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C65C5" w14:textId="3B7FB19D" w:rsidR="002C4E00" w:rsidRPr="00B2251D" w:rsidRDefault="00852BCB" w:rsidP="00852BCB">
      <w:pPr>
        <w:pStyle w:val="Nzov"/>
        <w:tabs>
          <w:tab w:val="left" w:pos="1457"/>
          <w:tab w:val="center" w:pos="4153"/>
        </w:tabs>
        <w:jc w:val="center"/>
        <w:rPr>
          <w:rFonts w:ascii="Calibri" w:hAnsi="Calibri" w:cs="Times New Roman"/>
          <w:sz w:val="24"/>
          <w:szCs w:val="24"/>
        </w:rPr>
      </w:pPr>
      <w:r w:rsidRPr="00B2251D">
        <w:rPr>
          <w:rFonts w:ascii="Calibri" w:hAnsi="Calibri" w:cs="Times New Roman"/>
          <w:noProof/>
          <w:color w:val="000000"/>
          <w:sz w:val="24"/>
          <w:szCs w:val="24"/>
          <w:lang w:eastAsia="sk-SK"/>
        </w:rPr>
        <w:drawing>
          <wp:inline distT="0" distB="0" distL="0" distR="0" wp14:anchorId="293FEE7B" wp14:editId="14AC9C95">
            <wp:extent cx="1201479" cy="8260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145" cy="829225"/>
                    </a:xfrm>
                    <a:prstGeom prst="rect">
                      <a:avLst/>
                    </a:prstGeom>
                    <a:noFill/>
                    <a:ln>
                      <a:noFill/>
                    </a:ln>
                  </pic:spPr>
                </pic:pic>
              </a:graphicData>
            </a:graphic>
          </wp:inline>
        </w:drawing>
      </w:r>
    </w:p>
    <w:p w14:paraId="1BF903BF" w14:textId="77777777" w:rsidR="002C4E00" w:rsidRPr="00B2251D" w:rsidRDefault="002C4E00" w:rsidP="002C4E00">
      <w:pPr>
        <w:pStyle w:val="Hlavika"/>
        <w:jc w:val="right"/>
        <w:rPr>
          <w:rFonts w:ascii="Calibri" w:hAnsi="Calibri"/>
          <w:i/>
          <w:iCs/>
        </w:rPr>
      </w:pPr>
      <w:r w:rsidRPr="00B2251D">
        <w:rPr>
          <w:rFonts w:ascii="Calibri" w:hAnsi="Calibri"/>
          <w:i/>
          <w:iCs/>
        </w:rPr>
        <w:t xml:space="preserve"> </w:t>
      </w:r>
    </w:p>
    <w:p w14:paraId="2F32DB5D" w14:textId="3275179F" w:rsidR="002C4E00" w:rsidRPr="00B2251D" w:rsidRDefault="00852BCB" w:rsidP="00852BCB">
      <w:pPr>
        <w:pStyle w:val="Hlavika"/>
        <w:tabs>
          <w:tab w:val="clear" w:pos="4153"/>
        </w:tabs>
        <w:ind w:left="-1276"/>
        <w:jc w:val="right"/>
        <w:rPr>
          <w:rFonts w:ascii="Calibri" w:hAnsi="Calibri"/>
          <w:b/>
        </w:rPr>
      </w:pPr>
      <w:r w:rsidRPr="00B2251D">
        <w:rPr>
          <w:b/>
          <w:color w:val="000000"/>
        </w:rPr>
        <w:t>Európsky poľnohospodársky fond pre rozvoj vidieka : Európa investuje do vidieckych oblastí</w:t>
      </w:r>
    </w:p>
    <w:p w14:paraId="7338992D" w14:textId="38EDF01E" w:rsidR="002405B7" w:rsidRPr="00B2251D" w:rsidRDefault="002405B7" w:rsidP="00906F4A">
      <w:pPr>
        <w:tabs>
          <w:tab w:val="center" w:pos="4535"/>
        </w:tabs>
        <w:spacing w:after="0" w:line="320" w:lineRule="exact"/>
        <w:jc w:val="both"/>
        <w:rPr>
          <w:rFonts w:ascii="Calibri" w:hAnsi="Calibri"/>
          <w:i/>
          <w:iCs/>
        </w:rPr>
      </w:pPr>
    </w:p>
    <w:p w14:paraId="0CB1A60B" w14:textId="10DDA8A8" w:rsidR="002405B7" w:rsidRPr="00B2251D" w:rsidRDefault="002405B7" w:rsidP="00906F4A">
      <w:pPr>
        <w:tabs>
          <w:tab w:val="center" w:pos="4535"/>
        </w:tabs>
        <w:spacing w:after="0" w:line="320" w:lineRule="exact"/>
        <w:jc w:val="both"/>
        <w:rPr>
          <w:rFonts w:ascii="Calibri" w:hAnsi="Calibri"/>
          <w:i/>
          <w:iCs/>
        </w:rPr>
      </w:pPr>
    </w:p>
    <w:p w14:paraId="7142F949" w14:textId="76CB0C97" w:rsidR="002405B7" w:rsidRPr="00B2251D" w:rsidRDefault="002405B7" w:rsidP="00906F4A">
      <w:pPr>
        <w:tabs>
          <w:tab w:val="center" w:pos="4535"/>
        </w:tabs>
        <w:spacing w:after="0" w:line="320" w:lineRule="exact"/>
        <w:jc w:val="both"/>
        <w:rPr>
          <w:rFonts w:ascii="Calibri" w:hAnsi="Calibri"/>
          <w:i/>
          <w:iCs/>
        </w:rPr>
      </w:pPr>
    </w:p>
    <w:p w14:paraId="13B96E83" w14:textId="6CA79BF6" w:rsidR="002405B7" w:rsidRPr="00B2251D" w:rsidRDefault="002405B7" w:rsidP="00906F4A">
      <w:pPr>
        <w:tabs>
          <w:tab w:val="center" w:pos="4535"/>
        </w:tabs>
        <w:spacing w:after="0" w:line="320" w:lineRule="exact"/>
        <w:jc w:val="both"/>
        <w:rPr>
          <w:rFonts w:ascii="Calibri" w:hAnsi="Calibri"/>
          <w:i/>
          <w:iCs/>
        </w:rPr>
      </w:pPr>
    </w:p>
    <w:p w14:paraId="38F75AA6" w14:textId="75170B26" w:rsidR="002405B7" w:rsidRPr="00B2251D" w:rsidRDefault="00852BCB" w:rsidP="00852BCB">
      <w:pPr>
        <w:tabs>
          <w:tab w:val="center" w:pos="4535"/>
        </w:tabs>
        <w:spacing w:after="0" w:line="320" w:lineRule="exact"/>
        <w:jc w:val="center"/>
        <w:rPr>
          <w:rFonts w:ascii="Calibri" w:hAnsi="Calibri"/>
          <w:i/>
          <w:iCs/>
        </w:rPr>
      </w:pPr>
      <w:r w:rsidRPr="00B2251D">
        <w:rPr>
          <w:noProof/>
          <w:color w:val="000000"/>
          <w:w w:val="66"/>
          <w:lang w:eastAsia="sk-SK"/>
        </w:rPr>
        <w:drawing>
          <wp:anchor distT="0" distB="0" distL="114300" distR="114300" simplePos="0" relativeHeight="251664384" behindDoc="1" locked="0" layoutInCell="1" allowOverlap="1" wp14:anchorId="55DF643B" wp14:editId="5A3167E6">
            <wp:simplePos x="0" y="0"/>
            <wp:positionH relativeFrom="margin">
              <wp:posOffset>1423670</wp:posOffset>
            </wp:positionH>
            <wp:positionV relativeFrom="paragraph">
              <wp:posOffset>189230</wp:posOffset>
            </wp:positionV>
            <wp:extent cx="3541395" cy="1013460"/>
            <wp:effectExtent l="0" t="0" r="1905" b="0"/>
            <wp:wrapNone/>
            <wp:docPr id="1" name="Obrázok 19" descr="logo P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9" descr="logo PPA"/>
                    <pic:cNvPicPr>
                      <a:picLocks noChangeAspect="1" noChangeArrowheads="1"/>
                    </pic:cNvPicPr>
                  </pic:nvPicPr>
                  <pic:blipFill rotWithShape="1">
                    <a:blip r:embed="rId9">
                      <a:extLst>
                        <a:ext uri="{28A0092B-C50C-407E-A947-70E740481C1C}">
                          <a14:useLocalDpi xmlns:a14="http://schemas.microsoft.com/office/drawing/2010/main" val="0"/>
                        </a:ext>
                      </a:extLst>
                    </a:blip>
                    <a:srcRect t="4503" b="9009"/>
                    <a:stretch/>
                  </pic:blipFill>
                  <pic:spPr bwMode="auto">
                    <a:xfrm>
                      <a:off x="0" y="0"/>
                      <a:ext cx="3541395" cy="10134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39B1E1A" w14:textId="5D37769E" w:rsidR="005B02A6" w:rsidRPr="00B2251D" w:rsidRDefault="005B02A6" w:rsidP="00906F4A">
      <w:pPr>
        <w:tabs>
          <w:tab w:val="center" w:pos="4535"/>
        </w:tabs>
        <w:spacing w:after="0" w:line="320" w:lineRule="exact"/>
        <w:jc w:val="both"/>
        <w:rPr>
          <w:rFonts w:ascii="Calibri" w:hAnsi="Calibri"/>
          <w:i/>
          <w:iCs/>
        </w:rPr>
      </w:pPr>
    </w:p>
    <w:p w14:paraId="6B5F0E8C" w14:textId="23DFF741" w:rsidR="005B02A6" w:rsidRPr="00B2251D" w:rsidRDefault="005B02A6" w:rsidP="00906F4A">
      <w:pPr>
        <w:tabs>
          <w:tab w:val="center" w:pos="4535"/>
        </w:tabs>
        <w:spacing w:after="0" w:line="320" w:lineRule="exact"/>
        <w:jc w:val="both"/>
        <w:rPr>
          <w:rFonts w:ascii="Calibri" w:hAnsi="Calibri"/>
          <w:i/>
          <w:iCs/>
        </w:rPr>
      </w:pPr>
    </w:p>
    <w:p w14:paraId="03CDEC60" w14:textId="77777777" w:rsidR="005B02A6" w:rsidRPr="00B2251D" w:rsidRDefault="005B02A6" w:rsidP="00906F4A">
      <w:pPr>
        <w:tabs>
          <w:tab w:val="center" w:pos="4535"/>
        </w:tabs>
        <w:spacing w:after="0" w:line="320" w:lineRule="exact"/>
        <w:jc w:val="both"/>
        <w:rPr>
          <w:rFonts w:ascii="Calibri" w:hAnsi="Calibri"/>
          <w:i/>
          <w:iCs/>
        </w:rPr>
      </w:pPr>
    </w:p>
    <w:p w14:paraId="6E2A5A18" w14:textId="20FFCD82" w:rsidR="00F85FE4" w:rsidRPr="00B2251D" w:rsidRDefault="00F85FE4" w:rsidP="00852BCB">
      <w:pPr>
        <w:tabs>
          <w:tab w:val="center" w:pos="4535"/>
        </w:tabs>
        <w:spacing w:after="0" w:line="320" w:lineRule="exact"/>
        <w:jc w:val="both"/>
        <w:rPr>
          <w:rFonts w:cs="Times New Roman"/>
          <w:b/>
          <w:sz w:val="24"/>
          <w:szCs w:val="24"/>
        </w:rPr>
      </w:pPr>
    </w:p>
    <w:p w14:paraId="107BBB30" w14:textId="77777777" w:rsidR="00852BCB" w:rsidRPr="00B2251D" w:rsidRDefault="00852BCB" w:rsidP="00852BCB">
      <w:pPr>
        <w:tabs>
          <w:tab w:val="center" w:pos="4535"/>
        </w:tabs>
        <w:spacing w:after="0" w:line="320" w:lineRule="exact"/>
        <w:jc w:val="both"/>
        <w:rPr>
          <w:rFonts w:cs="Times New Roman"/>
          <w:b/>
          <w:sz w:val="24"/>
          <w:szCs w:val="24"/>
        </w:rPr>
      </w:pPr>
    </w:p>
    <w:p w14:paraId="0A07B435" w14:textId="77777777" w:rsidR="00852BCB" w:rsidRPr="00B2251D" w:rsidRDefault="00852BCB" w:rsidP="00852BCB">
      <w:pPr>
        <w:tabs>
          <w:tab w:val="center" w:pos="4535"/>
        </w:tabs>
        <w:spacing w:after="0" w:line="320" w:lineRule="exact"/>
        <w:jc w:val="both"/>
        <w:rPr>
          <w:rFonts w:cs="Times New Roman"/>
          <w:b/>
          <w:sz w:val="24"/>
          <w:szCs w:val="24"/>
        </w:rPr>
      </w:pPr>
    </w:p>
    <w:p w14:paraId="64990CD9" w14:textId="77777777" w:rsidR="00852BCB" w:rsidRPr="00B2251D" w:rsidRDefault="00852BCB" w:rsidP="00852BCB">
      <w:pPr>
        <w:tabs>
          <w:tab w:val="center" w:pos="4535"/>
        </w:tabs>
        <w:spacing w:after="0" w:line="320" w:lineRule="exact"/>
        <w:jc w:val="both"/>
        <w:rPr>
          <w:rFonts w:cs="Times New Roman"/>
          <w:b/>
          <w:sz w:val="24"/>
          <w:szCs w:val="24"/>
        </w:rPr>
      </w:pPr>
    </w:p>
    <w:p w14:paraId="5E8ED87E" w14:textId="77777777" w:rsidR="00852BCB" w:rsidRPr="00B2251D" w:rsidRDefault="00852BCB" w:rsidP="00852BCB">
      <w:pPr>
        <w:tabs>
          <w:tab w:val="center" w:pos="4535"/>
        </w:tabs>
        <w:spacing w:after="0" w:line="320" w:lineRule="exact"/>
        <w:jc w:val="both"/>
        <w:rPr>
          <w:rFonts w:cs="Times New Roman"/>
          <w:b/>
          <w:sz w:val="24"/>
          <w:szCs w:val="24"/>
        </w:rPr>
      </w:pPr>
    </w:p>
    <w:p w14:paraId="75C8D46F" w14:textId="77777777" w:rsidR="00852BCB" w:rsidRPr="00B2251D" w:rsidRDefault="00852BCB" w:rsidP="00852BCB">
      <w:pPr>
        <w:tabs>
          <w:tab w:val="center" w:pos="4535"/>
        </w:tabs>
        <w:spacing w:after="0" w:line="320" w:lineRule="exact"/>
        <w:jc w:val="both"/>
        <w:rPr>
          <w:rFonts w:cs="Times New Roman"/>
          <w:b/>
          <w:sz w:val="24"/>
          <w:szCs w:val="24"/>
        </w:rPr>
      </w:pPr>
    </w:p>
    <w:p w14:paraId="69CF484C" w14:textId="77777777" w:rsidR="00BA0CC1" w:rsidRPr="00B2251D" w:rsidRDefault="00BA0CC1" w:rsidP="009273CD">
      <w:pPr>
        <w:spacing w:after="0" w:line="312" w:lineRule="auto"/>
        <w:jc w:val="center"/>
        <w:rPr>
          <w:rFonts w:cs="Times New Roman"/>
          <w:b/>
          <w:sz w:val="28"/>
          <w:szCs w:val="28"/>
        </w:rPr>
      </w:pPr>
      <w:r w:rsidRPr="00B2251D">
        <w:rPr>
          <w:rFonts w:cs="Times New Roman"/>
          <w:b/>
          <w:sz w:val="28"/>
          <w:szCs w:val="28"/>
        </w:rPr>
        <w:t>Príručka pre žiadateľa</w:t>
      </w:r>
      <w:r w:rsidR="009273CD" w:rsidRPr="00B2251D">
        <w:rPr>
          <w:rFonts w:cs="Times New Roman"/>
          <w:b/>
          <w:sz w:val="28"/>
          <w:szCs w:val="28"/>
        </w:rPr>
        <w:t xml:space="preserve"> </w:t>
      </w:r>
      <w:r w:rsidR="00A25C0E" w:rsidRPr="00B2251D">
        <w:rPr>
          <w:rFonts w:cs="Times New Roman"/>
          <w:b/>
          <w:sz w:val="28"/>
          <w:szCs w:val="28"/>
        </w:rPr>
        <w:t>o</w:t>
      </w:r>
      <w:r w:rsidRPr="00B2251D">
        <w:rPr>
          <w:rFonts w:cs="Times New Roman"/>
          <w:b/>
          <w:sz w:val="28"/>
          <w:szCs w:val="28"/>
        </w:rPr>
        <w:t> poskytnutie nenávratného finančného príspevku</w:t>
      </w:r>
    </w:p>
    <w:p w14:paraId="501575EF" w14:textId="1819D60A" w:rsidR="00502B64" w:rsidRPr="00B2251D" w:rsidRDefault="004036EB" w:rsidP="006038C1">
      <w:pPr>
        <w:spacing w:after="0" w:line="312" w:lineRule="auto"/>
        <w:jc w:val="center"/>
        <w:rPr>
          <w:rFonts w:cs="Times New Roman"/>
          <w:b/>
          <w:sz w:val="28"/>
          <w:szCs w:val="28"/>
        </w:rPr>
      </w:pPr>
      <w:r w:rsidRPr="00B2251D">
        <w:rPr>
          <w:rFonts w:cs="Times New Roman"/>
          <w:b/>
          <w:sz w:val="28"/>
          <w:szCs w:val="28"/>
        </w:rPr>
        <w:t>z</w:t>
      </w:r>
      <w:r w:rsidR="00BA0CC1" w:rsidRPr="00B2251D">
        <w:rPr>
          <w:rFonts w:cs="Times New Roman"/>
          <w:b/>
          <w:sz w:val="28"/>
          <w:szCs w:val="28"/>
        </w:rPr>
        <w:t> Programu rozvoja vidieka</w:t>
      </w:r>
      <w:r w:rsidR="003C055C" w:rsidRPr="00B2251D">
        <w:rPr>
          <w:rFonts w:cs="Times New Roman"/>
          <w:b/>
          <w:sz w:val="28"/>
          <w:szCs w:val="28"/>
        </w:rPr>
        <w:t xml:space="preserve"> SR</w:t>
      </w:r>
      <w:r w:rsidR="00A3465F" w:rsidRPr="00B2251D">
        <w:rPr>
          <w:rFonts w:cs="Times New Roman"/>
          <w:b/>
          <w:sz w:val="28"/>
          <w:szCs w:val="28"/>
        </w:rPr>
        <w:t xml:space="preserve"> 2014 – 2022</w:t>
      </w:r>
    </w:p>
    <w:p w14:paraId="625A21FF" w14:textId="6435939F" w:rsidR="00906F4A" w:rsidRPr="00B2251D" w:rsidRDefault="00333A2F" w:rsidP="009273CD">
      <w:pPr>
        <w:spacing w:after="0" w:line="312" w:lineRule="auto"/>
        <w:jc w:val="center"/>
        <w:rPr>
          <w:b/>
          <w:color w:val="000000"/>
          <w:sz w:val="28"/>
          <w:szCs w:val="28"/>
        </w:rPr>
      </w:pPr>
      <w:r w:rsidRPr="00B2251D">
        <w:rPr>
          <w:rFonts w:cs="Times New Roman"/>
          <w:b/>
          <w:sz w:val="28"/>
          <w:szCs w:val="28"/>
        </w:rPr>
        <w:t>pre opatrenie</w:t>
      </w:r>
      <w:r w:rsidR="004036EB" w:rsidRPr="00B2251D">
        <w:rPr>
          <w:rFonts w:cs="Times New Roman"/>
          <w:b/>
          <w:sz w:val="28"/>
          <w:szCs w:val="28"/>
        </w:rPr>
        <w:t xml:space="preserve"> </w:t>
      </w:r>
      <w:r w:rsidR="00F35225" w:rsidRPr="00B2251D">
        <w:rPr>
          <w:rFonts w:cs="Times New Roman"/>
          <w:b/>
          <w:sz w:val="28"/>
          <w:szCs w:val="28"/>
        </w:rPr>
        <w:t>19</w:t>
      </w:r>
      <w:r w:rsidR="009273CD" w:rsidRPr="00B2251D">
        <w:rPr>
          <w:rFonts w:cs="Times New Roman"/>
          <w:b/>
          <w:sz w:val="28"/>
          <w:szCs w:val="28"/>
        </w:rPr>
        <w:t xml:space="preserve">. </w:t>
      </w:r>
      <w:r w:rsidR="005661B6" w:rsidRPr="00B2251D">
        <w:rPr>
          <w:b/>
          <w:color w:val="000000"/>
          <w:sz w:val="28"/>
          <w:szCs w:val="28"/>
        </w:rPr>
        <w:t xml:space="preserve">Podpora na miestny rozvoj v rámci iniciatívy </w:t>
      </w:r>
      <w:r w:rsidR="00906F4A" w:rsidRPr="00B2251D">
        <w:rPr>
          <w:b/>
          <w:color w:val="000000"/>
          <w:sz w:val="28"/>
          <w:szCs w:val="28"/>
        </w:rPr>
        <w:t>LEADER</w:t>
      </w:r>
    </w:p>
    <w:p w14:paraId="766D399D" w14:textId="529A8487" w:rsidR="002D0CE2" w:rsidRPr="00B2251D" w:rsidRDefault="002D0CE2" w:rsidP="009273CD">
      <w:pPr>
        <w:spacing w:after="0" w:line="312" w:lineRule="auto"/>
        <w:jc w:val="center"/>
        <w:rPr>
          <w:b/>
          <w:color w:val="FF0000"/>
          <w:sz w:val="28"/>
          <w:szCs w:val="28"/>
        </w:rPr>
      </w:pPr>
      <w:r w:rsidRPr="00B2251D">
        <w:rPr>
          <w:b/>
          <w:color w:val="FF0000"/>
          <w:sz w:val="28"/>
          <w:szCs w:val="28"/>
        </w:rPr>
        <w:t>VERZIA 1.1</w:t>
      </w:r>
    </w:p>
    <w:p w14:paraId="41716302" w14:textId="2322ECD9" w:rsidR="00DE3DDD" w:rsidRPr="00B2251D" w:rsidRDefault="00DE3DDD" w:rsidP="00DE3DDD">
      <w:pPr>
        <w:spacing w:after="0" w:line="312" w:lineRule="auto"/>
        <w:jc w:val="center"/>
        <w:rPr>
          <w:b/>
          <w:strike/>
          <w:color w:val="000000"/>
          <w:sz w:val="28"/>
          <w:szCs w:val="28"/>
        </w:rPr>
      </w:pPr>
    </w:p>
    <w:p w14:paraId="5618A774" w14:textId="1127B28F" w:rsidR="00DE3DDD" w:rsidRPr="00B2251D" w:rsidRDefault="00DE3DDD" w:rsidP="00DE3DDD">
      <w:pPr>
        <w:spacing w:after="0" w:line="312" w:lineRule="auto"/>
        <w:jc w:val="center"/>
        <w:rPr>
          <w:rFonts w:cs="Times New Roman"/>
          <w:b/>
          <w:strike/>
          <w:sz w:val="28"/>
          <w:szCs w:val="28"/>
        </w:rPr>
      </w:pPr>
    </w:p>
    <w:p w14:paraId="6C7BCF83" w14:textId="15388653" w:rsidR="002F3263" w:rsidRPr="00B2251D" w:rsidRDefault="002F3263" w:rsidP="005661B6">
      <w:pPr>
        <w:tabs>
          <w:tab w:val="left" w:pos="3735"/>
        </w:tabs>
        <w:spacing w:after="0" w:line="320" w:lineRule="exact"/>
        <w:jc w:val="both"/>
        <w:rPr>
          <w:rFonts w:cs="Times New Roman"/>
          <w:sz w:val="24"/>
          <w:szCs w:val="24"/>
        </w:rPr>
      </w:pPr>
    </w:p>
    <w:p w14:paraId="39A5C5CF" w14:textId="346BD9C4" w:rsidR="002405B7" w:rsidRPr="00B2251D" w:rsidRDefault="005661B6" w:rsidP="005661B6">
      <w:pPr>
        <w:tabs>
          <w:tab w:val="left" w:pos="3735"/>
        </w:tabs>
        <w:spacing w:after="0" w:line="320" w:lineRule="exact"/>
        <w:jc w:val="both"/>
        <w:rPr>
          <w:rFonts w:cs="Times New Roman"/>
          <w:sz w:val="24"/>
          <w:szCs w:val="24"/>
        </w:rPr>
      </w:pPr>
      <w:r w:rsidRPr="00B2251D">
        <w:rPr>
          <w:rFonts w:cs="Times New Roman"/>
          <w:sz w:val="24"/>
          <w:szCs w:val="24"/>
        </w:rPr>
        <w:tab/>
      </w:r>
    </w:p>
    <w:p w14:paraId="2B9BEFA0" w14:textId="3E338583" w:rsidR="002405B7" w:rsidRPr="00B2251D" w:rsidRDefault="002405B7" w:rsidP="002C4E00">
      <w:pPr>
        <w:spacing w:after="0" w:line="360" w:lineRule="auto"/>
        <w:rPr>
          <w:rFonts w:cs="Times New Roman"/>
          <w:b/>
          <w:sz w:val="24"/>
          <w:szCs w:val="24"/>
        </w:rPr>
      </w:pPr>
      <w:r w:rsidRPr="00B2251D">
        <w:rPr>
          <w:noProof/>
          <w:lang w:eastAsia="sk-SK"/>
        </w:rPr>
        <mc:AlternateContent>
          <mc:Choice Requires="wps">
            <w:drawing>
              <wp:anchor distT="0" distB="0" distL="114300" distR="114300" simplePos="0" relativeHeight="251660288" behindDoc="0" locked="0" layoutInCell="1" allowOverlap="1" wp14:anchorId="5F193D6B" wp14:editId="1DB0C4F2">
                <wp:simplePos x="0" y="0"/>
                <wp:positionH relativeFrom="column">
                  <wp:posOffset>-76200</wp:posOffset>
                </wp:positionH>
                <wp:positionV relativeFrom="paragraph">
                  <wp:posOffset>272415</wp:posOffset>
                </wp:positionV>
                <wp:extent cx="5963285" cy="628650"/>
                <wp:effectExtent l="0" t="0" r="0" b="0"/>
                <wp:wrapNone/>
                <wp:docPr id="17" name="Obdĺž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328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148CB" w14:textId="2B5CAB5B" w:rsidR="00F40450" w:rsidRPr="00ED27D4" w:rsidRDefault="00F40450" w:rsidP="002405B7">
                            <w:pPr>
                              <w:spacing w:after="0"/>
                              <w:rPr>
                                <w:b/>
                              </w:rPr>
                            </w:pPr>
                            <w:r w:rsidRPr="00ED27D4">
                              <w:rPr>
                                <w:b/>
                              </w:rPr>
                              <w:t>Účinnosť od:</w:t>
                            </w:r>
                            <w:r>
                              <w:rPr>
                                <w:b/>
                              </w:rPr>
                              <w:tab/>
                            </w:r>
                            <w:r w:rsidRPr="00ED27D4">
                              <w:rPr>
                                <w:b/>
                              </w:rPr>
                              <w:t xml:space="preserve"> </w:t>
                            </w:r>
                            <w:sdt>
                              <w:sdtPr>
                                <w:rPr>
                                  <w:b/>
                                </w:rPr>
                                <w:id w:val="-1326592518"/>
                                <w:placeholder>
                                  <w:docPart w:val="DefaultPlaceholder_-1854013438"/>
                                </w:placeholder>
                                <w:date w:fullDate="2023-03-21T00:00:00Z">
                                  <w:dateFormat w:val="d. M. yyyy"/>
                                  <w:lid w:val="sk-SK"/>
                                  <w:storeMappedDataAs w:val="dateTime"/>
                                  <w:calendar w:val="gregorian"/>
                                </w:date>
                              </w:sdtPr>
                              <w:sdtEndPr/>
                              <w:sdtContent>
                                <w:r w:rsidR="00AB4B56">
                                  <w:rPr>
                                    <w:b/>
                                  </w:rPr>
                                  <w:t>21. 3. 2023</w:t>
                                </w:r>
                              </w:sdtContent>
                            </w:sdt>
                          </w:p>
                          <w:p w14:paraId="6D3275C0" w14:textId="68F0697F" w:rsidR="00F40450" w:rsidRPr="00ED27D4" w:rsidRDefault="00F40450" w:rsidP="002405B7">
                            <w:pPr>
                              <w:spacing w:after="0"/>
                              <w:rPr>
                                <w:b/>
                              </w:rPr>
                            </w:pPr>
                            <w:r w:rsidRPr="00ED27D4">
                              <w:rPr>
                                <w:b/>
                              </w:rPr>
                              <w:t>Platnosť od:</w:t>
                            </w:r>
                            <w:r>
                              <w:rPr>
                                <w:b/>
                              </w:rPr>
                              <w:tab/>
                            </w:r>
                            <w:sdt>
                              <w:sdtPr>
                                <w:rPr>
                                  <w:b/>
                                </w:rPr>
                                <w:id w:val="703523957"/>
                                <w:placeholder>
                                  <w:docPart w:val="DefaultPlaceholder_-1854013438"/>
                                </w:placeholder>
                                <w:date w:fullDate="2023-03-21T00:00:00Z">
                                  <w:dateFormat w:val="d. M. yyyy"/>
                                  <w:lid w:val="sk-SK"/>
                                  <w:storeMappedDataAs w:val="dateTime"/>
                                  <w:calendar w:val="gregorian"/>
                                </w:date>
                              </w:sdtPr>
                              <w:sdtEndPr/>
                              <w:sdtContent>
                                <w:r w:rsidR="00AB4B56">
                                  <w:rPr>
                                    <w:b/>
                                  </w:rPr>
                                  <w:t>21. 3. 2023</w:t>
                                </w:r>
                              </w:sdtContent>
                            </w:sdt>
                          </w:p>
                          <w:p w14:paraId="43DC3711" w14:textId="77777777" w:rsidR="00F40450" w:rsidRPr="00E31446" w:rsidRDefault="00F40450" w:rsidP="002405B7">
                            <w:pPr>
                              <w:spacing w:after="0"/>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93D6B" id="Obdĺžnik 17" o:spid="_x0000_s1026" style="position:absolute;margin-left:-6pt;margin-top:21.45pt;width:469.55pt;height: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" stroked="f">
                <v:textbox>
                  <w:txbxContent>
                    <w:p w14:paraId="566148CB" w14:textId="2B5CAB5B" w:rsidR="00F40450" w:rsidRPr="00ED27D4" w:rsidRDefault="00F40450" w:rsidP="002405B7">
                      <w:pPr>
                        <w:spacing w:after="0"/>
                        <w:rPr>
                          <w:b/>
                        </w:rPr>
                      </w:pPr>
                      <w:r w:rsidRPr="00ED27D4">
                        <w:rPr>
                          <w:b/>
                        </w:rPr>
                        <w:t>Účinnosť od:</w:t>
                      </w:r>
                      <w:r>
                        <w:rPr>
                          <w:b/>
                        </w:rPr>
                        <w:tab/>
                      </w:r>
                      <w:r w:rsidRPr="00ED27D4">
                        <w:rPr>
                          <w:b/>
                        </w:rPr>
                        <w:t xml:space="preserve"> </w:t>
                      </w:r>
                      <w:sdt>
                        <w:sdtPr>
                          <w:rPr>
                            <w:b/>
                          </w:rPr>
                          <w:id w:val="-1326592518"/>
                          <w:placeholder>
                            <w:docPart w:val="DefaultPlaceholder_-1854013438"/>
                          </w:placeholder>
                          <w:date w:fullDate="2023-03-21T00:00:00Z">
                            <w:dateFormat w:val="d. M. yyyy"/>
                            <w:lid w:val="sk-SK"/>
                            <w:storeMappedDataAs w:val="dateTime"/>
                            <w:calendar w:val="gregorian"/>
                          </w:date>
                        </w:sdtPr>
                        <w:sdtEndPr/>
                        <w:sdtContent>
                          <w:r w:rsidR="00AB4B56">
                            <w:rPr>
                              <w:b/>
                            </w:rPr>
                            <w:t>21. 3. 2023</w:t>
                          </w:r>
                        </w:sdtContent>
                      </w:sdt>
                    </w:p>
                    <w:p w14:paraId="6D3275C0" w14:textId="68F0697F" w:rsidR="00F40450" w:rsidRPr="00ED27D4" w:rsidRDefault="00F40450" w:rsidP="002405B7">
                      <w:pPr>
                        <w:spacing w:after="0"/>
                        <w:rPr>
                          <w:b/>
                        </w:rPr>
                      </w:pPr>
                      <w:r w:rsidRPr="00ED27D4">
                        <w:rPr>
                          <w:b/>
                        </w:rPr>
                        <w:t>Platnosť od:</w:t>
                      </w:r>
                      <w:r>
                        <w:rPr>
                          <w:b/>
                        </w:rPr>
                        <w:tab/>
                      </w:r>
                      <w:sdt>
                        <w:sdtPr>
                          <w:rPr>
                            <w:b/>
                          </w:rPr>
                          <w:id w:val="703523957"/>
                          <w:placeholder>
                            <w:docPart w:val="DefaultPlaceholder_-1854013438"/>
                          </w:placeholder>
                          <w:date w:fullDate="2023-03-21T00:00:00Z">
                            <w:dateFormat w:val="d. M. yyyy"/>
                            <w:lid w:val="sk-SK"/>
                            <w:storeMappedDataAs w:val="dateTime"/>
                            <w:calendar w:val="gregorian"/>
                          </w:date>
                        </w:sdtPr>
                        <w:sdtEndPr/>
                        <w:sdtContent>
                          <w:r w:rsidR="00AB4B56">
                            <w:rPr>
                              <w:b/>
                            </w:rPr>
                            <w:t>21. 3. 2023</w:t>
                          </w:r>
                        </w:sdtContent>
                      </w:sdt>
                    </w:p>
                    <w:p w14:paraId="43DC3711" w14:textId="77777777" w:rsidR="00F40450" w:rsidRPr="00E31446" w:rsidRDefault="00F40450" w:rsidP="002405B7">
                      <w:pPr>
                        <w:spacing w:after="0"/>
                        <w:rPr>
                          <w:b/>
                        </w:rPr>
                      </w:pPr>
                    </w:p>
                  </w:txbxContent>
                </v:textbox>
              </v:rect>
            </w:pict>
          </mc:Fallback>
        </mc:AlternateContent>
      </w:r>
    </w:p>
    <w:p w14:paraId="423D8D95" w14:textId="1E694018" w:rsidR="002405B7" w:rsidRPr="00B2251D" w:rsidRDefault="002405B7" w:rsidP="002C4E00">
      <w:pPr>
        <w:spacing w:after="0" w:line="360" w:lineRule="auto"/>
        <w:rPr>
          <w:rFonts w:cs="Times New Roman"/>
          <w:b/>
          <w:sz w:val="24"/>
          <w:szCs w:val="24"/>
        </w:rPr>
      </w:pPr>
    </w:p>
    <w:p w14:paraId="46CC96D6" w14:textId="5E621769" w:rsidR="002405B7" w:rsidRPr="00B2251D" w:rsidRDefault="002405B7" w:rsidP="002C4E00">
      <w:pPr>
        <w:spacing w:after="0" w:line="360" w:lineRule="auto"/>
        <w:rPr>
          <w:rFonts w:cs="Times New Roman"/>
          <w:b/>
          <w:sz w:val="24"/>
          <w:szCs w:val="24"/>
        </w:rPr>
      </w:pPr>
    </w:p>
    <w:p w14:paraId="7428F0E8" w14:textId="77777777" w:rsidR="002405B7" w:rsidRPr="00B2251D" w:rsidRDefault="002405B7" w:rsidP="002C4E00">
      <w:pPr>
        <w:spacing w:after="0" w:line="360" w:lineRule="auto"/>
        <w:rPr>
          <w:rFonts w:cs="Times New Roman"/>
          <w:b/>
          <w:sz w:val="24"/>
          <w:szCs w:val="24"/>
        </w:rPr>
      </w:pPr>
    </w:p>
    <w:p w14:paraId="61CB3D0B" w14:textId="77777777" w:rsidR="002405B7" w:rsidRPr="00B2251D" w:rsidRDefault="002405B7" w:rsidP="002405B7">
      <w:pPr>
        <w:spacing w:after="0" w:line="240" w:lineRule="auto"/>
        <w:rPr>
          <w:b/>
        </w:rPr>
      </w:pPr>
      <w:r w:rsidRPr="00B2251D">
        <w:rPr>
          <w:b/>
        </w:rPr>
        <w:t>Vypracoval:</w:t>
      </w:r>
      <w:r w:rsidRPr="00B2251D">
        <w:rPr>
          <w:b/>
        </w:rPr>
        <w:tab/>
      </w:r>
      <w:r w:rsidRPr="00B2251D">
        <w:rPr>
          <w:b/>
        </w:rPr>
        <w:tab/>
        <w:t>Pôdohospodárska platobná agentúra, zastúpená</w:t>
      </w:r>
    </w:p>
    <w:p w14:paraId="4CF1B832" w14:textId="77777777" w:rsidR="002405B7" w:rsidRPr="00B2251D" w:rsidRDefault="002405B7" w:rsidP="002405B7">
      <w:pPr>
        <w:spacing w:after="0" w:line="240" w:lineRule="auto"/>
        <w:rPr>
          <w:highlight w:val="yellow"/>
        </w:rPr>
      </w:pPr>
      <w:r w:rsidRPr="00B2251D">
        <w:t xml:space="preserve">                                    </w:t>
      </w:r>
      <w:r w:rsidRPr="00B2251D">
        <w:tab/>
        <w:t>Mgr. Jozef Kiss, MA, generálny riaditeľ</w:t>
      </w:r>
      <w:r w:rsidRPr="00B2251D">
        <w:rPr>
          <w:noProof/>
          <w:highlight w:val="yellow"/>
          <w:lang w:eastAsia="sk-SK"/>
        </w:rPr>
        <w:drawing>
          <wp:anchor distT="0" distB="0" distL="114300" distR="114300" simplePos="0" relativeHeight="251662336" behindDoc="1" locked="0" layoutInCell="1" allowOverlap="1" wp14:anchorId="703430E6" wp14:editId="1D44E67C">
            <wp:simplePos x="0" y="0"/>
            <wp:positionH relativeFrom="margin">
              <wp:posOffset>10431780</wp:posOffset>
            </wp:positionH>
            <wp:positionV relativeFrom="margin">
              <wp:posOffset>4286885</wp:posOffset>
            </wp:positionV>
            <wp:extent cx="2999105" cy="1704975"/>
            <wp:effectExtent l="0" t="0" r="0" b="9525"/>
            <wp:wrapTight wrapText="bothSides">
              <wp:wrapPolygon edited="0">
                <wp:start x="0" y="0"/>
                <wp:lineTo x="0" y="21479"/>
                <wp:lineTo x="21403" y="21479"/>
                <wp:lineTo x="21403" y="0"/>
                <wp:lineTo x="0" y="0"/>
              </wp:wrapPolygon>
            </wp:wrapTight>
            <wp:docPr id="16" name="Obrázok 16" descr="PRV-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 descr="PRV-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9105" cy="1704975"/>
                    </a:xfrm>
                    <a:prstGeom prst="rect">
                      <a:avLst/>
                    </a:prstGeom>
                    <a:noFill/>
                  </pic:spPr>
                </pic:pic>
              </a:graphicData>
            </a:graphic>
            <wp14:sizeRelH relativeFrom="page">
              <wp14:pctWidth>0</wp14:pctWidth>
            </wp14:sizeRelH>
            <wp14:sizeRelV relativeFrom="page">
              <wp14:pctHeight>0</wp14:pctHeight>
            </wp14:sizeRelV>
          </wp:anchor>
        </w:drawing>
      </w:r>
    </w:p>
    <w:p w14:paraId="5856DFBB" w14:textId="22D56987" w:rsidR="005757AD" w:rsidRPr="00B2251D" w:rsidRDefault="005757AD" w:rsidP="002405B7">
      <w:pPr>
        <w:spacing w:after="0" w:line="360" w:lineRule="auto"/>
        <w:rPr>
          <w:rFonts w:ascii="Arial Narrow" w:hAnsi="Arial Narrow" w:cs="Times New Roman"/>
          <w:sz w:val="24"/>
          <w:szCs w:val="24"/>
        </w:rPr>
      </w:pPr>
    </w:p>
    <w:p w14:paraId="3EBB5C95" w14:textId="77777777" w:rsidR="00683A5B" w:rsidRPr="00B2251D" w:rsidRDefault="00683A5B" w:rsidP="002405B7">
      <w:pPr>
        <w:spacing w:after="0" w:line="360" w:lineRule="auto"/>
        <w:rPr>
          <w:rFonts w:ascii="Arial Narrow" w:hAnsi="Arial Narrow" w:cs="Times New Roman"/>
          <w:sz w:val="24"/>
          <w:szCs w:val="24"/>
        </w:rPr>
      </w:pPr>
    </w:p>
    <w:sdt>
      <w:sdtPr>
        <w:rPr>
          <w:rFonts w:asciiTheme="minorHAnsi" w:eastAsiaTheme="minorHAnsi" w:hAnsiTheme="minorHAnsi" w:cstheme="minorBidi"/>
          <w:b w:val="0"/>
          <w:bCs w:val="0"/>
          <w:color w:val="auto"/>
          <w:sz w:val="22"/>
          <w:szCs w:val="22"/>
          <w:lang w:val="sk-SK"/>
        </w:rPr>
        <w:id w:val="-1770848809"/>
        <w:docPartObj>
          <w:docPartGallery w:val="Table of Contents"/>
          <w:docPartUnique/>
        </w:docPartObj>
      </w:sdtPr>
      <w:sdtEndPr/>
      <w:sdtContent>
        <w:p w14:paraId="17D1E7F2" w14:textId="77777777" w:rsidR="00740F4B" w:rsidRPr="00B2251D" w:rsidRDefault="00AD0D1C" w:rsidP="00AB2D7C">
          <w:pPr>
            <w:pStyle w:val="Hlavikaobsahu"/>
            <w:spacing w:before="0" w:line="240" w:lineRule="auto"/>
            <w:rPr>
              <w:rFonts w:asciiTheme="minorHAnsi" w:hAnsiTheme="minorHAnsi"/>
              <w:color w:val="000000" w:themeColor="text1"/>
              <w:sz w:val="22"/>
              <w:szCs w:val="22"/>
              <w:lang w:val="sk-SK"/>
            </w:rPr>
          </w:pPr>
          <w:r w:rsidRPr="00B2251D">
            <w:rPr>
              <w:rFonts w:asciiTheme="minorHAnsi" w:hAnsiTheme="minorHAnsi"/>
              <w:color w:val="000000" w:themeColor="text1"/>
              <w:sz w:val="22"/>
              <w:szCs w:val="22"/>
              <w:lang w:val="sk-SK"/>
            </w:rPr>
            <w:t>Obsah</w:t>
          </w:r>
        </w:p>
        <w:p w14:paraId="00579A07" w14:textId="6E212929" w:rsidR="00063A6F" w:rsidRPr="00B2251D" w:rsidRDefault="00740F4B" w:rsidP="00063A6F">
          <w:pPr>
            <w:pStyle w:val="Obsah1"/>
            <w:spacing w:line="280" w:lineRule="exact"/>
            <w:rPr>
              <w:rFonts w:eastAsiaTheme="minorEastAsia"/>
              <w:b w:val="0"/>
              <w:noProof/>
              <w:sz w:val="22"/>
              <w:szCs w:val="22"/>
              <w:lang w:eastAsia="sk-SK"/>
            </w:rPr>
          </w:pPr>
          <w:r w:rsidRPr="00B2251D">
            <w:rPr>
              <w:color w:val="000000" w:themeColor="text1"/>
              <w:sz w:val="22"/>
              <w:szCs w:val="22"/>
            </w:rPr>
            <w:fldChar w:fldCharType="begin"/>
          </w:r>
          <w:r w:rsidRPr="00B2251D">
            <w:rPr>
              <w:color w:val="000000" w:themeColor="text1"/>
              <w:sz w:val="22"/>
              <w:szCs w:val="22"/>
            </w:rPr>
            <w:instrText xml:space="preserve"> TOC \o "1-3" \h \z \u </w:instrText>
          </w:r>
          <w:r w:rsidRPr="00B2251D">
            <w:rPr>
              <w:color w:val="000000" w:themeColor="text1"/>
              <w:sz w:val="22"/>
              <w:szCs w:val="22"/>
            </w:rPr>
            <w:fldChar w:fldCharType="separate"/>
          </w:r>
          <w:hyperlink w:anchor="_Toc129152418" w:history="1">
            <w:r w:rsidR="00063A6F" w:rsidRPr="00B2251D">
              <w:rPr>
                <w:rStyle w:val="Hypertextovprepojenie"/>
                <w:rFonts w:cstheme="minorHAnsi"/>
                <w:noProof/>
              </w:rPr>
              <w:t>1.</w:t>
            </w:r>
            <w:r w:rsidR="00063A6F" w:rsidRPr="00B2251D">
              <w:rPr>
                <w:rFonts w:eastAsiaTheme="minorEastAsia"/>
                <w:b w:val="0"/>
                <w:noProof/>
                <w:sz w:val="22"/>
                <w:szCs w:val="22"/>
                <w:lang w:eastAsia="sk-SK"/>
              </w:rPr>
              <w:tab/>
            </w:r>
            <w:r w:rsidR="00063A6F" w:rsidRPr="00B2251D">
              <w:rPr>
                <w:rStyle w:val="Hypertextovprepojenie"/>
                <w:rFonts w:cstheme="minorHAnsi"/>
                <w:noProof/>
              </w:rPr>
              <w:t>Úvod</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_Toc129152418 \h </w:instrText>
            </w:r>
            <w:r w:rsidR="00063A6F" w:rsidRPr="00B2251D">
              <w:rPr>
                <w:noProof/>
                <w:webHidden/>
              </w:rPr>
            </w:r>
            <w:r w:rsidR="00063A6F" w:rsidRPr="00B2251D">
              <w:rPr>
                <w:noProof/>
                <w:webHidden/>
              </w:rPr>
              <w:fldChar w:fldCharType="separate"/>
            </w:r>
            <w:r w:rsidR="0099069E">
              <w:rPr>
                <w:noProof/>
                <w:webHidden/>
              </w:rPr>
              <w:t>3</w:t>
            </w:r>
            <w:r w:rsidR="00063A6F" w:rsidRPr="00B2251D">
              <w:rPr>
                <w:noProof/>
                <w:webHidden/>
              </w:rPr>
              <w:fldChar w:fldCharType="end"/>
            </w:r>
          </w:hyperlink>
        </w:p>
        <w:p w14:paraId="3BBCAE0C" w14:textId="01EBFFAB" w:rsidR="00063A6F" w:rsidRPr="00B2251D" w:rsidRDefault="00E3176F" w:rsidP="00063A6F">
          <w:pPr>
            <w:pStyle w:val="Obsah1"/>
            <w:spacing w:line="280" w:lineRule="exact"/>
            <w:rPr>
              <w:rFonts w:eastAsiaTheme="minorEastAsia"/>
              <w:b w:val="0"/>
              <w:noProof/>
              <w:sz w:val="22"/>
              <w:szCs w:val="22"/>
              <w:lang w:eastAsia="sk-SK"/>
            </w:rPr>
          </w:pPr>
          <w:hyperlink w:anchor="_Toc129152419" w:history="1">
            <w:r w:rsidR="00063A6F" w:rsidRPr="00B2251D">
              <w:rPr>
                <w:rStyle w:val="Hypertextovprepojenie"/>
                <w:rFonts w:cs="Times New Roman"/>
                <w:noProof/>
              </w:rPr>
              <w:t>2.</w:t>
            </w:r>
            <w:r w:rsidR="00063A6F" w:rsidRPr="00B2251D">
              <w:rPr>
                <w:rFonts w:eastAsiaTheme="minorEastAsia"/>
                <w:b w:val="0"/>
                <w:noProof/>
                <w:sz w:val="22"/>
                <w:szCs w:val="22"/>
                <w:lang w:eastAsia="sk-SK"/>
              </w:rPr>
              <w:tab/>
            </w:r>
            <w:r w:rsidR="00063A6F" w:rsidRPr="00B2251D">
              <w:rPr>
                <w:rStyle w:val="Hypertextovprepojenie"/>
                <w:rFonts w:cs="Times New Roman"/>
                <w:noProof/>
              </w:rPr>
              <w:t>Účel príručky</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_Toc129152419 \h </w:instrText>
            </w:r>
            <w:r w:rsidR="00063A6F" w:rsidRPr="00B2251D">
              <w:rPr>
                <w:noProof/>
                <w:webHidden/>
              </w:rPr>
            </w:r>
            <w:r w:rsidR="00063A6F" w:rsidRPr="00B2251D">
              <w:rPr>
                <w:noProof/>
                <w:webHidden/>
              </w:rPr>
              <w:fldChar w:fldCharType="separate"/>
            </w:r>
            <w:r w:rsidR="0099069E">
              <w:rPr>
                <w:noProof/>
                <w:webHidden/>
              </w:rPr>
              <w:t>4</w:t>
            </w:r>
            <w:r w:rsidR="00063A6F" w:rsidRPr="00B2251D">
              <w:rPr>
                <w:noProof/>
                <w:webHidden/>
              </w:rPr>
              <w:fldChar w:fldCharType="end"/>
            </w:r>
          </w:hyperlink>
        </w:p>
        <w:p w14:paraId="506DE258" w14:textId="23F65F88" w:rsidR="00063A6F" w:rsidRPr="00B2251D" w:rsidRDefault="00E3176F" w:rsidP="00063A6F">
          <w:pPr>
            <w:pStyle w:val="Obsah1"/>
            <w:spacing w:line="280" w:lineRule="exact"/>
            <w:rPr>
              <w:rFonts w:eastAsiaTheme="minorEastAsia"/>
              <w:b w:val="0"/>
              <w:noProof/>
              <w:sz w:val="22"/>
              <w:szCs w:val="22"/>
              <w:lang w:eastAsia="sk-SK"/>
            </w:rPr>
          </w:pPr>
          <w:hyperlink w:anchor="_Toc129152420" w:history="1">
            <w:r w:rsidR="00063A6F" w:rsidRPr="00B2251D">
              <w:rPr>
                <w:rStyle w:val="Hypertextovprepojenie"/>
                <w:rFonts w:cs="Times New Roman"/>
                <w:noProof/>
              </w:rPr>
              <w:t>3.</w:t>
            </w:r>
            <w:r w:rsidR="00063A6F" w:rsidRPr="00B2251D">
              <w:rPr>
                <w:rFonts w:eastAsiaTheme="minorEastAsia"/>
                <w:b w:val="0"/>
                <w:noProof/>
                <w:sz w:val="22"/>
                <w:szCs w:val="22"/>
                <w:lang w:eastAsia="sk-SK"/>
              </w:rPr>
              <w:tab/>
            </w:r>
            <w:r w:rsidR="00063A6F" w:rsidRPr="00B2251D">
              <w:rPr>
                <w:rStyle w:val="Hypertextovprepojenie"/>
                <w:rFonts w:cs="Times New Roman"/>
                <w:noProof/>
              </w:rPr>
              <w:t>Právny rámec</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_Toc129152420 \h </w:instrText>
            </w:r>
            <w:r w:rsidR="00063A6F" w:rsidRPr="00B2251D">
              <w:rPr>
                <w:noProof/>
                <w:webHidden/>
              </w:rPr>
            </w:r>
            <w:r w:rsidR="00063A6F" w:rsidRPr="00B2251D">
              <w:rPr>
                <w:noProof/>
                <w:webHidden/>
              </w:rPr>
              <w:fldChar w:fldCharType="separate"/>
            </w:r>
            <w:r w:rsidR="0099069E">
              <w:rPr>
                <w:noProof/>
                <w:webHidden/>
              </w:rPr>
              <w:t>5</w:t>
            </w:r>
            <w:r w:rsidR="00063A6F" w:rsidRPr="00B2251D">
              <w:rPr>
                <w:noProof/>
                <w:webHidden/>
              </w:rPr>
              <w:fldChar w:fldCharType="end"/>
            </w:r>
          </w:hyperlink>
        </w:p>
        <w:p w14:paraId="229125FC" w14:textId="610F0727" w:rsidR="00063A6F" w:rsidRPr="00B2251D" w:rsidRDefault="00E3176F" w:rsidP="00063A6F">
          <w:pPr>
            <w:pStyle w:val="Obsah2"/>
            <w:rPr>
              <w:rFonts w:eastAsiaTheme="minorEastAsia" w:cstheme="minorBidi"/>
            </w:rPr>
          </w:pPr>
          <w:hyperlink w:anchor="_Toc129152421" w:history="1">
            <w:r w:rsidR="00063A6F" w:rsidRPr="00B2251D">
              <w:rPr>
                <w:rStyle w:val="Hypertextovprepojenie"/>
                <w:rFonts w:cs="Times New Roman"/>
                <w:b/>
              </w:rPr>
              <w:t>3.1</w:t>
            </w:r>
            <w:r w:rsidR="00063A6F" w:rsidRPr="00B2251D">
              <w:rPr>
                <w:rFonts w:eastAsiaTheme="minorEastAsia" w:cstheme="minorBidi"/>
              </w:rPr>
              <w:tab/>
            </w:r>
            <w:r w:rsidR="00063A6F" w:rsidRPr="00B2251D">
              <w:rPr>
                <w:rStyle w:val="Hypertextovprepojenie"/>
                <w:rFonts w:cs="Times New Roman"/>
                <w:b/>
              </w:rPr>
              <w:t>Právne predpisy EÚ</w:t>
            </w:r>
            <w:r w:rsidR="00063A6F" w:rsidRPr="00B2251D">
              <w:rPr>
                <w:webHidden/>
              </w:rPr>
              <w:tab/>
            </w:r>
            <w:r w:rsidR="00063A6F" w:rsidRPr="00B2251D">
              <w:rPr>
                <w:webHidden/>
              </w:rPr>
              <w:fldChar w:fldCharType="begin"/>
            </w:r>
            <w:r w:rsidR="00063A6F" w:rsidRPr="00B2251D">
              <w:rPr>
                <w:webHidden/>
              </w:rPr>
              <w:instrText xml:space="preserve"> PAGEREF _Toc129152421 \h </w:instrText>
            </w:r>
            <w:r w:rsidR="00063A6F" w:rsidRPr="00B2251D">
              <w:rPr>
                <w:webHidden/>
              </w:rPr>
            </w:r>
            <w:r w:rsidR="00063A6F" w:rsidRPr="00B2251D">
              <w:rPr>
                <w:webHidden/>
              </w:rPr>
              <w:fldChar w:fldCharType="separate"/>
            </w:r>
            <w:r w:rsidR="0099069E">
              <w:rPr>
                <w:webHidden/>
              </w:rPr>
              <w:t>5</w:t>
            </w:r>
            <w:r w:rsidR="00063A6F" w:rsidRPr="00B2251D">
              <w:rPr>
                <w:webHidden/>
              </w:rPr>
              <w:fldChar w:fldCharType="end"/>
            </w:r>
          </w:hyperlink>
        </w:p>
        <w:p w14:paraId="356AEA1F" w14:textId="3D1E88B1" w:rsidR="00063A6F" w:rsidRPr="00B2251D" w:rsidRDefault="00E3176F" w:rsidP="00063A6F">
          <w:pPr>
            <w:pStyle w:val="Obsah2"/>
            <w:rPr>
              <w:rFonts w:eastAsiaTheme="minorEastAsia" w:cstheme="minorBidi"/>
            </w:rPr>
          </w:pPr>
          <w:hyperlink w:anchor="_Toc129152422" w:history="1">
            <w:r w:rsidR="00063A6F" w:rsidRPr="00B2251D">
              <w:rPr>
                <w:rStyle w:val="Hypertextovprepojenie"/>
                <w:rFonts w:cs="Times New Roman"/>
                <w:b/>
              </w:rPr>
              <w:t>3.2</w:t>
            </w:r>
            <w:r w:rsidR="00063A6F" w:rsidRPr="00B2251D">
              <w:rPr>
                <w:rFonts w:eastAsiaTheme="minorEastAsia" w:cstheme="minorBidi"/>
              </w:rPr>
              <w:tab/>
            </w:r>
            <w:r w:rsidR="00063A6F" w:rsidRPr="00B2251D">
              <w:rPr>
                <w:rStyle w:val="Hypertextovprepojenie"/>
                <w:rFonts w:cs="Times New Roman"/>
                <w:b/>
              </w:rPr>
              <w:t>Právne predpisy SR</w:t>
            </w:r>
            <w:r w:rsidR="00063A6F" w:rsidRPr="00B2251D">
              <w:rPr>
                <w:webHidden/>
              </w:rPr>
              <w:tab/>
            </w:r>
            <w:r w:rsidR="00063A6F" w:rsidRPr="00B2251D">
              <w:rPr>
                <w:webHidden/>
              </w:rPr>
              <w:fldChar w:fldCharType="begin"/>
            </w:r>
            <w:r w:rsidR="00063A6F" w:rsidRPr="00B2251D">
              <w:rPr>
                <w:webHidden/>
              </w:rPr>
              <w:instrText xml:space="preserve"> PAGEREF _Toc129152422 \h </w:instrText>
            </w:r>
            <w:r w:rsidR="00063A6F" w:rsidRPr="00B2251D">
              <w:rPr>
                <w:webHidden/>
              </w:rPr>
            </w:r>
            <w:r w:rsidR="00063A6F" w:rsidRPr="00B2251D">
              <w:rPr>
                <w:webHidden/>
              </w:rPr>
              <w:fldChar w:fldCharType="separate"/>
            </w:r>
            <w:r w:rsidR="0099069E">
              <w:rPr>
                <w:webHidden/>
              </w:rPr>
              <w:t>9</w:t>
            </w:r>
            <w:r w:rsidR="00063A6F" w:rsidRPr="00B2251D">
              <w:rPr>
                <w:webHidden/>
              </w:rPr>
              <w:fldChar w:fldCharType="end"/>
            </w:r>
          </w:hyperlink>
        </w:p>
        <w:p w14:paraId="61A47C3B" w14:textId="505CDA9C" w:rsidR="00063A6F" w:rsidRPr="00B2251D" w:rsidRDefault="00E3176F" w:rsidP="00063A6F">
          <w:pPr>
            <w:pStyle w:val="Obsah1"/>
            <w:spacing w:line="280" w:lineRule="exact"/>
            <w:rPr>
              <w:rFonts w:eastAsiaTheme="minorEastAsia"/>
              <w:b w:val="0"/>
              <w:noProof/>
              <w:sz w:val="22"/>
              <w:szCs w:val="22"/>
              <w:lang w:eastAsia="sk-SK"/>
            </w:rPr>
          </w:pPr>
          <w:hyperlink w:anchor="_Toc129152423" w:history="1">
            <w:r w:rsidR="00063A6F" w:rsidRPr="00B2251D">
              <w:rPr>
                <w:rStyle w:val="Hypertextovprepojenie"/>
                <w:rFonts w:cs="Times New Roman"/>
                <w:noProof/>
              </w:rPr>
              <w:t>4.     Definícia pojmov</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_Toc129152423 \h </w:instrText>
            </w:r>
            <w:r w:rsidR="00063A6F" w:rsidRPr="00B2251D">
              <w:rPr>
                <w:noProof/>
                <w:webHidden/>
              </w:rPr>
            </w:r>
            <w:r w:rsidR="00063A6F" w:rsidRPr="00B2251D">
              <w:rPr>
                <w:noProof/>
                <w:webHidden/>
              </w:rPr>
              <w:fldChar w:fldCharType="separate"/>
            </w:r>
            <w:r w:rsidR="0099069E">
              <w:rPr>
                <w:noProof/>
                <w:webHidden/>
              </w:rPr>
              <w:t>12</w:t>
            </w:r>
            <w:r w:rsidR="00063A6F" w:rsidRPr="00B2251D">
              <w:rPr>
                <w:noProof/>
                <w:webHidden/>
              </w:rPr>
              <w:fldChar w:fldCharType="end"/>
            </w:r>
          </w:hyperlink>
        </w:p>
        <w:p w14:paraId="7E3EBC85" w14:textId="26E94ACB" w:rsidR="00063A6F" w:rsidRPr="00B2251D" w:rsidRDefault="00E3176F" w:rsidP="00063A6F">
          <w:pPr>
            <w:pStyle w:val="Obsah1"/>
            <w:spacing w:line="280" w:lineRule="exact"/>
            <w:rPr>
              <w:rFonts w:eastAsiaTheme="minorEastAsia"/>
              <w:b w:val="0"/>
              <w:noProof/>
              <w:sz w:val="22"/>
              <w:szCs w:val="22"/>
              <w:lang w:eastAsia="sk-SK"/>
            </w:rPr>
          </w:pPr>
          <w:hyperlink w:anchor="_Toc129152424" w:history="1">
            <w:r w:rsidR="00063A6F" w:rsidRPr="00B2251D">
              <w:rPr>
                <w:rStyle w:val="Hypertextovprepojenie"/>
                <w:rFonts w:cs="Arial"/>
                <w:noProof/>
              </w:rPr>
              <w:t>5.     Výzva na predkladanie ŽoNFP podopatrenie 19.4</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_Toc129152424 \h </w:instrText>
            </w:r>
            <w:r w:rsidR="00063A6F" w:rsidRPr="00B2251D">
              <w:rPr>
                <w:noProof/>
                <w:webHidden/>
              </w:rPr>
            </w:r>
            <w:r w:rsidR="00063A6F" w:rsidRPr="00B2251D">
              <w:rPr>
                <w:noProof/>
                <w:webHidden/>
              </w:rPr>
              <w:fldChar w:fldCharType="separate"/>
            </w:r>
            <w:r w:rsidR="0099069E">
              <w:rPr>
                <w:noProof/>
                <w:webHidden/>
              </w:rPr>
              <w:t>14</w:t>
            </w:r>
            <w:r w:rsidR="00063A6F" w:rsidRPr="00B2251D">
              <w:rPr>
                <w:noProof/>
                <w:webHidden/>
              </w:rPr>
              <w:fldChar w:fldCharType="end"/>
            </w:r>
          </w:hyperlink>
        </w:p>
        <w:p w14:paraId="47D33965" w14:textId="63260B56" w:rsidR="00063A6F" w:rsidRPr="00B2251D" w:rsidRDefault="00E3176F" w:rsidP="00063A6F">
          <w:pPr>
            <w:pStyle w:val="Obsah2"/>
            <w:rPr>
              <w:rFonts w:eastAsiaTheme="minorEastAsia" w:cstheme="minorBidi"/>
            </w:rPr>
          </w:pPr>
          <w:hyperlink w:anchor="_Toc129152425" w:history="1">
            <w:r w:rsidR="00063A6F" w:rsidRPr="00B2251D">
              <w:rPr>
                <w:rStyle w:val="Hypertextovprepojenie"/>
                <w:b/>
              </w:rPr>
              <w:t xml:space="preserve">5.1   </w:t>
            </w:r>
            <w:r w:rsidR="00063A6F" w:rsidRPr="00B2251D">
              <w:rPr>
                <w:rStyle w:val="Hypertextovprepojenie"/>
                <w:rFonts w:cs="Times New Roman"/>
                <w:b/>
              </w:rPr>
              <w:t>Zmena výzvy na predkladanie ŽoNFP</w:t>
            </w:r>
            <w:r w:rsidR="00063A6F" w:rsidRPr="00B2251D">
              <w:rPr>
                <w:webHidden/>
              </w:rPr>
              <w:tab/>
            </w:r>
            <w:r w:rsidR="00063A6F" w:rsidRPr="00B2251D">
              <w:rPr>
                <w:webHidden/>
              </w:rPr>
              <w:fldChar w:fldCharType="begin"/>
            </w:r>
            <w:r w:rsidR="00063A6F" w:rsidRPr="00B2251D">
              <w:rPr>
                <w:webHidden/>
              </w:rPr>
              <w:instrText xml:space="preserve"> PAGEREF _Toc129152425 \h </w:instrText>
            </w:r>
            <w:r w:rsidR="00063A6F" w:rsidRPr="00B2251D">
              <w:rPr>
                <w:webHidden/>
              </w:rPr>
            </w:r>
            <w:r w:rsidR="00063A6F" w:rsidRPr="00B2251D">
              <w:rPr>
                <w:webHidden/>
              </w:rPr>
              <w:fldChar w:fldCharType="separate"/>
            </w:r>
            <w:r w:rsidR="0099069E">
              <w:rPr>
                <w:webHidden/>
              </w:rPr>
              <w:t>14</w:t>
            </w:r>
            <w:r w:rsidR="00063A6F" w:rsidRPr="00B2251D">
              <w:rPr>
                <w:webHidden/>
              </w:rPr>
              <w:fldChar w:fldCharType="end"/>
            </w:r>
          </w:hyperlink>
        </w:p>
        <w:p w14:paraId="0D4DB3EE" w14:textId="6DBF51E5" w:rsidR="00063A6F" w:rsidRPr="00B2251D" w:rsidRDefault="00E3176F" w:rsidP="00063A6F">
          <w:pPr>
            <w:pStyle w:val="Obsah2"/>
            <w:rPr>
              <w:rFonts w:eastAsiaTheme="minorEastAsia" w:cstheme="minorBidi"/>
            </w:rPr>
          </w:pPr>
          <w:hyperlink w:anchor="_Toc129152426" w:history="1">
            <w:r w:rsidR="00063A6F" w:rsidRPr="00B2251D">
              <w:rPr>
                <w:rStyle w:val="Hypertextovprepojenie"/>
                <w:b/>
                <w:w w:val="80"/>
              </w:rPr>
              <w:t>5.2</w:t>
            </w:r>
            <w:r w:rsidR="00063A6F" w:rsidRPr="00B2251D">
              <w:rPr>
                <w:rFonts w:eastAsiaTheme="minorEastAsia" w:cstheme="minorBidi"/>
              </w:rPr>
              <w:tab/>
            </w:r>
            <w:r w:rsidR="00063A6F" w:rsidRPr="00B2251D">
              <w:rPr>
                <w:rStyle w:val="Hypertextovprepojenie"/>
                <w:rFonts w:cs="Times New Roman"/>
                <w:b/>
              </w:rPr>
              <w:t>Zrušenie výzvy na predkladanie ŽoNFP</w:t>
            </w:r>
            <w:r w:rsidR="00063A6F" w:rsidRPr="00B2251D">
              <w:rPr>
                <w:webHidden/>
              </w:rPr>
              <w:tab/>
            </w:r>
            <w:r w:rsidR="00063A6F" w:rsidRPr="00B2251D">
              <w:rPr>
                <w:webHidden/>
              </w:rPr>
              <w:fldChar w:fldCharType="begin"/>
            </w:r>
            <w:r w:rsidR="00063A6F" w:rsidRPr="00B2251D">
              <w:rPr>
                <w:webHidden/>
              </w:rPr>
              <w:instrText xml:space="preserve"> PAGEREF _Toc129152426 \h </w:instrText>
            </w:r>
            <w:r w:rsidR="00063A6F" w:rsidRPr="00B2251D">
              <w:rPr>
                <w:webHidden/>
              </w:rPr>
            </w:r>
            <w:r w:rsidR="00063A6F" w:rsidRPr="00B2251D">
              <w:rPr>
                <w:webHidden/>
              </w:rPr>
              <w:fldChar w:fldCharType="separate"/>
            </w:r>
            <w:r w:rsidR="0099069E">
              <w:rPr>
                <w:webHidden/>
              </w:rPr>
              <w:t>15</w:t>
            </w:r>
            <w:r w:rsidR="00063A6F" w:rsidRPr="00B2251D">
              <w:rPr>
                <w:webHidden/>
              </w:rPr>
              <w:fldChar w:fldCharType="end"/>
            </w:r>
          </w:hyperlink>
        </w:p>
        <w:p w14:paraId="78FC7BF0" w14:textId="5A10FD8A" w:rsidR="00063A6F" w:rsidRPr="00B2251D" w:rsidRDefault="00E3176F" w:rsidP="00063A6F">
          <w:pPr>
            <w:pStyle w:val="Obsah1"/>
            <w:spacing w:line="280" w:lineRule="exact"/>
            <w:rPr>
              <w:rFonts w:eastAsiaTheme="minorEastAsia"/>
              <w:b w:val="0"/>
              <w:noProof/>
              <w:sz w:val="22"/>
              <w:szCs w:val="22"/>
              <w:lang w:eastAsia="sk-SK"/>
            </w:rPr>
          </w:pPr>
          <w:hyperlink w:anchor="_Toc129152427" w:history="1">
            <w:r w:rsidR="00063A6F" w:rsidRPr="00B2251D">
              <w:rPr>
                <w:rStyle w:val="Hypertextovprepojenie"/>
                <w:noProof/>
              </w:rPr>
              <w:t>6.</w:t>
            </w:r>
            <w:r w:rsidR="00063A6F" w:rsidRPr="00B2251D">
              <w:rPr>
                <w:rFonts w:eastAsiaTheme="minorEastAsia"/>
                <w:b w:val="0"/>
                <w:noProof/>
                <w:sz w:val="22"/>
                <w:szCs w:val="22"/>
                <w:lang w:eastAsia="sk-SK"/>
              </w:rPr>
              <w:tab/>
            </w:r>
            <w:r w:rsidR="00063A6F" w:rsidRPr="00B2251D">
              <w:rPr>
                <w:rStyle w:val="Hypertextovprepojenie"/>
                <w:noProof/>
              </w:rPr>
              <w:t xml:space="preserve">Vypracovanie a predloženie ŽoNFP </w:t>
            </w:r>
            <w:r w:rsidR="00063A6F" w:rsidRPr="00B2251D">
              <w:rPr>
                <w:rStyle w:val="Hypertextovprepojenie"/>
                <w:rFonts w:cs="Arial"/>
                <w:noProof/>
              </w:rPr>
              <w:t>podopatrenie 19.4</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_Toc129152427 \h </w:instrText>
            </w:r>
            <w:r w:rsidR="00063A6F" w:rsidRPr="00B2251D">
              <w:rPr>
                <w:noProof/>
                <w:webHidden/>
              </w:rPr>
            </w:r>
            <w:r w:rsidR="00063A6F" w:rsidRPr="00B2251D">
              <w:rPr>
                <w:noProof/>
                <w:webHidden/>
              </w:rPr>
              <w:fldChar w:fldCharType="separate"/>
            </w:r>
            <w:r w:rsidR="0099069E">
              <w:rPr>
                <w:noProof/>
                <w:webHidden/>
              </w:rPr>
              <w:t>17</w:t>
            </w:r>
            <w:r w:rsidR="00063A6F" w:rsidRPr="00B2251D">
              <w:rPr>
                <w:noProof/>
                <w:webHidden/>
              </w:rPr>
              <w:fldChar w:fldCharType="end"/>
            </w:r>
          </w:hyperlink>
        </w:p>
        <w:p w14:paraId="092B9529" w14:textId="79D6C098" w:rsidR="00063A6F" w:rsidRPr="00B2251D" w:rsidRDefault="00E3176F" w:rsidP="00063A6F">
          <w:pPr>
            <w:pStyle w:val="Obsah1"/>
            <w:spacing w:line="280" w:lineRule="exact"/>
            <w:rPr>
              <w:rFonts w:eastAsiaTheme="minorEastAsia"/>
              <w:b w:val="0"/>
              <w:noProof/>
              <w:sz w:val="22"/>
              <w:szCs w:val="22"/>
              <w:lang w:eastAsia="sk-SK"/>
            </w:rPr>
          </w:pPr>
          <w:hyperlink w:anchor="_Toc129152428" w:history="1">
            <w:r w:rsidR="00063A6F" w:rsidRPr="00B2251D">
              <w:rPr>
                <w:rStyle w:val="Hypertextovprepojenie"/>
                <w:noProof/>
              </w:rPr>
              <w:t>7.</w:t>
            </w:r>
            <w:r w:rsidR="00063A6F" w:rsidRPr="00B2251D">
              <w:rPr>
                <w:rFonts w:eastAsiaTheme="minorEastAsia"/>
                <w:b w:val="0"/>
                <w:noProof/>
                <w:sz w:val="22"/>
                <w:szCs w:val="22"/>
                <w:lang w:eastAsia="sk-SK"/>
              </w:rPr>
              <w:tab/>
            </w:r>
            <w:r w:rsidR="00063A6F" w:rsidRPr="00B2251D">
              <w:rPr>
                <w:rStyle w:val="Hypertextovprepojenie"/>
                <w:noProof/>
              </w:rPr>
              <w:t xml:space="preserve">Podmienky poskytnutia príspevku </w:t>
            </w:r>
            <w:r w:rsidR="00063A6F" w:rsidRPr="00B2251D">
              <w:rPr>
                <w:rStyle w:val="Hypertextovprepojenie"/>
                <w:rFonts w:cs="Arial"/>
                <w:noProof/>
              </w:rPr>
              <w:t>podopatrenie 19.4</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_Toc129152428 \h </w:instrText>
            </w:r>
            <w:r w:rsidR="00063A6F" w:rsidRPr="00B2251D">
              <w:rPr>
                <w:noProof/>
                <w:webHidden/>
              </w:rPr>
            </w:r>
            <w:r w:rsidR="00063A6F" w:rsidRPr="00B2251D">
              <w:rPr>
                <w:noProof/>
                <w:webHidden/>
              </w:rPr>
              <w:fldChar w:fldCharType="separate"/>
            </w:r>
            <w:r w:rsidR="0099069E">
              <w:rPr>
                <w:noProof/>
                <w:webHidden/>
              </w:rPr>
              <w:t>19</w:t>
            </w:r>
            <w:r w:rsidR="00063A6F" w:rsidRPr="00B2251D">
              <w:rPr>
                <w:noProof/>
                <w:webHidden/>
              </w:rPr>
              <w:fldChar w:fldCharType="end"/>
            </w:r>
          </w:hyperlink>
        </w:p>
        <w:p w14:paraId="6805F9D1" w14:textId="3B1FF620" w:rsidR="00063A6F" w:rsidRPr="00B2251D" w:rsidRDefault="00E3176F" w:rsidP="00063A6F">
          <w:pPr>
            <w:pStyle w:val="Obsah1"/>
            <w:spacing w:line="280" w:lineRule="exact"/>
            <w:rPr>
              <w:rFonts w:eastAsiaTheme="minorEastAsia"/>
              <w:b w:val="0"/>
              <w:noProof/>
              <w:sz w:val="22"/>
              <w:szCs w:val="22"/>
              <w:lang w:eastAsia="sk-SK"/>
            </w:rPr>
          </w:pPr>
          <w:hyperlink w:anchor="_Toc129152429" w:history="1">
            <w:r w:rsidR="00063A6F" w:rsidRPr="00B2251D">
              <w:rPr>
                <w:rStyle w:val="Hypertextovprepojenie"/>
                <w:noProof/>
              </w:rPr>
              <w:t>8.</w:t>
            </w:r>
            <w:r w:rsidR="00063A6F" w:rsidRPr="00B2251D">
              <w:rPr>
                <w:rFonts w:eastAsiaTheme="minorEastAsia"/>
                <w:b w:val="0"/>
                <w:noProof/>
                <w:sz w:val="22"/>
                <w:szCs w:val="22"/>
                <w:lang w:eastAsia="sk-SK"/>
              </w:rPr>
              <w:tab/>
            </w:r>
            <w:r w:rsidR="00063A6F" w:rsidRPr="00B2251D">
              <w:rPr>
                <w:rStyle w:val="Hypertextovprepojenie"/>
                <w:noProof/>
              </w:rPr>
              <w:t xml:space="preserve">Konanie o žiadosti o NFP </w:t>
            </w:r>
            <w:r w:rsidR="00063A6F" w:rsidRPr="00B2251D">
              <w:rPr>
                <w:rStyle w:val="Hypertextovprepojenie"/>
                <w:rFonts w:cs="Arial"/>
                <w:noProof/>
              </w:rPr>
              <w:t>podopatrenie 19.4</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_Toc129152429 \h </w:instrText>
            </w:r>
            <w:r w:rsidR="00063A6F" w:rsidRPr="00B2251D">
              <w:rPr>
                <w:noProof/>
                <w:webHidden/>
              </w:rPr>
            </w:r>
            <w:r w:rsidR="00063A6F" w:rsidRPr="00B2251D">
              <w:rPr>
                <w:noProof/>
                <w:webHidden/>
              </w:rPr>
              <w:fldChar w:fldCharType="separate"/>
            </w:r>
            <w:r w:rsidR="0099069E">
              <w:rPr>
                <w:noProof/>
                <w:webHidden/>
              </w:rPr>
              <w:t>20</w:t>
            </w:r>
            <w:r w:rsidR="00063A6F" w:rsidRPr="00B2251D">
              <w:rPr>
                <w:noProof/>
                <w:webHidden/>
              </w:rPr>
              <w:fldChar w:fldCharType="end"/>
            </w:r>
          </w:hyperlink>
        </w:p>
        <w:p w14:paraId="484DC268" w14:textId="1AB680B2" w:rsidR="00063A6F" w:rsidRPr="00B2251D" w:rsidRDefault="00E3176F" w:rsidP="00063A6F">
          <w:pPr>
            <w:pStyle w:val="Obsah1"/>
            <w:spacing w:line="280" w:lineRule="exact"/>
            <w:rPr>
              <w:rFonts w:eastAsiaTheme="minorEastAsia"/>
              <w:b w:val="0"/>
              <w:noProof/>
              <w:sz w:val="22"/>
              <w:szCs w:val="22"/>
              <w:lang w:eastAsia="sk-SK"/>
            </w:rPr>
          </w:pPr>
          <w:hyperlink w:anchor="_Toc129152430" w:history="1">
            <w:r w:rsidR="00063A6F" w:rsidRPr="00B2251D">
              <w:rPr>
                <w:rStyle w:val="Hypertextovprepojenie"/>
                <w:noProof/>
              </w:rPr>
              <w:t>9.</w:t>
            </w:r>
            <w:r w:rsidR="00063A6F" w:rsidRPr="00B2251D">
              <w:rPr>
                <w:rFonts w:eastAsiaTheme="minorEastAsia"/>
                <w:b w:val="0"/>
                <w:noProof/>
                <w:sz w:val="22"/>
                <w:szCs w:val="22"/>
                <w:lang w:eastAsia="sk-SK"/>
              </w:rPr>
              <w:tab/>
            </w:r>
            <w:r w:rsidR="00063A6F" w:rsidRPr="00B2251D">
              <w:rPr>
                <w:rStyle w:val="Hypertextovprepojenie"/>
                <w:noProof/>
              </w:rPr>
              <w:t xml:space="preserve">Vydanie rozhodnutia </w:t>
            </w:r>
            <w:r w:rsidR="00063A6F" w:rsidRPr="00B2251D">
              <w:rPr>
                <w:rStyle w:val="Hypertextovprepojenie"/>
                <w:rFonts w:cs="Arial"/>
                <w:noProof/>
              </w:rPr>
              <w:t>podopatrenie 19.4</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_Toc129152430 \h </w:instrText>
            </w:r>
            <w:r w:rsidR="00063A6F" w:rsidRPr="00B2251D">
              <w:rPr>
                <w:noProof/>
                <w:webHidden/>
              </w:rPr>
            </w:r>
            <w:r w:rsidR="00063A6F" w:rsidRPr="00B2251D">
              <w:rPr>
                <w:noProof/>
                <w:webHidden/>
              </w:rPr>
              <w:fldChar w:fldCharType="separate"/>
            </w:r>
            <w:r w:rsidR="0099069E">
              <w:rPr>
                <w:noProof/>
                <w:webHidden/>
              </w:rPr>
              <w:t>22</w:t>
            </w:r>
            <w:r w:rsidR="00063A6F" w:rsidRPr="00B2251D">
              <w:rPr>
                <w:noProof/>
                <w:webHidden/>
              </w:rPr>
              <w:fldChar w:fldCharType="end"/>
            </w:r>
          </w:hyperlink>
        </w:p>
        <w:p w14:paraId="6A27F6CE" w14:textId="05C0FE62" w:rsidR="00063A6F" w:rsidRPr="00B2251D" w:rsidRDefault="00E3176F" w:rsidP="00063A6F">
          <w:pPr>
            <w:pStyle w:val="Obsah2"/>
            <w:rPr>
              <w:rFonts w:eastAsiaTheme="minorEastAsia" w:cstheme="minorBidi"/>
            </w:rPr>
          </w:pPr>
          <w:hyperlink w:anchor="_Toc129152432" w:history="1">
            <w:r w:rsidR="00063A6F" w:rsidRPr="00B2251D">
              <w:rPr>
                <w:rStyle w:val="Hypertextovprepojenie"/>
                <w:rFonts w:cs="Times New Roman"/>
                <w:b/>
              </w:rPr>
              <w:t>9.1</w:t>
            </w:r>
            <w:r w:rsidR="00063A6F" w:rsidRPr="00B2251D">
              <w:rPr>
                <w:rFonts w:eastAsiaTheme="minorEastAsia" w:cstheme="minorBidi"/>
              </w:rPr>
              <w:tab/>
            </w:r>
            <w:r w:rsidR="00063A6F" w:rsidRPr="00B2251D">
              <w:rPr>
                <w:rStyle w:val="Hypertextovprepojenie"/>
                <w:rFonts w:cs="Times New Roman"/>
                <w:b/>
              </w:rPr>
              <w:t>Rozhodnutie o schválení ŽoNFP</w:t>
            </w:r>
            <w:r w:rsidR="00063A6F" w:rsidRPr="00B2251D">
              <w:rPr>
                <w:webHidden/>
              </w:rPr>
              <w:tab/>
            </w:r>
            <w:r w:rsidR="00063A6F" w:rsidRPr="00B2251D">
              <w:rPr>
                <w:webHidden/>
              </w:rPr>
              <w:fldChar w:fldCharType="begin"/>
            </w:r>
            <w:r w:rsidR="00063A6F" w:rsidRPr="00B2251D">
              <w:rPr>
                <w:webHidden/>
              </w:rPr>
              <w:instrText xml:space="preserve"> PAGEREF _Toc129152432 \h </w:instrText>
            </w:r>
            <w:r w:rsidR="00063A6F" w:rsidRPr="00B2251D">
              <w:rPr>
                <w:webHidden/>
              </w:rPr>
            </w:r>
            <w:r w:rsidR="00063A6F" w:rsidRPr="00B2251D">
              <w:rPr>
                <w:webHidden/>
              </w:rPr>
              <w:fldChar w:fldCharType="separate"/>
            </w:r>
            <w:r w:rsidR="0099069E">
              <w:rPr>
                <w:webHidden/>
              </w:rPr>
              <w:t>24</w:t>
            </w:r>
            <w:r w:rsidR="00063A6F" w:rsidRPr="00B2251D">
              <w:rPr>
                <w:webHidden/>
              </w:rPr>
              <w:fldChar w:fldCharType="end"/>
            </w:r>
          </w:hyperlink>
        </w:p>
        <w:p w14:paraId="1A3433AD" w14:textId="08A24058" w:rsidR="00063A6F" w:rsidRPr="00B2251D" w:rsidRDefault="00E3176F" w:rsidP="00063A6F">
          <w:pPr>
            <w:pStyle w:val="Obsah2"/>
            <w:rPr>
              <w:rFonts w:eastAsiaTheme="minorEastAsia" w:cstheme="minorBidi"/>
            </w:rPr>
          </w:pPr>
          <w:hyperlink w:anchor="_Toc129152433" w:history="1">
            <w:r w:rsidR="00063A6F" w:rsidRPr="00B2251D">
              <w:rPr>
                <w:rStyle w:val="Hypertextovprepojenie"/>
                <w:rFonts w:cs="Times New Roman"/>
                <w:b/>
              </w:rPr>
              <w:t>9.2</w:t>
            </w:r>
            <w:r w:rsidR="00063A6F" w:rsidRPr="00B2251D">
              <w:rPr>
                <w:rFonts w:eastAsiaTheme="minorEastAsia" w:cstheme="minorBidi"/>
              </w:rPr>
              <w:tab/>
            </w:r>
            <w:r w:rsidR="00063A6F" w:rsidRPr="00B2251D">
              <w:rPr>
                <w:rStyle w:val="Hypertextovprepojenie"/>
                <w:rFonts w:cs="Times New Roman"/>
                <w:b/>
              </w:rPr>
              <w:t>Rozhodnutie o neschválení ŽoNFP</w:t>
            </w:r>
            <w:r w:rsidR="00063A6F" w:rsidRPr="00B2251D">
              <w:rPr>
                <w:webHidden/>
              </w:rPr>
              <w:tab/>
            </w:r>
            <w:r w:rsidR="00063A6F" w:rsidRPr="00B2251D">
              <w:rPr>
                <w:webHidden/>
              </w:rPr>
              <w:fldChar w:fldCharType="begin"/>
            </w:r>
            <w:r w:rsidR="00063A6F" w:rsidRPr="00B2251D">
              <w:rPr>
                <w:webHidden/>
              </w:rPr>
              <w:instrText xml:space="preserve"> PAGEREF _Toc129152433 \h </w:instrText>
            </w:r>
            <w:r w:rsidR="00063A6F" w:rsidRPr="00B2251D">
              <w:rPr>
                <w:webHidden/>
              </w:rPr>
            </w:r>
            <w:r w:rsidR="00063A6F" w:rsidRPr="00B2251D">
              <w:rPr>
                <w:webHidden/>
              </w:rPr>
              <w:fldChar w:fldCharType="separate"/>
            </w:r>
            <w:r w:rsidR="0099069E">
              <w:rPr>
                <w:webHidden/>
              </w:rPr>
              <w:t>25</w:t>
            </w:r>
            <w:r w:rsidR="00063A6F" w:rsidRPr="00B2251D">
              <w:rPr>
                <w:webHidden/>
              </w:rPr>
              <w:fldChar w:fldCharType="end"/>
            </w:r>
          </w:hyperlink>
        </w:p>
        <w:p w14:paraId="5FAF2A78" w14:textId="1C237ADB" w:rsidR="00063A6F" w:rsidRPr="00B2251D" w:rsidRDefault="00E3176F" w:rsidP="00063A6F">
          <w:pPr>
            <w:pStyle w:val="Obsah2"/>
            <w:rPr>
              <w:rFonts w:eastAsiaTheme="minorEastAsia" w:cstheme="minorBidi"/>
            </w:rPr>
          </w:pPr>
          <w:hyperlink w:anchor="_Toc129152434" w:history="1">
            <w:r w:rsidR="00063A6F" w:rsidRPr="00B2251D">
              <w:rPr>
                <w:rStyle w:val="Hypertextovprepojenie"/>
                <w:rFonts w:cs="Times New Roman"/>
                <w:b/>
              </w:rPr>
              <w:t>9.3</w:t>
            </w:r>
            <w:r w:rsidR="00063A6F" w:rsidRPr="00B2251D">
              <w:rPr>
                <w:rFonts w:eastAsiaTheme="minorEastAsia" w:cstheme="minorBidi"/>
              </w:rPr>
              <w:tab/>
            </w:r>
            <w:r w:rsidR="00063A6F" w:rsidRPr="00B2251D">
              <w:rPr>
                <w:rStyle w:val="Hypertextovprepojenie"/>
                <w:rFonts w:cs="Times New Roman"/>
                <w:b/>
              </w:rPr>
              <w:t>Rozhodnutie o zastavení konania</w:t>
            </w:r>
            <w:r w:rsidR="00063A6F" w:rsidRPr="00B2251D">
              <w:rPr>
                <w:webHidden/>
              </w:rPr>
              <w:tab/>
            </w:r>
            <w:r w:rsidR="00063A6F" w:rsidRPr="00B2251D">
              <w:rPr>
                <w:webHidden/>
              </w:rPr>
              <w:fldChar w:fldCharType="begin"/>
            </w:r>
            <w:r w:rsidR="00063A6F" w:rsidRPr="00B2251D">
              <w:rPr>
                <w:webHidden/>
              </w:rPr>
              <w:instrText xml:space="preserve"> PAGEREF _Toc129152434 \h </w:instrText>
            </w:r>
            <w:r w:rsidR="00063A6F" w:rsidRPr="00B2251D">
              <w:rPr>
                <w:webHidden/>
              </w:rPr>
            </w:r>
            <w:r w:rsidR="00063A6F" w:rsidRPr="00B2251D">
              <w:rPr>
                <w:webHidden/>
              </w:rPr>
              <w:fldChar w:fldCharType="separate"/>
            </w:r>
            <w:r w:rsidR="0099069E">
              <w:rPr>
                <w:webHidden/>
              </w:rPr>
              <w:t>25</w:t>
            </w:r>
            <w:r w:rsidR="00063A6F" w:rsidRPr="00B2251D">
              <w:rPr>
                <w:webHidden/>
              </w:rPr>
              <w:fldChar w:fldCharType="end"/>
            </w:r>
          </w:hyperlink>
        </w:p>
        <w:p w14:paraId="5DFD2764" w14:textId="0CFFD1E6" w:rsidR="00063A6F" w:rsidRPr="00B2251D" w:rsidRDefault="00E3176F" w:rsidP="00063A6F">
          <w:pPr>
            <w:pStyle w:val="Obsah2"/>
            <w:rPr>
              <w:rFonts w:eastAsiaTheme="minorEastAsia" w:cstheme="minorBidi"/>
            </w:rPr>
          </w:pPr>
          <w:hyperlink w:anchor="_Toc129152435" w:history="1">
            <w:r w:rsidR="00063A6F" w:rsidRPr="00B2251D">
              <w:rPr>
                <w:rStyle w:val="Hypertextovprepojenie"/>
                <w:rFonts w:cs="Times New Roman"/>
                <w:b/>
              </w:rPr>
              <w:t>9.4</w:t>
            </w:r>
            <w:r w:rsidR="00063A6F" w:rsidRPr="00B2251D">
              <w:rPr>
                <w:rFonts w:eastAsiaTheme="minorEastAsia" w:cstheme="minorBidi"/>
              </w:rPr>
              <w:tab/>
            </w:r>
            <w:r w:rsidR="00063A6F" w:rsidRPr="00B2251D">
              <w:rPr>
                <w:rStyle w:val="Hypertextovprepojenie"/>
                <w:rFonts w:cs="Times New Roman"/>
                <w:b/>
              </w:rPr>
              <w:t>Zmena rozhodnutia o neschválení ŽoNFP</w:t>
            </w:r>
            <w:r w:rsidR="00063A6F" w:rsidRPr="00B2251D">
              <w:rPr>
                <w:webHidden/>
              </w:rPr>
              <w:tab/>
            </w:r>
            <w:r w:rsidR="00063A6F" w:rsidRPr="00B2251D">
              <w:rPr>
                <w:webHidden/>
              </w:rPr>
              <w:fldChar w:fldCharType="begin"/>
            </w:r>
            <w:r w:rsidR="00063A6F" w:rsidRPr="00B2251D">
              <w:rPr>
                <w:webHidden/>
              </w:rPr>
              <w:instrText xml:space="preserve"> PAGEREF _Toc129152435 \h </w:instrText>
            </w:r>
            <w:r w:rsidR="00063A6F" w:rsidRPr="00B2251D">
              <w:rPr>
                <w:webHidden/>
              </w:rPr>
            </w:r>
            <w:r w:rsidR="00063A6F" w:rsidRPr="00B2251D">
              <w:rPr>
                <w:webHidden/>
              </w:rPr>
              <w:fldChar w:fldCharType="separate"/>
            </w:r>
            <w:r w:rsidR="0099069E">
              <w:rPr>
                <w:webHidden/>
              </w:rPr>
              <w:t>26</w:t>
            </w:r>
            <w:r w:rsidR="00063A6F" w:rsidRPr="00B2251D">
              <w:rPr>
                <w:webHidden/>
              </w:rPr>
              <w:fldChar w:fldCharType="end"/>
            </w:r>
          </w:hyperlink>
        </w:p>
        <w:p w14:paraId="53DD1373" w14:textId="7EAC0634" w:rsidR="00063A6F" w:rsidRPr="00B2251D" w:rsidRDefault="00E3176F" w:rsidP="00063A6F">
          <w:pPr>
            <w:pStyle w:val="Obsah2"/>
            <w:rPr>
              <w:rFonts w:eastAsiaTheme="minorEastAsia" w:cstheme="minorBidi"/>
            </w:rPr>
          </w:pPr>
          <w:hyperlink w:anchor="_Toc129152436" w:history="1">
            <w:r w:rsidR="00063A6F" w:rsidRPr="00B2251D">
              <w:rPr>
                <w:rStyle w:val="Hypertextovprepojenie"/>
                <w:rFonts w:cs="Times New Roman"/>
                <w:b/>
              </w:rPr>
              <w:t>9.5</w:t>
            </w:r>
            <w:r w:rsidR="00063A6F" w:rsidRPr="00B2251D">
              <w:rPr>
                <w:rFonts w:eastAsiaTheme="minorEastAsia" w:cstheme="minorBidi"/>
              </w:rPr>
              <w:tab/>
            </w:r>
            <w:r w:rsidR="00063A6F" w:rsidRPr="00B2251D">
              <w:rPr>
                <w:rStyle w:val="Hypertextovprepojenie"/>
                <w:rFonts w:cs="Times New Roman"/>
                <w:b/>
              </w:rPr>
              <w:t>Odvolanie a odvolacie konanie</w:t>
            </w:r>
            <w:r w:rsidR="00063A6F" w:rsidRPr="00B2251D">
              <w:rPr>
                <w:webHidden/>
              </w:rPr>
              <w:tab/>
            </w:r>
            <w:r w:rsidR="00063A6F" w:rsidRPr="00B2251D">
              <w:rPr>
                <w:webHidden/>
              </w:rPr>
              <w:fldChar w:fldCharType="begin"/>
            </w:r>
            <w:r w:rsidR="00063A6F" w:rsidRPr="00B2251D">
              <w:rPr>
                <w:webHidden/>
              </w:rPr>
              <w:instrText xml:space="preserve"> PAGEREF _Toc129152436 \h </w:instrText>
            </w:r>
            <w:r w:rsidR="00063A6F" w:rsidRPr="00B2251D">
              <w:rPr>
                <w:webHidden/>
              </w:rPr>
            </w:r>
            <w:r w:rsidR="00063A6F" w:rsidRPr="00B2251D">
              <w:rPr>
                <w:webHidden/>
              </w:rPr>
              <w:fldChar w:fldCharType="separate"/>
            </w:r>
            <w:r w:rsidR="0099069E">
              <w:rPr>
                <w:webHidden/>
              </w:rPr>
              <w:t>27</w:t>
            </w:r>
            <w:r w:rsidR="00063A6F" w:rsidRPr="00B2251D">
              <w:rPr>
                <w:webHidden/>
              </w:rPr>
              <w:fldChar w:fldCharType="end"/>
            </w:r>
          </w:hyperlink>
        </w:p>
        <w:p w14:paraId="634000BC" w14:textId="73D226FB" w:rsidR="00063A6F" w:rsidRPr="00B2251D" w:rsidRDefault="00E3176F" w:rsidP="00063A6F">
          <w:pPr>
            <w:pStyle w:val="Obsah3"/>
            <w:spacing w:line="280" w:lineRule="exact"/>
            <w:rPr>
              <w:rFonts w:eastAsiaTheme="minorEastAsia"/>
              <w:noProof/>
              <w:lang w:eastAsia="sk-SK"/>
            </w:rPr>
          </w:pPr>
          <w:hyperlink w:anchor="_Toc129152437" w:history="1">
            <w:r w:rsidR="00063A6F" w:rsidRPr="00B2251D">
              <w:rPr>
                <w:rStyle w:val="Hypertextovprepojenie"/>
                <w:rFonts w:cs="Times New Roman"/>
                <w:i/>
                <w:noProof/>
              </w:rPr>
              <w:t>9.5.1  Preskúmanie rozhodnutia mimo odvolacieho konania</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_Toc129152437 \h </w:instrText>
            </w:r>
            <w:r w:rsidR="00063A6F" w:rsidRPr="00B2251D">
              <w:rPr>
                <w:noProof/>
                <w:webHidden/>
              </w:rPr>
            </w:r>
            <w:r w:rsidR="00063A6F" w:rsidRPr="00B2251D">
              <w:rPr>
                <w:noProof/>
                <w:webHidden/>
              </w:rPr>
              <w:fldChar w:fldCharType="separate"/>
            </w:r>
            <w:r w:rsidR="0099069E">
              <w:rPr>
                <w:noProof/>
                <w:webHidden/>
              </w:rPr>
              <w:t>29</w:t>
            </w:r>
            <w:r w:rsidR="00063A6F" w:rsidRPr="00B2251D">
              <w:rPr>
                <w:noProof/>
                <w:webHidden/>
              </w:rPr>
              <w:fldChar w:fldCharType="end"/>
            </w:r>
          </w:hyperlink>
        </w:p>
        <w:p w14:paraId="296923F6" w14:textId="70841F27" w:rsidR="00063A6F" w:rsidRPr="00B2251D" w:rsidRDefault="00E3176F" w:rsidP="00063A6F">
          <w:pPr>
            <w:pStyle w:val="Obsah3"/>
            <w:spacing w:line="280" w:lineRule="exact"/>
            <w:rPr>
              <w:rFonts w:eastAsiaTheme="minorEastAsia"/>
              <w:noProof/>
              <w:lang w:eastAsia="sk-SK"/>
            </w:rPr>
          </w:pPr>
          <w:hyperlink w:anchor="_Toc129152438" w:history="1">
            <w:r w:rsidR="00063A6F" w:rsidRPr="00B2251D">
              <w:rPr>
                <w:rStyle w:val="Hypertextovprepojenie"/>
                <w:rFonts w:cs="Times New Roman"/>
                <w:i/>
                <w:noProof/>
              </w:rPr>
              <w:t>9.5.2  Preskúmanie rozhodnutia súdom/protest prokurátora</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_Toc129152438 \h </w:instrText>
            </w:r>
            <w:r w:rsidR="00063A6F" w:rsidRPr="00B2251D">
              <w:rPr>
                <w:noProof/>
                <w:webHidden/>
              </w:rPr>
            </w:r>
            <w:r w:rsidR="00063A6F" w:rsidRPr="00B2251D">
              <w:rPr>
                <w:noProof/>
                <w:webHidden/>
              </w:rPr>
              <w:fldChar w:fldCharType="separate"/>
            </w:r>
            <w:r w:rsidR="0099069E">
              <w:rPr>
                <w:noProof/>
                <w:webHidden/>
              </w:rPr>
              <w:t>31</w:t>
            </w:r>
            <w:r w:rsidR="00063A6F" w:rsidRPr="00B2251D">
              <w:rPr>
                <w:noProof/>
                <w:webHidden/>
              </w:rPr>
              <w:fldChar w:fldCharType="end"/>
            </w:r>
          </w:hyperlink>
        </w:p>
        <w:p w14:paraId="41954AEA" w14:textId="40B6FC6E" w:rsidR="00063A6F" w:rsidRPr="00B2251D" w:rsidRDefault="00E3176F" w:rsidP="00063A6F">
          <w:pPr>
            <w:pStyle w:val="Obsah2"/>
            <w:rPr>
              <w:rFonts w:eastAsiaTheme="minorEastAsia" w:cstheme="minorBidi"/>
              <w:b/>
            </w:rPr>
          </w:pPr>
          <w:hyperlink w:anchor="_Toc129152439" w:history="1">
            <w:r w:rsidR="00063A6F" w:rsidRPr="00B2251D">
              <w:rPr>
                <w:rStyle w:val="Hypertextovprepojenie"/>
                <w:rFonts w:cs="Times New Roman"/>
              </w:rPr>
              <w:t>9.6</w:t>
            </w:r>
            <w:r w:rsidR="00063A6F" w:rsidRPr="00B2251D">
              <w:rPr>
                <w:rFonts w:eastAsiaTheme="minorEastAsia" w:cstheme="minorBidi"/>
                <w:b/>
              </w:rPr>
              <w:tab/>
            </w:r>
            <w:r w:rsidR="00063A6F" w:rsidRPr="00B2251D">
              <w:rPr>
                <w:rStyle w:val="Hypertextovprepojenie"/>
                <w:rFonts w:cs="Times New Roman"/>
              </w:rPr>
              <w:t>Vypracovanie zmluvy o poskytnutí NFP</w:t>
            </w:r>
            <w:r w:rsidR="00063A6F" w:rsidRPr="00B2251D">
              <w:rPr>
                <w:webHidden/>
              </w:rPr>
              <w:tab/>
            </w:r>
            <w:r w:rsidR="00063A6F" w:rsidRPr="00B2251D">
              <w:rPr>
                <w:webHidden/>
              </w:rPr>
              <w:fldChar w:fldCharType="begin"/>
            </w:r>
            <w:r w:rsidR="00063A6F" w:rsidRPr="00B2251D">
              <w:rPr>
                <w:webHidden/>
              </w:rPr>
              <w:instrText xml:space="preserve"> PAGEREF _Toc129152439 \h </w:instrText>
            </w:r>
            <w:r w:rsidR="00063A6F" w:rsidRPr="00B2251D">
              <w:rPr>
                <w:webHidden/>
              </w:rPr>
            </w:r>
            <w:r w:rsidR="00063A6F" w:rsidRPr="00B2251D">
              <w:rPr>
                <w:webHidden/>
              </w:rPr>
              <w:fldChar w:fldCharType="separate"/>
            </w:r>
            <w:r w:rsidR="0099069E">
              <w:rPr>
                <w:webHidden/>
              </w:rPr>
              <w:t>31</w:t>
            </w:r>
            <w:r w:rsidR="00063A6F" w:rsidRPr="00B2251D">
              <w:rPr>
                <w:webHidden/>
              </w:rPr>
              <w:fldChar w:fldCharType="end"/>
            </w:r>
          </w:hyperlink>
        </w:p>
        <w:p w14:paraId="1767D5D7" w14:textId="38DC01A8" w:rsidR="00063A6F" w:rsidRPr="00B2251D" w:rsidRDefault="00E3176F" w:rsidP="00063A6F">
          <w:pPr>
            <w:pStyle w:val="Obsah3"/>
            <w:spacing w:line="280" w:lineRule="exact"/>
            <w:rPr>
              <w:rFonts w:eastAsiaTheme="minorEastAsia"/>
              <w:noProof/>
              <w:lang w:eastAsia="sk-SK"/>
            </w:rPr>
          </w:pPr>
          <w:hyperlink w:anchor="_Toc129152440" w:history="1">
            <w:r w:rsidR="00063A6F" w:rsidRPr="00B2251D">
              <w:rPr>
                <w:rStyle w:val="Hypertextovprepojenie"/>
                <w:rFonts w:cs="Times New Roman"/>
                <w:i/>
                <w:noProof/>
              </w:rPr>
              <w:t>9.6.1 Uzavretie zmluvy o poskytnutí NFP</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_Toc129152440 \h </w:instrText>
            </w:r>
            <w:r w:rsidR="00063A6F" w:rsidRPr="00B2251D">
              <w:rPr>
                <w:noProof/>
                <w:webHidden/>
              </w:rPr>
            </w:r>
            <w:r w:rsidR="00063A6F" w:rsidRPr="00B2251D">
              <w:rPr>
                <w:noProof/>
                <w:webHidden/>
              </w:rPr>
              <w:fldChar w:fldCharType="separate"/>
            </w:r>
            <w:r w:rsidR="0099069E">
              <w:rPr>
                <w:noProof/>
                <w:webHidden/>
              </w:rPr>
              <w:t>31</w:t>
            </w:r>
            <w:r w:rsidR="00063A6F" w:rsidRPr="00B2251D">
              <w:rPr>
                <w:noProof/>
                <w:webHidden/>
              </w:rPr>
              <w:fldChar w:fldCharType="end"/>
            </w:r>
          </w:hyperlink>
        </w:p>
        <w:p w14:paraId="058362FD" w14:textId="6D6A9309" w:rsidR="00063A6F" w:rsidRPr="00B2251D" w:rsidRDefault="00E3176F" w:rsidP="00063A6F">
          <w:pPr>
            <w:pStyle w:val="Obsah1"/>
            <w:spacing w:line="280" w:lineRule="exact"/>
            <w:rPr>
              <w:rFonts w:eastAsiaTheme="minorEastAsia"/>
              <w:b w:val="0"/>
              <w:noProof/>
              <w:sz w:val="22"/>
              <w:szCs w:val="22"/>
              <w:lang w:eastAsia="sk-SK"/>
            </w:rPr>
          </w:pPr>
          <w:hyperlink w:anchor="_Toc129152441" w:history="1">
            <w:r w:rsidR="00063A6F" w:rsidRPr="00B2251D">
              <w:rPr>
                <w:rStyle w:val="Hypertextovprepojenie"/>
                <w:noProof/>
              </w:rPr>
              <w:t>10.</w:t>
            </w:r>
            <w:r w:rsidR="00063A6F" w:rsidRPr="00B2251D">
              <w:rPr>
                <w:rFonts w:eastAsiaTheme="minorEastAsia"/>
                <w:b w:val="0"/>
                <w:noProof/>
                <w:sz w:val="22"/>
                <w:szCs w:val="22"/>
                <w:lang w:eastAsia="sk-SK"/>
              </w:rPr>
              <w:tab/>
            </w:r>
            <w:r w:rsidR="00063A6F" w:rsidRPr="00B2251D">
              <w:rPr>
                <w:rStyle w:val="Hypertextovprepojenie"/>
                <w:noProof/>
              </w:rPr>
              <w:t>Výdavky spojené s riadením vykonávania stratégie CLLD</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_Toc129152441 \h </w:instrText>
            </w:r>
            <w:r w:rsidR="00063A6F" w:rsidRPr="00B2251D">
              <w:rPr>
                <w:noProof/>
                <w:webHidden/>
              </w:rPr>
            </w:r>
            <w:r w:rsidR="00063A6F" w:rsidRPr="00B2251D">
              <w:rPr>
                <w:noProof/>
                <w:webHidden/>
              </w:rPr>
              <w:fldChar w:fldCharType="separate"/>
            </w:r>
            <w:r w:rsidR="0099069E">
              <w:rPr>
                <w:noProof/>
                <w:webHidden/>
              </w:rPr>
              <w:t>33</w:t>
            </w:r>
            <w:r w:rsidR="00063A6F" w:rsidRPr="00B2251D">
              <w:rPr>
                <w:noProof/>
                <w:webHidden/>
              </w:rPr>
              <w:fldChar w:fldCharType="end"/>
            </w:r>
          </w:hyperlink>
        </w:p>
        <w:p w14:paraId="1C793B23" w14:textId="519AD7EA" w:rsidR="00063A6F" w:rsidRPr="00B2251D" w:rsidRDefault="00E3176F" w:rsidP="00063A6F">
          <w:pPr>
            <w:pStyle w:val="Obsah2"/>
            <w:rPr>
              <w:rFonts w:eastAsiaTheme="minorEastAsia" w:cstheme="minorBidi"/>
            </w:rPr>
          </w:pPr>
          <w:hyperlink w:anchor="_Toc129152442" w:history="1">
            <w:r w:rsidR="00063A6F" w:rsidRPr="00B2251D">
              <w:rPr>
                <w:rStyle w:val="Hypertextovprepojenie"/>
                <w:b/>
              </w:rPr>
              <w:t xml:space="preserve">10.1 </w:t>
            </w:r>
            <w:r w:rsidR="00063A6F" w:rsidRPr="00B2251D">
              <w:rPr>
                <w:rStyle w:val="Hypertextovprepojenie"/>
              </w:rPr>
              <w:t xml:space="preserve"> </w:t>
            </w:r>
            <w:r w:rsidR="00063A6F" w:rsidRPr="00B2251D">
              <w:rPr>
                <w:rStyle w:val="Hypertextovprepojenie"/>
                <w:b/>
              </w:rPr>
              <w:t xml:space="preserve">Prevádzkové </w:t>
            </w:r>
            <w:r w:rsidR="00063A6F" w:rsidRPr="00B2251D">
              <w:rPr>
                <w:rStyle w:val="Hypertextovprepojenie"/>
                <w:b/>
                <w:strike/>
              </w:rPr>
              <w:t>a animačné</w:t>
            </w:r>
            <w:r w:rsidR="00063A6F" w:rsidRPr="00B2251D">
              <w:rPr>
                <w:rStyle w:val="Hypertextovprepojenie"/>
                <w:b/>
              </w:rPr>
              <w:t xml:space="preserve"> výdavky </w:t>
            </w:r>
            <w:r w:rsidR="00063A6F" w:rsidRPr="00B2251D">
              <w:rPr>
                <w:rStyle w:val="Hypertextovprepojenie"/>
                <w:b/>
                <w:strike/>
              </w:rPr>
              <w:t>náklady</w:t>
            </w:r>
            <w:r w:rsidR="00063A6F" w:rsidRPr="00B2251D">
              <w:rPr>
                <w:rStyle w:val="Hypertextovprepojenie"/>
                <w:b/>
              </w:rPr>
              <w:t xml:space="preserve"> MAS spojené s riadením uskutočňovania </w:t>
            </w:r>
            <w:r w:rsidR="00063A6F" w:rsidRPr="00B2251D">
              <w:rPr>
                <w:rStyle w:val="Hypertextovprepojenie"/>
                <w:b/>
                <w:strike/>
              </w:rPr>
              <w:t>vykonávania</w:t>
            </w:r>
            <w:r w:rsidR="00063A6F" w:rsidRPr="00B2251D">
              <w:rPr>
                <w:rStyle w:val="Hypertextovprepojenie"/>
                <w:b/>
              </w:rPr>
              <w:t xml:space="preserve"> stratégie CLLD a animačné výdavky MAS v súvislosti s oživovaním stratégie CLLD</w:t>
            </w:r>
            <w:r w:rsidR="00063A6F" w:rsidRPr="00B2251D">
              <w:rPr>
                <w:webHidden/>
              </w:rPr>
              <w:tab/>
            </w:r>
            <w:r w:rsidR="00063A6F" w:rsidRPr="00B2251D">
              <w:rPr>
                <w:webHidden/>
              </w:rPr>
              <w:fldChar w:fldCharType="begin"/>
            </w:r>
            <w:r w:rsidR="00063A6F" w:rsidRPr="00B2251D">
              <w:rPr>
                <w:webHidden/>
              </w:rPr>
              <w:instrText xml:space="preserve"> PAGEREF _Toc129152442 \h </w:instrText>
            </w:r>
            <w:r w:rsidR="00063A6F" w:rsidRPr="00B2251D">
              <w:rPr>
                <w:webHidden/>
              </w:rPr>
            </w:r>
            <w:r w:rsidR="00063A6F" w:rsidRPr="00B2251D">
              <w:rPr>
                <w:webHidden/>
              </w:rPr>
              <w:fldChar w:fldCharType="separate"/>
            </w:r>
            <w:r w:rsidR="0099069E">
              <w:rPr>
                <w:webHidden/>
              </w:rPr>
              <w:t>36</w:t>
            </w:r>
            <w:r w:rsidR="00063A6F" w:rsidRPr="00B2251D">
              <w:rPr>
                <w:webHidden/>
              </w:rPr>
              <w:fldChar w:fldCharType="end"/>
            </w:r>
          </w:hyperlink>
        </w:p>
        <w:p w14:paraId="71DE5C2B" w14:textId="660C3714" w:rsidR="00063A6F" w:rsidRPr="00B2251D" w:rsidRDefault="00E3176F" w:rsidP="00063A6F">
          <w:pPr>
            <w:pStyle w:val="Obsah2"/>
            <w:rPr>
              <w:rFonts w:eastAsiaTheme="minorEastAsia" w:cstheme="minorBidi"/>
            </w:rPr>
          </w:pPr>
          <w:hyperlink w:anchor="_Toc129152443" w:history="1">
            <w:r w:rsidR="00063A6F" w:rsidRPr="00B2251D">
              <w:rPr>
                <w:rStyle w:val="Hypertextovprepojenie"/>
              </w:rPr>
              <w:t>10.2  Podmienky paušálneho financovania – paušálna sadzba 22%</w:t>
            </w:r>
            <w:r w:rsidR="00063A6F" w:rsidRPr="00B2251D">
              <w:rPr>
                <w:webHidden/>
              </w:rPr>
              <w:tab/>
            </w:r>
            <w:r w:rsidR="00063A6F" w:rsidRPr="00B2251D">
              <w:rPr>
                <w:webHidden/>
              </w:rPr>
              <w:fldChar w:fldCharType="begin"/>
            </w:r>
            <w:r w:rsidR="00063A6F" w:rsidRPr="00B2251D">
              <w:rPr>
                <w:webHidden/>
              </w:rPr>
              <w:instrText xml:space="preserve"> PAGEREF _Toc129152443 \h </w:instrText>
            </w:r>
            <w:r w:rsidR="00063A6F" w:rsidRPr="00B2251D">
              <w:rPr>
                <w:webHidden/>
              </w:rPr>
            </w:r>
            <w:r w:rsidR="00063A6F" w:rsidRPr="00B2251D">
              <w:rPr>
                <w:webHidden/>
              </w:rPr>
              <w:fldChar w:fldCharType="separate"/>
            </w:r>
            <w:r w:rsidR="0099069E">
              <w:rPr>
                <w:webHidden/>
              </w:rPr>
              <w:t>36</w:t>
            </w:r>
            <w:r w:rsidR="00063A6F" w:rsidRPr="00B2251D">
              <w:rPr>
                <w:webHidden/>
              </w:rPr>
              <w:fldChar w:fldCharType="end"/>
            </w:r>
          </w:hyperlink>
        </w:p>
        <w:p w14:paraId="7A82CF22" w14:textId="7937AA96" w:rsidR="00063A6F" w:rsidRPr="00B2251D" w:rsidRDefault="00E3176F" w:rsidP="00063A6F">
          <w:pPr>
            <w:pStyle w:val="Obsah3"/>
            <w:spacing w:line="280" w:lineRule="exact"/>
            <w:rPr>
              <w:rFonts w:eastAsiaTheme="minorEastAsia"/>
              <w:noProof/>
              <w:lang w:eastAsia="sk-SK"/>
            </w:rPr>
          </w:pPr>
          <w:hyperlink w:anchor="_Toc129152444" w:history="1">
            <w:r w:rsidR="00063A6F" w:rsidRPr="00B2251D">
              <w:rPr>
                <w:rStyle w:val="Hypertextovprepojenie"/>
                <w:rFonts w:cstheme="minorHAnsi"/>
                <w:i/>
                <w:noProof/>
              </w:rPr>
              <w:t xml:space="preserve">10.2.1 Priame výdavky </w:t>
            </w:r>
            <w:r w:rsidR="00063A6F" w:rsidRPr="00B2251D">
              <w:rPr>
                <w:rStyle w:val="Hypertextovprepojenie"/>
                <w:rFonts w:cstheme="minorHAnsi"/>
                <w:i/>
                <w:strike/>
                <w:noProof/>
              </w:rPr>
              <w:t>spojené s riadením  vykonávania stratégie CLLD</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_Toc129152444 \h </w:instrText>
            </w:r>
            <w:r w:rsidR="00063A6F" w:rsidRPr="00B2251D">
              <w:rPr>
                <w:noProof/>
                <w:webHidden/>
              </w:rPr>
            </w:r>
            <w:r w:rsidR="00063A6F" w:rsidRPr="00B2251D">
              <w:rPr>
                <w:noProof/>
                <w:webHidden/>
              </w:rPr>
              <w:fldChar w:fldCharType="separate"/>
            </w:r>
            <w:r w:rsidR="0099069E">
              <w:rPr>
                <w:noProof/>
                <w:webHidden/>
              </w:rPr>
              <w:t>36</w:t>
            </w:r>
            <w:r w:rsidR="00063A6F" w:rsidRPr="00B2251D">
              <w:rPr>
                <w:noProof/>
                <w:webHidden/>
              </w:rPr>
              <w:fldChar w:fldCharType="end"/>
            </w:r>
          </w:hyperlink>
        </w:p>
        <w:p w14:paraId="075152C0" w14:textId="563ACBF6" w:rsidR="00063A6F" w:rsidRPr="00B2251D" w:rsidRDefault="00E3176F" w:rsidP="00063A6F">
          <w:pPr>
            <w:pStyle w:val="Obsah3"/>
            <w:spacing w:line="280" w:lineRule="exact"/>
            <w:rPr>
              <w:rFonts w:eastAsiaTheme="minorEastAsia"/>
              <w:noProof/>
              <w:lang w:eastAsia="sk-SK"/>
            </w:rPr>
          </w:pPr>
          <w:hyperlink w:anchor="_Toc129152445" w:history="1">
            <w:r w:rsidR="00063A6F" w:rsidRPr="00B2251D">
              <w:rPr>
                <w:rStyle w:val="Hypertextovprepojenie"/>
                <w:rFonts w:cstheme="minorHAnsi"/>
                <w:i/>
                <w:noProof/>
              </w:rPr>
              <w:t xml:space="preserve">10.2.2 Nepriame výdavky </w:t>
            </w:r>
            <w:r w:rsidR="00063A6F" w:rsidRPr="00B2251D">
              <w:rPr>
                <w:rStyle w:val="Hypertextovprepojenie"/>
                <w:rFonts w:cstheme="minorHAnsi"/>
                <w:i/>
                <w:strike/>
                <w:noProof/>
              </w:rPr>
              <w:t>spojené s riadením vykonávania stratégie CLLD</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_Toc129152445 \h </w:instrText>
            </w:r>
            <w:r w:rsidR="00063A6F" w:rsidRPr="00B2251D">
              <w:rPr>
                <w:noProof/>
                <w:webHidden/>
              </w:rPr>
            </w:r>
            <w:r w:rsidR="00063A6F" w:rsidRPr="00B2251D">
              <w:rPr>
                <w:noProof/>
                <w:webHidden/>
              </w:rPr>
              <w:fldChar w:fldCharType="separate"/>
            </w:r>
            <w:r w:rsidR="0099069E">
              <w:rPr>
                <w:noProof/>
                <w:webHidden/>
              </w:rPr>
              <w:t>39</w:t>
            </w:r>
            <w:r w:rsidR="00063A6F" w:rsidRPr="00B2251D">
              <w:rPr>
                <w:noProof/>
                <w:webHidden/>
              </w:rPr>
              <w:fldChar w:fldCharType="end"/>
            </w:r>
          </w:hyperlink>
        </w:p>
        <w:p w14:paraId="55E04BEB" w14:textId="70FA2288" w:rsidR="00063A6F" w:rsidRPr="00B2251D" w:rsidRDefault="00E3176F" w:rsidP="00063A6F">
          <w:pPr>
            <w:pStyle w:val="Obsah3"/>
            <w:spacing w:line="280" w:lineRule="exact"/>
            <w:rPr>
              <w:rFonts w:eastAsiaTheme="minorEastAsia"/>
              <w:noProof/>
              <w:lang w:eastAsia="sk-SK"/>
            </w:rPr>
          </w:pPr>
          <w:hyperlink w:anchor="_Toc129152446" w:history="1">
            <w:r w:rsidR="00063A6F" w:rsidRPr="00B2251D">
              <w:rPr>
                <w:rStyle w:val="Hypertextovprepojenie"/>
                <w:rFonts w:cstheme="minorHAnsi"/>
                <w:i/>
                <w:strike/>
                <w:noProof/>
              </w:rPr>
              <w:t>10.2.3 Ostatné výdavky spojené s riadením vykonávania stratégie CLLD</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_Toc129152446 \h </w:instrText>
            </w:r>
            <w:r w:rsidR="00063A6F" w:rsidRPr="00B2251D">
              <w:rPr>
                <w:noProof/>
                <w:webHidden/>
              </w:rPr>
            </w:r>
            <w:r w:rsidR="00063A6F" w:rsidRPr="00B2251D">
              <w:rPr>
                <w:noProof/>
                <w:webHidden/>
              </w:rPr>
              <w:fldChar w:fldCharType="separate"/>
            </w:r>
            <w:r w:rsidR="0099069E">
              <w:rPr>
                <w:noProof/>
                <w:webHidden/>
              </w:rPr>
              <w:t>41</w:t>
            </w:r>
            <w:r w:rsidR="00063A6F" w:rsidRPr="00B2251D">
              <w:rPr>
                <w:noProof/>
                <w:webHidden/>
              </w:rPr>
              <w:fldChar w:fldCharType="end"/>
            </w:r>
          </w:hyperlink>
        </w:p>
        <w:p w14:paraId="18CD4ABE" w14:textId="26B0924A" w:rsidR="00063A6F" w:rsidRPr="00B2251D" w:rsidRDefault="00E3176F" w:rsidP="00063A6F">
          <w:pPr>
            <w:pStyle w:val="Obsah3"/>
            <w:spacing w:line="280" w:lineRule="exact"/>
            <w:rPr>
              <w:rFonts w:eastAsiaTheme="minorEastAsia"/>
              <w:noProof/>
              <w:lang w:eastAsia="sk-SK"/>
            </w:rPr>
          </w:pPr>
          <w:hyperlink w:anchor="_Toc129152447" w:history="1">
            <w:r w:rsidR="00063A6F" w:rsidRPr="00B2251D">
              <w:rPr>
                <w:rStyle w:val="Hypertextovprepojenie"/>
                <w:rFonts w:cstheme="minorHAnsi"/>
                <w:i/>
                <w:noProof/>
              </w:rPr>
              <w:t>10.2.3</w:t>
            </w:r>
            <w:r w:rsidR="00063A6F" w:rsidRPr="00B2251D">
              <w:rPr>
                <w:rStyle w:val="Hypertextovprepojenie"/>
                <w:rFonts w:cstheme="minorHAnsi"/>
                <w:i/>
                <w:strike/>
                <w:noProof/>
              </w:rPr>
              <w:t>4</w:t>
            </w:r>
            <w:r w:rsidR="00063A6F" w:rsidRPr="00B2251D">
              <w:rPr>
                <w:rStyle w:val="Hypertextovprepojenie"/>
                <w:rFonts w:cstheme="minorHAnsi"/>
                <w:i/>
                <w:noProof/>
              </w:rPr>
              <w:t xml:space="preserve"> Animačné výdavky  v súvislosti s oživovaním </w:t>
            </w:r>
            <w:r w:rsidR="00063A6F" w:rsidRPr="00B2251D">
              <w:rPr>
                <w:rStyle w:val="Hypertextovprepojenie"/>
                <w:i/>
                <w:noProof/>
              </w:rPr>
              <w:t>stratégie CLLD</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_Toc129152447 \h </w:instrText>
            </w:r>
            <w:r w:rsidR="00063A6F" w:rsidRPr="00B2251D">
              <w:rPr>
                <w:noProof/>
                <w:webHidden/>
              </w:rPr>
            </w:r>
            <w:r w:rsidR="00063A6F" w:rsidRPr="00B2251D">
              <w:rPr>
                <w:noProof/>
                <w:webHidden/>
              </w:rPr>
              <w:fldChar w:fldCharType="separate"/>
            </w:r>
            <w:r w:rsidR="0099069E">
              <w:rPr>
                <w:noProof/>
                <w:webHidden/>
              </w:rPr>
              <w:t>41</w:t>
            </w:r>
            <w:r w:rsidR="00063A6F" w:rsidRPr="00B2251D">
              <w:rPr>
                <w:noProof/>
                <w:webHidden/>
              </w:rPr>
              <w:fldChar w:fldCharType="end"/>
            </w:r>
          </w:hyperlink>
        </w:p>
        <w:p w14:paraId="16B922BC" w14:textId="2580BB16" w:rsidR="00063A6F" w:rsidRPr="00B2251D" w:rsidRDefault="00E3176F" w:rsidP="00063A6F">
          <w:pPr>
            <w:pStyle w:val="Obsah3"/>
            <w:spacing w:line="280" w:lineRule="exact"/>
            <w:rPr>
              <w:rFonts w:eastAsiaTheme="minorEastAsia"/>
              <w:noProof/>
              <w:lang w:eastAsia="sk-SK"/>
            </w:rPr>
          </w:pPr>
          <w:hyperlink w:anchor="_Toc129152448" w:history="1">
            <w:r w:rsidR="00063A6F" w:rsidRPr="00B2251D">
              <w:rPr>
                <w:rStyle w:val="Hypertextovprepojenie"/>
                <w:rFonts w:cstheme="minorHAnsi"/>
                <w:i/>
                <w:noProof/>
              </w:rPr>
              <w:t>10.2.4</w:t>
            </w:r>
            <w:r w:rsidR="00063A6F" w:rsidRPr="00B2251D">
              <w:rPr>
                <w:rStyle w:val="Hypertextovprepojenie"/>
                <w:rFonts w:cstheme="minorHAnsi"/>
                <w:i/>
                <w:strike/>
                <w:noProof/>
              </w:rPr>
              <w:t xml:space="preserve">5 </w:t>
            </w:r>
            <w:r w:rsidR="00063A6F" w:rsidRPr="00B2251D">
              <w:rPr>
                <w:rStyle w:val="Hypertextovprepojenie"/>
                <w:rFonts w:cstheme="minorHAnsi"/>
                <w:i/>
                <w:noProof/>
              </w:rPr>
              <w:t xml:space="preserve">Maximálne finančné limity vybraných oprávnených prevádzkových výdavkov a animačmých výdavkov </w:t>
            </w:r>
            <w:r w:rsidR="00063A6F" w:rsidRPr="00B2251D">
              <w:rPr>
                <w:rStyle w:val="Hypertextovprepojenie"/>
                <w:rFonts w:cstheme="minorHAnsi"/>
                <w:i/>
                <w:strike/>
                <w:noProof/>
              </w:rPr>
              <w:t>spojených s riadením uskutočňovania vykonávania stratégie CLLD</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_Toc129152448 \h </w:instrText>
            </w:r>
            <w:r w:rsidR="00063A6F" w:rsidRPr="00B2251D">
              <w:rPr>
                <w:noProof/>
                <w:webHidden/>
              </w:rPr>
            </w:r>
            <w:r w:rsidR="00063A6F" w:rsidRPr="00B2251D">
              <w:rPr>
                <w:noProof/>
                <w:webHidden/>
              </w:rPr>
              <w:fldChar w:fldCharType="separate"/>
            </w:r>
            <w:r w:rsidR="0099069E">
              <w:rPr>
                <w:noProof/>
                <w:webHidden/>
              </w:rPr>
              <w:t>44</w:t>
            </w:r>
            <w:r w:rsidR="00063A6F" w:rsidRPr="00B2251D">
              <w:rPr>
                <w:noProof/>
                <w:webHidden/>
              </w:rPr>
              <w:fldChar w:fldCharType="end"/>
            </w:r>
          </w:hyperlink>
        </w:p>
        <w:p w14:paraId="57763341" w14:textId="54B2F7AF" w:rsidR="00063A6F" w:rsidRPr="00B2251D" w:rsidRDefault="00E3176F" w:rsidP="00063A6F">
          <w:pPr>
            <w:pStyle w:val="Obsah2"/>
            <w:rPr>
              <w:rFonts w:eastAsiaTheme="minorEastAsia" w:cstheme="minorBidi"/>
              <w:b/>
            </w:rPr>
          </w:pPr>
          <w:hyperlink w:anchor="_Toc129152449" w:history="1">
            <w:r w:rsidR="00063A6F" w:rsidRPr="00B2251D">
              <w:rPr>
                <w:rStyle w:val="Hypertextovprepojenie"/>
              </w:rPr>
              <w:t>10.3  Podmienky paušálneho financovania – paušálna sadzba 40%</w:t>
            </w:r>
            <w:r w:rsidR="00063A6F" w:rsidRPr="00B2251D">
              <w:rPr>
                <w:webHidden/>
              </w:rPr>
              <w:tab/>
            </w:r>
            <w:r w:rsidR="00063A6F" w:rsidRPr="00B2251D">
              <w:rPr>
                <w:webHidden/>
              </w:rPr>
              <w:fldChar w:fldCharType="begin"/>
            </w:r>
            <w:r w:rsidR="00063A6F" w:rsidRPr="00B2251D">
              <w:rPr>
                <w:webHidden/>
              </w:rPr>
              <w:instrText xml:space="preserve"> PAGEREF _Toc129152449 \h </w:instrText>
            </w:r>
            <w:r w:rsidR="00063A6F" w:rsidRPr="00B2251D">
              <w:rPr>
                <w:webHidden/>
              </w:rPr>
            </w:r>
            <w:r w:rsidR="00063A6F" w:rsidRPr="00B2251D">
              <w:rPr>
                <w:webHidden/>
              </w:rPr>
              <w:fldChar w:fldCharType="separate"/>
            </w:r>
            <w:r w:rsidR="0099069E">
              <w:rPr>
                <w:webHidden/>
              </w:rPr>
              <w:t>50</w:t>
            </w:r>
            <w:r w:rsidR="00063A6F" w:rsidRPr="00B2251D">
              <w:rPr>
                <w:webHidden/>
              </w:rPr>
              <w:fldChar w:fldCharType="end"/>
            </w:r>
          </w:hyperlink>
        </w:p>
        <w:p w14:paraId="6C991DDA" w14:textId="2DC63847" w:rsidR="00063A6F" w:rsidRPr="00B2251D" w:rsidRDefault="00E3176F" w:rsidP="00063A6F">
          <w:pPr>
            <w:pStyle w:val="Obsah3"/>
            <w:spacing w:line="280" w:lineRule="exact"/>
            <w:rPr>
              <w:rFonts w:eastAsiaTheme="minorEastAsia"/>
              <w:noProof/>
              <w:lang w:eastAsia="sk-SK"/>
            </w:rPr>
          </w:pPr>
          <w:hyperlink w:anchor="_Toc129152450" w:history="1">
            <w:r w:rsidR="00063A6F" w:rsidRPr="00B2251D">
              <w:rPr>
                <w:rStyle w:val="Hypertextovprepojenie"/>
                <w:rFonts w:cstheme="minorHAnsi"/>
                <w:i/>
                <w:noProof/>
              </w:rPr>
              <w:t>10.3.1</w:t>
            </w:r>
            <w:r w:rsidR="00063A6F" w:rsidRPr="00B2251D">
              <w:rPr>
                <w:rFonts w:eastAsiaTheme="minorEastAsia"/>
                <w:noProof/>
                <w:lang w:eastAsia="sk-SK"/>
              </w:rPr>
              <w:tab/>
            </w:r>
            <w:r w:rsidR="00063A6F" w:rsidRPr="00B2251D">
              <w:rPr>
                <w:rStyle w:val="Hypertextovprepojenie"/>
                <w:rFonts w:cstheme="minorHAnsi"/>
                <w:i/>
                <w:noProof/>
              </w:rPr>
              <w:t xml:space="preserve">Priame výdavky </w:t>
            </w:r>
            <w:r w:rsidR="00063A6F" w:rsidRPr="00B2251D">
              <w:rPr>
                <w:rStyle w:val="Hypertextovprepojenie"/>
                <w:rFonts w:cstheme="minorHAnsi"/>
                <w:i/>
                <w:strike/>
                <w:noProof/>
              </w:rPr>
              <w:t>spojené s riadením vykonávania stratégie CLLD</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_Toc129152450 \h </w:instrText>
            </w:r>
            <w:r w:rsidR="00063A6F" w:rsidRPr="00B2251D">
              <w:rPr>
                <w:noProof/>
                <w:webHidden/>
              </w:rPr>
            </w:r>
            <w:r w:rsidR="00063A6F" w:rsidRPr="00B2251D">
              <w:rPr>
                <w:noProof/>
                <w:webHidden/>
              </w:rPr>
              <w:fldChar w:fldCharType="separate"/>
            </w:r>
            <w:r w:rsidR="0099069E">
              <w:rPr>
                <w:noProof/>
                <w:webHidden/>
              </w:rPr>
              <w:t>50</w:t>
            </w:r>
            <w:r w:rsidR="00063A6F" w:rsidRPr="00B2251D">
              <w:rPr>
                <w:noProof/>
                <w:webHidden/>
              </w:rPr>
              <w:fldChar w:fldCharType="end"/>
            </w:r>
          </w:hyperlink>
        </w:p>
        <w:p w14:paraId="491B1AD9" w14:textId="7D7ACD70" w:rsidR="00063A6F" w:rsidRPr="00B2251D" w:rsidRDefault="00E3176F" w:rsidP="00063A6F">
          <w:pPr>
            <w:pStyle w:val="Obsah3"/>
            <w:spacing w:line="280" w:lineRule="exact"/>
            <w:rPr>
              <w:rFonts w:eastAsiaTheme="minorEastAsia"/>
              <w:noProof/>
              <w:lang w:eastAsia="sk-SK"/>
            </w:rPr>
          </w:pPr>
          <w:hyperlink w:anchor="_Toc129152451" w:history="1">
            <w:r w:rsidR="00063A6F" w:rsidRPr="00B2251D">
              <w:rPr>
                <w:rStyle w:val="Hypertextovprepojenie"/>
                <w:rFonts w:cstheme="minorHAnsi"/>
                <w:i/>
                <w:noProof/>
              </w:rPr>
              <w:t>10.3.2</w:t>
            </w:r>
            <w:r w:rsidR="00063A6F" w:rsidRPr="00B2251D">
              <w:rPr>
                <w:rFonts w:eastAsiaTheme="minorEastAsia"/>
                <w:noProof/>
                <w:lang w:eastAsia="sk-SK"/>
              </w:rPr>
              <w:tab/>
            </w:r>
            <w:r w:rsidR="00063A6F" w:rsidRPr="00B2251D">
              <w:rPr>
                <w:rStyle w:val="Hypertextovprepojenie"/>
                <w:rFonts w:cstheme="minorHAnsi"/>
                <w:i/>
                <w:noProof/>
              </w:rPr>
              <w:t xml:space="preserve">Nepriame výdavky </w:t>
            </w:r>
            <w:r w:rsidR="00063A6F" w:rsidRPr="00B2251D">
              <w:rPr>
                <w:rStyle w:val="Hypertextovprepojenie"/>
                <w:rFonts w:cstheme="minorHAnsi"/>
                <w:i/>
                <w:strike/>
                <w:noProof/>
              </w:rPr>
              <w:t>spojené s riadením vykonávania stratégie CLLD</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_Toc129152451 \h </w:instrText>
            </w:r>
            <w:r w:rsidR="00063A6F" w:rsidRPr="00B2251D">
              <w:rPr>
                <w:noProof/>
                <w:webHidden/>
              </w:rPr>
            </w:r>
            <w:r w:rsidR="00063A6F" w:rsidRPr="00B2251D">
              <w:rPr>
                <w:noProof/>
                <w:webHidden/>
              </w:rPr>
              <w:fldChar w:fldCharType="separate"/>
            </w:r>
            <w:r w:rsidR="0099069E">
              <w:rPr>
                <w:noProof/>
                <w:webHidden/>
              </w:rPr>
              <w:t>51</w:t>
            </w:r>
            <w:r w:rsidR="00063A6F" w:rsidRPr="00B2251D">
              <w:rPr>
                <w:noProof/>
                <w:webHidden/>
              </w:rPr>
              <w:fldChar w:fldCharType="end"/>
            </w:r>
          </w:hyperlink>
        </w:p>
        <w:p w14:paraId="2FE1CAFA" w14:textId="7FC2B89C" w:rsidR="00063A6F" w:rsidRPr="00B2251D" w:rsidRDefault="00E3176F" w:rsidP="00063A6F">
          <w:pPr>
            <w:pStyle w:val="Obsah2"/>
            <w:rPr>
              <w:rFonts w:eastAsiaTheme="minorEastAsia" w:cstheme="minorBidi"/>
              <w:b/>
            </w:rPr>
          </w:pPr>
          <w:hyperlink w:anchor="_Toc129152452" w:history="1">
            <w:r w:rsidR="00063A6F" w:rsidRPr="00B2251D">
              <w:rPr>
                <w:rStyle w:val="Hypertextovprepojenie"/>
              </w:rPr>
              <w:t>10.4</w:t>
            </w:r>
            <w:r w:rsidR="00063A6F" w:rsidRPr="00B2251D">
              <w:rPr>
                <w:rFonts w:eastAsiaTheme="minorEastAsia" w:cstheme="minorBidi"/>
                <w:b/>
              </w:rPr>
              <w:tab/>
            </w:r>
            <w:r w:rsidR="00063A6F" w:rsidRPr="00B2251D">
              <w:rPr>
                <w:rStyle w:val="Hypertextovprepojenie"/>
              </w:rPr>
              <w:t xml:space="preserve">Oprávnenosť výdavkov do nadobudnutia účinnosti príručky pre prijímateľa, verzia 1.4 </w:t>
            </w:r>
            <w:r w:rsidR="00063A6F" w:rsidRPr="00B2251D">
              <w:rPr>
                <w:rStyle w:val="Hypertextovprepojenie"/>
                <w:strike/>
              </w:rPr>
              <w:t>Neoprávnené výdavky podopatrenia 19.4</w:t>
            </w:r>
            <w:r w:rsidR="00063A6F" w:rsidRPr="00B2251D">
              <w:rPr>
                <w:webHidden/>
              </w:rPr>
              <w:tab/>
            </w:r>
            <w:r w:rsidR="00063A6F" w:rsidRPr="00B2251D">
              <w:rPr>
                <w:webHidden/>
              </w:rPr>
              <w:fldChar w:fldCharType="begin"/>
            </w:r>
            <w:r w:rsidR="00063A6F" w:rsidRPr="00B2251D">
              <w:rPr>
                <w:webHidden/>
              </w:rPr>
              <w:instrText xml:space="preserve"> PAGEREF _Toc129152452 \h </w:instrText>
            </w:r>
            <w:r w:rsidR="00063A6F" w:rsidRPr="00B2251D">
              <w:rPr>
                <w:webHidden/>
              </w:rPr>
            </w:r>
            <w:r w:rsidR="00063A6F" w:rsidRPr="00B2251D">
              <w:rPr>
                <w:webHidden/>
              </w:rPr>
              <w:fldChar w:fldCharType="separate"/>
            </w:r>
            <w:r w:rsidR="0099069E">
              <w:rPr>
                <w:webHidden/>
              </w:rPr>
              <w:t>57</w:t>
            </w:r>
            <w:r w:rsidR="00063A6F" w:rsidRPr="00B2251D">
              <w:rPr>
                <w:webHidden/>
              </w:rPr>
              <w:fldChar w:fldCharType="end"/>
            </w:r>
          </w:hyperlink>
        </w:p>
        <w:p w14:paraId="0434B1FD" w14:textId="371ABE3A" w:rsidR="00063A6F" w:rsidRPr="00B2251D" w:rsidRDefault="00E3176F" w:rsidP="00063A6F">
          <w:pPr>
            <w:pStyle w:val="Obsah2"/>
            <w:rPr>
              <w:rFonts w:eastAsiaTheme="minorEastAsia" w:cstheme="minorBidi"/>
              <w:b/>
            </w:rPr>
          </w:pPr>
          <w:hyperlink w:anchor="_Toc129152453" w:history="1">
            <w:r w:rsidR="00063A6F" w:rsidRPr="00B2251D">
              <w:rPr>
                <w:rStyle w:val="Hypertextovprepojenie"/>
              </w:rPr>
              <w:t>10.5</w:t>
            </w:r>
            <w:r w:rsidR="00063A6F" w:rsidRPr="00B2251D">
              <w:rPr>
                <w:rFonts w:eastAsiaTheme="minorEastAsia" w:cstheme="minorBidi"/>
                <w:b/>
              </w:rPr>
              <w:tab/>
            </w:r>
            <w:r w:rsidR="00063A6F" w:rsidRPr="00B2251D">
              <w:rPr>
                <w:rStyle w:val="Hypertextovprepojenie"/>
              </w:rPr>
              <w:t>Neoprávnené výdavky podopatrenia 19.4</w:t>
            </w:r>
            <w:r w:rsidR="00063A6F" w:rsidRPr="00B2251D">
              <w:rPr>
                <w:webHidden/>
              </w:rPr>
              <w:tab/>
            </w:r>
            <w:r w:rsidR="00063A6F" w:rsidRPr="00B2251D">
              <w:rPr>
                <w:webHidden/>
              </w:rPr>
              <w:fldChar w:fldCharType="begin"/>
            </w:r>
            <w:r w:rsidR="00063A6F" w:rsidRPr="00B2251D">
              <w:rPr>
                <w:webHidden/>
              </w:rPr>
              <w:instrText xml:space="preserve"> PAGEREF _Toc129152453 \h </w:instrText>
            </w:r>
            <w:r w:rsidR="00063A6F" w:rsidRPr="00B2251D">
              <w:rPr>
                <w:webHidden/>
              </w:rPr>
            </w:r>
            <w:r w:rsidR="00063A6F" w:rsidRPr="00B2251D">
              <w:rPr>
                <w:webHidden/>
              </w:rPr>
              <w:fldChar w:fldCharType="separate"/>
            </w:r>
            <w:r w:rsidR="0099069E">
              <w:rPr>
                <w:webHidden/>
              </w:rPr>
              <w:t>58</w:t>
            </w:r>
            <w:r w:rsidR="00063A6F" w:rsidRPr="00B2251D">
              <w:rPr>
                <w:webHidden/>
              </w:rPr>
              <w:fldChar w:fldCharType="end"/>
            </w:r>
          </w:hyperlink>
        </w:p>
        <w:p w14:paraId="749CF03A" w14:textId="67541CDE" w:rsidR="00063A6F" w:rsidRPr="00B2251D" w:rsidRDefault="00E3176F" w:rsidP="00063A6F">
          <w:pPr>
            <w:pStyle w:val="Obsah1"/>
            <w:spacing w:line="280" w:lineRule="exact"/>
            <w:rPr>
              <w:rFonts w:eastAsiaTheme="minorEastAsia"/>
              <w:b w:val="0"/>
              <w:noProof/>
              <w:sz w:val="22"/>
              <w:szCs w:val="22"/>
              <w:lang w:eastAsia="sk-SK"/>
            </w:rPr>
          </w:pPr>
          <w:hyperlink w:anchor="_Toc129152454" w:history="1">
            <w:r w:rsidR="00063A6F" w:rsidRPr="00B2251D">
              <w:rPr>
                <w:rStyle w:val="Hypertextovprepojenie"/>
                <w:rFonts w:cstheme="minorHAnsi"/>
                <w:noProof/>
              </w:rPr>
              <w:t>11.</w:t>
            </w:r>
            <w:r w:rsidR="00063A6F" w:rsidRPr="00B2251D">
              <w:rPr>
                <w:rFonts w:eastAsiaTheme="minorEastAsia"/>
                <w:b w:val="0"/>
                <w:noProof/>
                <w:sz w:val="22"/>
                <w:szCs w:val="22"/>
                <w:lang w:eastAsia="sk-SK"/>
              </w:rPr>
              <w:tab/>
            </w:r>
            <w:r w:rsidR="00063A6F" w:rsidRPr="00B2251D">
              <w:rPr>
                <w:rStyle w:val="Hypertextovprepojenie"/>
                <w:noProof/>
              </w:rPr>
              <w:t>Konflikt záujmov podľa zákona o príspevku EŠIF</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_Toc129152454 \h </w:instrText>
            </w:r>
            <w:r w:rsidR="00063A6F" w:rsidRPr="00B2251D">
              <w:rPr>
                <w:noProof/>
                <w:webHidden/>
              </w:rPr>
            </w:r>
            <w:r w:rsidR="00063A6F" w:rsidRPr="00B2251D">
              <w:rPr>
                <w:noProof/>
                <w:webHidden/>
              </w:rPr>
              <w:fldChar w:fldCharType="separate"/>
            </w:r>
            <w:r w:rsidR="0099069E">
              <w:rPr>
                <w:noProof/>
                <w:webHidden/>
              </w:rPr>
              <w:t>60</w:t>
            </w:r>
            <w:r w:rsidR="00063A6F" w:rsidRPr="00B2251D">
              <w:rPr>
                <w:noProof/>
                <w:webHidden/>
              </w:rPr>
              <w:fldChar w:fldCharType="end"/>
            </w:r>
          </w:hyperlink>
        </w:p>
        <w:p w14:paraId="43B8DF8D" w14:textId="7548FE32" w:rsidR="00063A6F" w:rsidRPr="00B2251D" w:rsidRDefault="00E3176F" w:rsidP="00063A6F">
          <w:pPr>
            <w:pStyle w:val="Obsah2"/>
            <w:rPr>
              <w:rFonts w:eastAsiaTheme="minorEastAsia" w:cstheme="minorBidi"/>
              <w:b/>
            </w:rPr>
          </w:pPr>
          <w:hyperlink w:anchor="_Toc129152455" w:history="1">
            <w:r w:rsidR="00063A6F" w:rsidRPr="00B2251D">
              <w:rPr>
                <w:rStyle w:val="Hypertextovprepojenie"/>
                <w:rFonts w:cs="Times New Roman"/>
              </w:rPr>
              <w:t>11.1 Konflikt záujmov pri verejnom obstarávaní/obstarávaní na úrovni žiadateľa/prijímateľa</w:t>
            </w:r>
            <w:r w:rsidR="00063A6F" w:rsidRPr="00B2251D">
              <w:rPr>
                <w:webHidden/>
              </w:rPr>
              <w:tab/>
            </w:r>
            <w:r w:rsidR="00063A6F" w:rsidRPr="00B2251D">
              <w:rPr>
                <w:webHidden/>
              </w:rPr>
              <w:fldChar w:fldCharType="begin"/>
            </w:r>
            <w:r w:rsidR="00063A6F" w:rsidRPr="00B2251D">
              <w:rPr>
                <w:webHidden/>
              </w:rPr>
              <w:instrText xml:space="preserve"> PAGEREF _Toc129152455 \h </w:instrText>
            </w:r>
            <w:r w:rsidR="00063A6F" w:rsidRPr="00B2251D">
              <w:rPr>
                <w:webHidden/>
              </w:rPr>
            </w:r>
            <w:r w:rsidR="00063A6F" w:rsidRPr="00B2251D">
              <w:rPr>
                <w:webHidden/>
              </w:rPr>
              <w:fldChar w:fldCharType="separate"/>
            </w:r>
            <w:r w:rsidR="0099069E">
              <w:rPr>
                <w:webHidden/>
              </w:rPr>
              <w:t>61</w:t>
            </w:r>
            <w:r w:rsidR="00063A6F" w:rsidRPr="00B2251D">
              <w:rPr>
                <w:webHidden/>
              </w:rPr>
              <w:fldChar w:fldCharType="end"/>
            </w:r>
          </w:hyperlink>
        </w:p>
        <w:p w14:paraId="2664EF14" w14:textId="7489C4C2" w:rsidR="00063A6F" w:rsidRPr="00B2251D" w:rsidRDefault="00E3176F" w:rsidP="00063A6F">
          <w:pPr>
            <w:pStyle w:val="Obsah1"/>
            <w:spacing w:line="280" w:lineRule="exact"/>
            <w:rPr>
              <w:rFonts w:eastAsiaTheme="minorEastAsia"/>
              <w:b w:val="0"/>
              <w:noProof/>
              <w:sz w:val="22"/>
              <w:szCs w:val="22"/>
              <w:lang w:eastAsia="sk-SK"/>
            </w:rPr>
          </w:pPr>
          <w:hyperlink w:anchor="_Toc129152456" w:history="1">
            <w:r w:rsidR="00063A6F" w:rsidRPr="00B2251D">
              <w:rPr>
                <w:rStyle w:val="Hypertextovprepojenie"/>
                <w:rFonts w:cstheme="minorHAnsi"/>
                <w:noProof/>
              </w:rPr>
              <w:t>12.</w:t>
            </w:r>
            <w:r w:rsidR="00063A6F" w:rsidRPr="00B2251D">
              <w:rPr>
                <w:rFonts w:eastAsiaTheme="minorEastAsia"/>
                <w:b w:val="0"/>
                <w:noProof/>
                <w:sz w:val="22"/>
                <w:szCs w:val="22"/>
                <w:lang w:eastAsia="sk-SK"/>
              </w:rPr>
              <w:tab/>
            </w:r>
            <w:r w:rsidR="00063A6F" w:rsidRPr="00B2251D">
              <w:rPr>
                <w:rStyle w:val="Hypertextovprepojenie"/>
                <w:noProof/>
              </w:rPr>
              <w:t>Horizontálne princípy a tvalo udržateľný rozvoj</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_Toc129152456 \h </w:instrText>
            </w:r>
            <w:r w:rsidR="00063A6F" w:rsidRPr="00B2251D">
              <w:rPr>
                <w:noProof/>
                <w:webHidden/>
              </w:rPr>
            </w:r>
            <w:r w:rsidR="00063A6F" w:rsidRPr="00B2251D">
              <w:rPr>
                <w:noProof/>
                <w:webHidden/>
              </w:rPr>
              <w:fldChar w:fldCharType="separate"/>
            </w:r>
            <w:r w:rsidR="0099069E">
              <w:rPr>
                <w:noProof/>
                <w:webHidden/>
              </w:rPr>
              <w:t>63</w:t>
            </w:r>
            <w:r w:rsidR="00063A6F" w:rsidRPr="00B2251D">
              <w:rPr>
                <w:noProof/>
                <w:webHidden/>
              </w:rPr>
              <w:fldChar w:fldCharType="end"/>
            </w:r>
          </w:hyperlink>
        </w:p>
        <w:p w14:paraId="0934975A" w14:textId="2AA3EB67" w:rsidR="00063A6F" w:rsidRPr="00B2251D" w:rsidRDefault="00E3176F" w:rsidP="00063A6F">
          <w:pPr>
            <w:pStyle w:val="Obsah1"/>
            <w:spacing w:line="280" w:lineRule="exact"/>
            <w:rPr>
              <w:rFonts w:eastAsiaTheme="minorEastAsia"/>
              <w:b w:val="0"/>
              <w:noProof/>
              <w:sz w:val="22"/>
              <w:szCs w:val="22"/>
              <w:lang w:eastAsia="sk-SK"/>
            </w:rPr>
          </w:pPr>
          <w:hyperlink w:anchor="_Toc129152457" w:history="1">
            <w:r w:rsidR="00063A6F" w:rsidRPr="00B2251D">
              <w:rPr>
                <w:rStyle w:val="Hypertextovprepojenie"/>
                <w:rFonts w:cstheme="minorHAnsi"/>
                <w:noProof/>
              </w:rPr>
              <w:t>13.</w:t>
            </w:r>
            <w:r w:rsidR="00063A6F" w:rsidRPr="00B2251D">
              <w:rPr>
                <w:rFonts w:eastAsiaTheme="minorEastAsia"/>
                <w:b w:val="0"/>
                <w:noProof/>
                <w:sz w:val="22"/>
                <w:szCs w:val="22"/>
                <w:lang w:eastAsia="sk-SK"/>
              </w:rPr>
              <w:tab/>
            </w:r>
            <w:r w:rsidR="00063A6F" w:rsidRPr="00B2251D">
              <w:rPr>
                <w:rStyle w:val="Hypertextovprepojenie"/>
                <w:noProof/>
              </w:rPr>
              <w:t>Komunikácia so žiadateľom</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_Toc129152457 \h </w:instrText>
            </w:r>
            <w:r w:rsidR="00063A6F" w:rsidRPr="00B2251D">
              <w:rPr>
                <w:noProof/>
                <w:webHidden/>
              </w:rPr>
            </w:r>
            <w:r w:rsidR="00063A6F" w:rsidRPr="00B2251D">
              <w:rPr>
                <w:noProof/>
                <w:webHidden/>
              </w:rPr>
              <w:fldChar w:fldCharType="separate"/>
            </w:r>
            <w:r w:rsidR="0099069E">
              <w:rPr>
                <w:noProof/>
                <w:webHidden/>
              </w:rPr>
              <w:t>65</w:t>
            </w:r>
            <w:r w:rsidR="00063A6F" w:rsidRPr="00B2251D">
              <w:rPr>
                <w:noProof/>
                <w:webHidden/>
              </w:rPr>
              <w:fldChar w:fldCharType="end"/>
            </w:r>
          </w:hyperlink>
        </w:p>
        <w:p w14:paraId="419F1D4E" w14:textId="7B79DCBD" w:rsidR="00063A6F" w:rsidRPr="00B2251D" w:rsidRDefault="00E3176F" w:rsidP="00063A6F">
          <w:pPr>
            <w:pStyle w:val="Obsah1"/>
            <w:spacing w:line="280" w:lineRule="exact"/>
            <w:rPr>
              <w:rFonts w:eastAsiaTheme="minorEastAsia"/>
              <w:b w:val="0"/>
              <w:noProof/>
              <w:sz w:val="22"/>
              <w:szCs w:val="22"/>
              <w:lang w:eastAsia="sk-SK"/>
            </w:rPr>
          </w:pPr>
          <w:hyperlink w:anchor="_Toc129152458" w:history="1">
            <w:r w:rsidR="00063A6F" w:rsidRPr="00B2251D">
              <w:rPr>
                <w:rStyle w:val="Hypertextovprepojenie"/>
                <w:rFonts w:cs="Times New Roman"/>
                <w:noProof/>
              </w:rPr>
              <w:t>14.</w:t>
            </w:r>
            <w:r w:rsidR="00063A6F" w:rsidRPr="00B2251D">
              <w:rPr>
                <w:rFonts w:eastAsiaTheme="minorEastAsia"/>
                <w:b w:val="0"/>
                <w:noProof/>
                <w:sz w:val="22"/>
                <w:szCs w:val="22"/>
                <w:lang w:eastAsia="sk-SK"/>
              </w:rPr>
              <w:tab/>
            </w:r>
            <w:r w:rsidR="00063A6F" w:rsidRPr="00B2251D">
              <w:rPr>
                <w:rStyle w:val="Hypertextovprepojenie"/>
                <w:noProof/>
              </w:rPr>
              <w:t>Spracovanie a ochrana osobných údajov, zverejňovanie prijímateľov</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_Toc129152458 \h </w:instrText>
            </w:r>
            <w:r w:rsidR="00063A6F" w:rsidRPr="00B2251D">
              <w:rPr>
                <w:noProof/>
                <w:webHidden/>
              </w:rPr>
            </w:r>
            <w:r w:rsidR="00063A6F" w:rsidRPr="00B2251D">
              <w:rPr>
                <w:noProof/>
                <w:webHidden/>
              </w:rPr>
              <w:fldChar w:fldCharType="separate"/>
            </w:r>
            <w:r w:rsidR="0099069E">
              <w:rPr>
                <w:noProof/>
                <w:webHidden/>
              </w:rPr>
              <w:t>66</w:t>
            </w:r>
            <w:r w:rsidR="00063A6F" w:rsidRPr="00B2251D">
              <w:rPr>
                <w:noProof/>
                <w:webHidden/>
              </w:rPr>
              <w:fldChar w:fldCharType="end"/>
            </w:r>
          </w:hyperlink>
        </w:p>
        <w:p w14:paraId="1034095D" w14:textId="2AD52641" w:rsidR="00063A6F" w:rsidRPr="00B2251D" w:rsidRDefault="00E3176F" w:rsidP="00063A6F">
          <w:pPr>
            <w:pStyle w:val="Obsah1"/>
            <w:spacing w:line="280" w:lineRule="exact"/>
            <w:rPr>
              <w:rFonts w:eastAsiaTheme="minorEastAsia"/>
              <w:b w:val="0"/>
              <w:noProof/>
              <w:sz w:val="22"/>
              <w:szCs w:val="22"/>
              <w:lang w:eastAsia="sk-SK"/>
            </w:rPr>
          </w:pPr>
          <w:hyperlink w:anchor="_Toc129152459" w:history="1">
            <w:r w:rsidR="00063A6F" w:rsidRPr="00B2251D">
              <w:rPr>
                <w:rStyle w:val="Hypertextovprepojenie"/>
                <w:rFonts w:cs="Times New Roman"/>
                <w:noProof/>
              </w:rPr>
              <w:t>15.</w:t>
            </w:r>
            <w:r w:rsidR="00063A6F" w:rsidRPr="00B2251D">
              <w:rPr>
                <w:rFonts w:eastAsiaTheme="minorEastAsia"/>
                <w:b w:val="0"/>
                <w:noProof/>
                <w:sz w:val="22"/>
                <w:szCs w:val="22"/>
                <w:lang w:eastAsia="sk-SK"/>
              </w:rPr>
              <w:tab/>
            </w:r>
            <w:r w:rsidR="00063A6F" w:rsidRPr="00B2251D">
              <w:rPr>
                <w:rStyle w:val="Hypertextovprepojenie"/>
                <w:noProof/>
              </w:rPr>
              <w:t>Zoznam príloh</w:t>
            </w:r>
            <w:r w:rsidR="00063A6F" w:rsidRPr="00B2251D">
              <w:rPr>
                <w:noProof/>
                <w:webHidden/>
              </w:rPr>
              <w:tab/>
            </w:r>
            <w:r w:rsidR="00063A6F" w:rsidRPr="00B2251D">
              <w:rPr>
                <w:noProof/>
                <w:webHidden/>
              </w:rPr>
              <w:fldChar w:fldCharType="begin"/>
            </w:r>
            <w:r w:rsidR="00063A6F" w:rsidRPr="00B2251D">
              <w:rPr>
                <w:noProof/>
                <w:webHidden/>
              </w:rPr>
              <w:instrText xml:space="preserve"> PAGEREF _Toc129152459 \h </w:instrText>
            </w:r>
            <w:r w:rsidR="00063A6F" w:rsidRPr="00B2251D">
              <w:rPr>
                <w:noProof/>
                <w:webHidden/>
              </w:rPr>
            </w:r>
            <w:r w:rsidR="00063A6F" w:rsidRPr="00B2251D">
              <w:rPr>
                <w:noProof/>
                <w:webHidden/>
              </w:rPr>
              <w:fldChar w:fldCharType="separate"/>
            </w:r>
            <w:r w:rsidR="0099069E">
              <w:rPr>
                <w:noProof/>
                <w:webHidden/>
              </w:rPr>
              <w:t>67</w:t>
            </w:r>
            <w:r w:rsidR="00063A6F" w:rsidRPr="00B2251D">
              <w:rPr>
                <w:noProof/>
                <w:webHidden/>
              </w:rPr>
              <w:fldChar w:fldCharType="end"/>
            </w:r>
          </w:hyperlink>
        </w:p>
        <w:p w14:paraId="08296BB5" w14:textId="2B1F6FEA" w:rsidR="00596A01" w:rsidRPr="00B2251D" w:rsidRDefault="00740F4B" w:rsidP="00063A6F">
          <w:pPr>
            <w:spacing w:after="0" w:line="240" w:lineRule="auto"/>
            <w:rPr>
              <w:rFonts w:cs="Times New Roman"/>
              <w:b/>
              <w:color w:val="365F91" w:themeColor="accent1" w:themeShade="BF"/>
            </w:rPr>
          </w:pPr>
          <w:r w:rsidRPr="00B2251D">
            <w:rPr>
              <w:b/>
              <w:bCs/>
              <w:color w:val="000000" w:themeColor="text1"/>
            </w:rPr>
            <w:fldChar w:fldCharType="end"/>
          </w:r>
        </w:p>
      </w:sdtContent>
    </w:sdt>
    <w:p w14:paraId="288E0DAB" w14:textId="5EBF4693" w:rsidR="00852BCB" w:rsidRPr="00B2251D" w:rsidRDefault="00DE3DDD" w:rsidP="001D7B57">
      <w:pPr>
        <w:pStyle w:val="Nadpis1"/>
        <w:numPr>
          <w:ilvl w:val="0"/>
          <w:numId w:val="161"/>
        </w:numPr>
        <w:spacing w:before="60" w:after="60" w:line="240" w:lineRule="auto"/>
        <w:ind w:left="284" w:hanging="284"/>
      </w:pPr>
      <w:bookmarkStart w:id="0" w:name="_Toc529535847"/>
      <w:bookmarkStart w:id="1" w:name="_Toc129152418"/>
      <w:r w:rsidRPr="00B2251D">
        <w:rPr>
          <w:rFonts w:asciiTheme="minorHAnsi" w:hAnsiTheme="minorHAnsi" w:cstheme="minorHAnsi"/>
          <w:color w:val="0070C0"/>
          <w:sz w:val="28"/>
          <w:szCs w:val="28"/>
        </w:rPr>
        <w:lastRenderedPageBreak/>
        <w:t>Úvod</w:t>
      </w:r>
      <w:bookmarkEnd w:id="0"/>
      <w:bookmarkEnd w:id="1"/>
      <w:r w:rsidRPr="00B2251D">
        <w:rPr>
          <w:rFonts w:asciiTheme="minorHAnsi" w:hAnsiTheme="minorHAnsi" w:cstheme="minorHAnsi"/>
          <w:color w:val="0070C0"/>
          <w:sz w:val="28"/>
          <w:szCs w:val="28"/>
        </w:rPr>
        <w:t xml:space="preserve"> </w:t>
      </w:r>
    </w:p>
    <w:p w14:paraId="007E2176" w14:textId="63280CAB" w:rsidR="00EE27C4" w:rsidRPr="00B2251D" w:rsidRDefault="00A3465F" w:rsidP="001D7B57">
      <w:pPr>
        <w:pStyle w:val="Odsekzoznamu"/>
        <w:numPr>
          <w:ilvl w:val="0"/>
          <w:numId w:val="73"/>
        </w:numPr>
        <w:spacing w:before="60" w:after="60" w:line="240" w:lineRule="auto"/>
        <w:ind w:left="567" w:hanging="567"/>
        <w:jc w:val="both"/>
        <w:rPr>
          <w:rFonts w:cstheme="minorHAnsi"/>
          <w:color w:val="000000" w:themeColor="text1"/>
        </w:rPr>
      </w:pPr>
      <w:r w:rsidRPr="00B2251D">
        <w:rPr>
          <w:rFonts w:cstheme="minorHAnsi"/>
          <w:color w:val="000000" w:themeColor="text1"/>
        </w:rPr>
        <w:t>V</w:t>
      </w:r>
      <w:r w:rsidR="00EE27C4" w:rsidRPr="00B2251D">
        <w:rPr>
          <w:rFonts w:cstheme="minorHAnsi"/>
          <w:color w:val="000000" w:themeColor="text1"/>
        </w:rPr>
        <w:t xml:space="preserve"> súlade s Partnerskou dohodou SR na roky 2014 – 2020  je stratégia miestneho rozvoja vedeného komunitou (ďalej len „stratégia CLLD“) pripravovaná ako </w:t>
      </w:r>
      <w:proofErr w:type="spellStart"/>
      <w:r w:rsidR="00EE27C4" w:rsidRPr="00B2251D">
        <w:rPr>
          <w:rFonts w:cstheme="minorHAnsi"/>
          <w:color w:val="000000" w:themeColor="text1"/>
        </w:rPr>
        <w:t>multifondová</w:t>
      </w:r>
      <w:proofErr w:type="spellEnd"/>
      <w:r w:rsidR="00EE27C4" w:rsidRPr="00B2251D">
        <w:rPr>
          <w:rFonts w:cstheme="minorHAnsi"/>
          <w:color w:val="000000" w:themeColor="text1"/>
        </w:rPr>
        <w:t xml:space="preserve">, </w:t>
      </w:r>
      <w:proofErr w:type="spellStart"/>
      <w:r w:rsidR="00EE27C4" w:rsidRPr="00B2251D">
        <w:rPr>
          <w:rFonts w:cstheme="minorHAnsi"/>
          <w:color w:val="000000" w:themeColor="text1"/>
        </w:rPr>
        <w:t>t.j</w:t>
      </w:r>
      <w:proofErr w:type="spellEnd"/>
      <w:r w:rsidR="00EE27C4" w:rsidRPr="00B2251D">
        <w:rPr>
          <w:rFonts w:cstheme="minorHAnsi"/>
          <w:color w:val="000000" w:themeColor="text1"/>
        </w:rPr>
        <w:t xml:space="preserve">. spolufinancovaná </w:t>
      </w:r>
      <w:r w:rsidR="00E90E5C" w:rsidRPr="00B2251D">
        <w:rPr>
          <w:rFonts w:cstheme="minorHAnsi"/>
          <w:color w:val="000000" w:themeColor="text1"/>
        </w:rPr>
        <w:br/>
      </w:r>
      <w:r w:rsidR="00EE27C4" w:rsidRPr="00B2251D">
        <w:rPr>
          <w:rFonts w:cstheme="minorHAnsi"/>
          <w:color w:val="000000" w:themeColor="text1"/>
        </w:rPr>
        <w:t>z Európskeho poľnohospodárskeho fondu pre rozvoj vidieka (ďalej len „EPFRV“) prostredníctvom Program</w:t>
      </w:r>
      <w:r w:rsidRPr="00B2251D">
        <w:rPr>
          <w:rFonts w:cstheme="minorHAnsi"/>
          <w:color w:val="000000" w:themeColor="text1"/>
        </w:rPr>
        <w:t>u rozvoja vidieka SR 2014 – 2022</w:t>
      </w:r>
      <w:r w:rsidR="00EE27C4" w:rsidRPr="00B2251D">
        <w:rPr>
          <w:rFonts w:cstheme="minorHAnsi"/>
          <w:color w:val="000000" w:themeColor="text1"/>
        </w:rPr>
        <w:t xml:space="preserve"> a z Európskeho fondu regionálneho rozvoja (ďalej len „EFRR“) prostredníctvom Integrovaného regionálneho operačného programu 2014 – 2020 (ďalej len „IROP“). </w:t>
      </w:r>
    </w:p>
    <w:p w14:paraId="0E2C70BB" w14:textId="75BCBFA7" w:rsidR="00EE27C4" w:rsidRPr="00B2251D" w:rsidRDefault="00EE27C4" w:rsidP="001D7B57">
      <w:pPr>
        <w:pStyle w:val="Odsekzoznamu"/>
        <w:numPr>
          <w:ilvl w:val="0"/>
          <w:numId w:val="73"/>
        </w:numPr>
        <w:spacing w:before="60" w:after="60" w:line="240" w:lineRule="auto"/>
        <w:ind w:left="567" w:hanging="567"/>
        <w:jc w:val="both"/>
        <w:rPr>
          <w:rFonts w:cstheme="minorHAnsi"/>
          <w:color w:val="000000" w:themeColor="text1"/>
        </w:rPr>
      </w:pPr>
      <w:r w:rsidRPr="00B2251D">
        <w:rPr>
          <w:rFonts w:cstheme="minorHAnsi"/>
          <w:color w:val="000000" w:themeColor="text1"/>
        </w:rPr>
        <w:t>Nariadením Európskeho parlamentu a Rady EÚ 2020/2220 z 23.12.2020, ktorým sa stanovujú určité prechodné ustanovenia týkajúce sa podpory z Európskeho poľnohospodárskeho fondu pre rozvoj vidieka (EPFRV) a európskeho záručného fondu (EPZF) v rokoch 20</w:t>
      </w:r>
      <w:r w:rsidR="00A3465F" w:rsidRPr="00B2251D">
        <w:rPr>
          <w:rFonts w:cstheme="minorHAnsi"/>
          <w:color w:val="000000" w:themeColor="text1"/>
        </w:rPr>
        <w:t>21 a 2022 a ktorým sa menia nari</w:t>
      </w:r>
      <w:r w:rsidRPr="00B2251D">
        <w:rPr>
          <w:rFonts w:cstheme="minorHAnsi"/>
          <w:color w:val="000000" w:themeColor="text1"/>
        </w:rPr>
        <w:t xml:space="preserve">adenia (EÚ) č. 1305/2013, (EÚ) č. 1306/2013, č.1307/2013, pokiaľ ide o zdroje </w:t>
      </w:r>
      <w:r w:rsidR="00E90E5C" w:rsidRPr="00B2251D">
        <w:rPr>
          <w:rFonts w:cstheme="minorHAnsi"/>
          <w:color w:val="000000" w:themeColor="text1"/>
        </w:rPr>
        <w:br/>
      </w:r>
      <w:r w:rsidRPr="00B2251D">
        <w:rPr>
          <w:rFonts w:cstheme="minorHAnsi"/>
          <w:color w:val="000000" w:themeColor="text1"/>
        </w:rPr>
        <w:t xml:space="preserve">a uplatňovanie v rokoch 2021 a 2022 a nariadenie (EÚ) č. 1308/2013, pokiaľ ide o zdroje </w:t>
      </w:r>
      <w:r w:rsidR="00E90E5C" w:rsidRPr="00B2251D">
        <w:rPr>
          <w:rFonts w:cstheme="minorHAnsi"/>
          <w:color w:val="000000" w:themeColor="text1"/>
        </w:rPr>
        <w:br/>
      </w:r>
      <w:r w:rsidRPr="00B2251D">
        <w:rPr>
          <w:rFonts w:cstheme="minorHAnsi"/>
          <w:color w:val="000000" w:themeColor="text1"/>
        </w:rPr>
        <w:t xml:space="preserve">a distribúciu tejto podpory v rokoch 2021 a 2022 boli prijaté pravidlá pre EPFRV, ktorými sa predlžuje obdobie trvania </w:t>
      </w:r>
      <w:r w:rsidR="00A3465F" w:rsidRPr="00B2251D">
        <w:rPr>
          <w:rFonts w:cstheme="minorHAnsi"/>
          <w:color w:val="000000" w:themeColor="text1"/>
        </w:rPr>
        <w:t xml:space="preserve">Programu rozvoja vidieka SR 2014 – 2020 </w:t>
      </w:r>
      <w:r w:rsidRPr="00B2251D">
        <w:rPr>
          <w:rFonts w:cstheme="minorHAnsi"/>
          <w:color w:val="000000" w:themeColor="text1"/>
        </w:rPr>
        <w:t>stanovené v čl. 26 ods</w:t>
      </w:r>
      <w:r w:rsidR="002529B3" w:rsidRPr="00B2251D">
        <w:rPr>
          <w:rFonts w:cstheme="minorHAnsi"/>
          <w:color w:val="000000" w:themeColor="text1"/>
        </w:rPr>
        <w:t>.</w:t>
      </w:r>
      <w:r w:rsidRPr="00B2251D">
        <w:rPr>
          <w:rFonts w:cstheme="minorHAnsi"/>
          <w:color w:val="000000" w:themeColor="text1"/>
        </w:rPr>
        <w:t xml:space="preserve"> 1. </w:t>
      </w:r>
      <w:r w:rsidR="00A3465F" w:rsidRPr="00B2251D">
        <w:rPr>
          <w:rFonts w:cstheme="minorHAnsi"/>
          <w:color w:val="000000" w:themeColor="text1"/>
        </w:rPr>
        <w:t xml:space="preserve">Nariadenie Európskeho parlamentu a Rady (EÚ) č. 1303/2013 zo 17. decembra 2013, </w:t>
      </w:r>
      <w:r w:rsidR="002529B3" w:rsidRPr="00B2251D">
        <w:rPr>
          <w:rFonts w:cstheme="minorHAnsi"/>
          <w:color w:val="000000" w:themeColor="text1"/>
        </w:rPr>
        <w:t>ktorým</w:t>
      </w:r>
      <w:r w:rsidR="00A3465F" w:rsidRPr="00B2251D">
        <w:rPr>
          <w:rFonts w:cstheme="minorHAnsi"/>
          <w:color w:val="000000" w:themeColor="text1"/>
        </w:rPr>
        <w:t xml:space="preserve"> sa </w:t>
      </w:r>
      <w:r w:rsidR="002529B3" w:rsidRPr="00B2251D">
        <w:rPr>
          <w:rFonts w:cstheme="minorHAnsi"/>
          <w:color w:val="000000" w:themeColor="text1"/>
        </w:rPr>
        <w:t>stanovujú</w:t>
      </w:r>
      <w:r w:rsidR="00A3465F" w:rsidRPr="00B2251D">
        <w:rPr>
          <w:rFonts w:cstheme="minorHAnsi"/>
          <w:color w:val="000000" w:themeColor="text1"/>
        </w:rPr>
        <w:t xml:space="preserve">́ </w:t>
      </w:r>
      <w:r w:rsidR="002529B3" w:rsidRPr="00B2251D">
        <w:rPr>
          <w:rFonts w:cstheme="minorHAnsi"/>
          <w:color w:val="000000" w:themeColor="text1"/>
        </w:rPr>
        <w:t>spoločné</w:t>
      </w:r>
      <w:r w:rsidR="00A3465F" w:rsidRPr="00B2251D">
        <w:rPr>
          <w:rFonts w:cstheme="minorHAnsi"/>
          <w:color w:val="000000" w:themeColor="text1"/>
        </w:rPr>
        <w:t xml:space="preserve">́ ustanovenia o </w:t>
      </w:r>
      <w:r w:rsidR="002529B3" w:rsidRPr="00B2251D">
        <w:rPr>
          <w:rFonts w:cstheme="minorHAnsi"/>
          <w:color w:val="000000" w:themeColor="text1"/>
        </w:rPr>
        <w:t>Európskom</w:t>
      </w:r>
      <w:r w:rsidR="00A3465F" w:rsidRPr="00B2251D">
        <w:rPr>
          <w:rFonts w:cstheme="minorHAnsi"/>
          <w:color w:val="000000" w:themeColor="text1"/>
        </w:rPr>
        <w:t xml:space="preserve"> fonde </w:t>
      </w:r>
      <w:r w:rsidR="002529B3" w:rsidRPr="00B2251D">
        <w:rPr>
          <w:rFonts w:cstheme="minorHAnsi"/>
          <w:color w:val="000000" w:themeColor="text1"/>
        </w:rPr>
        <w:t>regionálneho</w:t>
      </w:r>
      <w:r w:rsidR="00A3465F" w:rsidRPr="00B2251D">
        <w:rPr>
          <w:rFonts w:cstheme="minorHAnsi"/>
          <w:color w:val="000000" w:themeColor="text1"/>
        </w:rPr>
        <w:t xml:space="preserve"> rozvoja, </w:t>
      </w:r>
      <w:r w:rsidR="002529B3" w:rsidRPr="00B2251D">
        <w:rPr>
          <w:rFonts w:cstheme="minorHAnsi"/>
          <w:color w:val="000000" w:themeColor="text1"/>
        </w:rPr>
        <w:t>Európskom</w:t>
      </w:r>
      <w:r w:rsidR="00A3465F" w:rsidRPr="00B2251D">
        <w:rPr>
          <w:rFonts w:cstheme="minorHAnsi"/>
          <w:color w:val="000000" w:themeColor="text1"/>
        </w:rPr>
        <w:t xml:space="preserve"> </w:t>
      </w:r>
      <w:r w:rsidR="002529B3" w:rsidRPr="00B2251D">
        <w:rPr>
          <w:rFonts w:cstheme="minorHAnsi"/>
          <w:color w:val="000000" w:themeColor="text1"/>
        </w:rPr>
        <w:t>sociálnom</w:t>
      </w:r>
      <w:r w:rsidR="00A3465F" w:rsidRPr="00B2251D">
        <w:rPr>
          <w:rFonts w:cstheme="minorHAnsi"/>
          <w:color w:val="000000" w:themeColor="text1"/>
        </w:rPr>
        <w:t xml:space="preserve"> fonde, </w:t>
      </w:r>
      <w:r w:rsidR="002529B3" w:rsidRPr="00B2251D">
        <w:rPr>
          <w:rFonts w:cstheme="minorHAnsi"/>
          <w:color w:val="000000" w:themeColor="text1"/>
        </w:rPr>
        <w:t>Kohéznom</w:t>
      </w:r>
      <w:r w:rsidR="00A3465F" w:rsidRPr="00B2251D">
        <w:rPr>
          <w:rFonts w:cstheme="minorHAnsi"/>
          <w:color w:val="000000" w:themeColor="text1"/>
        </w:rPr>
        <w:t xml:space="preserve"> fonde, </w:t>
      </w:r>
      <w:proofErr w:type="spellStart"/>
      <w:r w:rsidR="00A3465F" w:rsidRPr="00B2251D">
        <w:rPr>
          <w:rFonts w:cstheme="minorHAnsi"/>
          <w:color w:val="000000" w:themeColor="text1"/>
        </w:rPr>
        <w:t>Európskom</w:t>
      </w:r>
      <w:proofErr w:type="spellEnd"/>
      <w:r w:rsidR="00A3465F" w:rsidRPr="00B2251D">
        <w:rPr>
          <w:rFonts w:cstheme="minorHAnsi"/>
          <w:color w:val="000000" w:themeColor="text1"/>
        </w:rPr>
        <w:t xml:space="preserve"> </w:t>
      </w:r>
      <w:r w:rsidR="0079005E" w:rsidRPr="00B2251D">
        <w:rPr>
          <w:rFonts w:cstheme="minorHAnsi"/>
          <w:color w:val="000000" w:themeColor="text1"/>
        </w:rPr>
        <w:t>poľnohospodárskom</w:t>
      </w:r>
      <w:r w:rsidR="00A3465F" w:rsidRPr="00B2251D">
        <w:rPr>
          <w:rFonts w:cstheme="minorHAnsi"/>
          <w:color w:val="000000" w:themeColor="text1"/>
        </w:rPr>
        <w:t xml:space="preserve"> fonde pre rozvoj vidieka a </w:t>
      </w:r>
      <w:r w:rsidR="0079005E" w:rsidRPr="00B2251D">
        <w:rPr>
          <w:rFonts w:cstheme="minorHAnsi"/>
          <w:color w:val="000000" w:themeColor="text1"/>
        </w:rPr>
        <w:t>Európskom</w:t>
      </w:r>
      <w:r w:rsidR="00A3465F" w:rsidRPr="00B2251D">
        <w:rPr>
          <w:rFonts w:cstheme="minorHAnsi"/>
          <w:color w:val="000000" w:themeColor="text1"/>
        </w:rPr>
        <w:t xml:space="preserve"> </w:t>
      </w:r>
      <w:proofErr w:type="spellStart"/>
      <w:r w:rsidR="00A3465F" w:rsidRPr="00B2251D">
        <w:rPr>
          <w:rFonts w:cstheme="minorHAnsi"/>
          <w:color w:val="000000" w:themeColor="text1"/>
        </w:rPr>
        <w:t>námornom</w:t>
      </w:r>
      <w:proofErr w:type="spellEnd"/>
      <w:r w:rsidR="00A3465F" w:rsidRPr="00B2251D">
        <w:rPr>
          <w:rFonts w:cstheme="minorHAnsi"/>
          <w:color w:val="000000" w:themeColor="text1"/>
        </w:rPr>
        <w:t xml:space="preserve"> a </w:t>
      </w:r>
      <w:proofErr w:type="spellStart"/>
      <w:r w:rsidR="00A3465F" w:rsidRPr="00B2251D">
        <w:rPr>
          <w:rFonts w:cstheme="minorHAnsi"/>
          <w:color w:val="000000" w:themeColor="text1"/>
        </w:rPr>
        <w:t>rybárskom</w:t>
      </w:r>
      <w:proofErr w:type="spellEnd"/>
      <w:r w:rsidR="00A3465F" w:rsidRPr="00B2251D">
        <w:rPr>
          <w:rFonts w:cstheme="minorHAnsi"/>
          <w:color w:val="000000" w:themeColor="text1"/>
        </w:rPr>
        <w:t xml:space="preserve"> fonde a </w:t>
      </w:r>
      <w:proofErr w:type="spellStart"/>
      <w:r w:rsidR="00A3465F" w:rsidRPr="00B2251D">
        <w:rPr>
          <w:rFonts w:cstheme="minorHAnsi"/>
          <w:color w:val="000000" w:themeColor="text1"/>
        </w:rPr>
        <w:t>ktorým</w:t>
      </w:r>
      <w:proofErr w:type="spellEnd"/>
      <w:r w:rsidR="00A3465F" w:rsidRPr="00B2251D">
        <w:rPr>
          <w:rFonts w:cstheme="minorHAnsi"/>
          <w:color w:val="000000" w:themeColor="text1"/>
        </w:rPr>
        <w:t xml:space="preserve"> sa </w:t>
      </w:r>
      <w:proofErr w:type="spellStart"/>
      <w:r w:rsidR="00A3465F" w:rsidRPr="00B2251D">
        <w:rPr>
          <w:rFonts w:cstheme="minorHAnsi"/>
          <w:color w:val="000000" w:themeColor="text1"/>
        </w:rPr>
        <w:t>stanovuju</w:t>
      </w:r>
      <w:proofErr w:type="spellEnd"/>
      <w:r w:rsidR="00A3465F" w:rsidRPr="00B2251D">
        <w:rPr>
          <w:rFonts w:cstheme="minorHAnsi"/>
          <w:color w:val="000000" w:themeColor="text1"/>
        </w:rPr>
        <w:t xml:space="preserve">́ </w:t>
      </w:r>
      <w:proofErr w:type="spellStart"/>
      <w:r w:rsidR="00A3465F" w:rsidRPr="00B2251D">
        <w:rPr>
          <w:rFonts w:cstheme="minorHAnsi"/>
          <w:color w:val="000000" w:themeColor="text1"/>
        </w:rPr>
        <w:t>všeobecne</w:t>
      </w:r>
      <w:proofErr w:type="spellEnd"/>
      <w:r w:rsidR="00A3465F" w:rsidRPr="00B2251D">
        <w:rPr>
          <w:rFonts w:cstheme="minorHAnsi"/>
          <w:color w:val="000000" w:themeColor="text1"/>
        </w:rPr>
        <w:t xml:space="preserve">́ ustanovenia o </w:t>
      </w:r>
      <w:proofErr w:type="spellStart"/>
      <w:r w:rsidR="00A3465F" w:rsidRPr="00B2251D">
        <w:rPr>
          <w:rFonts w:cstheme="minorHAnsi"/>
          <w:color w:val="000000" w:themeColor="text1"/>
        </w:rPr>
        <w:t>Európskom</w:t>
      </w:r>
      <w:proofErr w:type="spellEnd"/>
      <w:r w:rsidR="00A3465F" w:rsidRPr="00B2251D">
        <w:rPr>
          <w:rFonts w:cstheme="minorHAnsi"/>
          <w:color w:val="000000" w:themeColor="text1"/>
        </w:rPr>
        <w:t xml:space="preserve"> fonde </w:t>
      </w:r>
      <w:proofErr w:type="spellStart"/>
      <w:r w:rsidR="00A3465F" w:rsidRPr="00B2251D">
        <w:rPr>
          <w:rFonts w:cstheme="minorHAnsi"/>
          <w:color w:val="000000" w:themeColor="text1"/>
        </w:rPr>
        <w:t>regionálneho</w:t>
      </w:r>
      <w:proofErr w:type="spellEnd"/>
      <w:r w:rsidR="00A3465F" w:rsidRPr="00B2251D">
        <w:rPr>
          <w:rFonts w:cstheme="minorHAnsi"/>
          <w:color w:val="000000" w:themeColor="text1"/>
        </w:rPr>
        <w:t xml:space="preserve"> rozvoja, </w:t>
      </w:r>
      <w:proofErr w:type="spellStart"/>
      <w:r w:rsidR="00A3465F" w:rsidRPr="00B2251D">
        <w:rPr>
          <w:rFonts w:cstheme="minorHAnsi"/>
          <w:color w:val="000000" w:themeColor="text1"/>
        </w:rPr>
        <w:t>Európskom</w:t>
      </w:r>
      <w:proofErr w:type="spellEnd"/>
      <w:r w:rsidR="00A3465F" w:rsidRPr="00B2251D">
        <w:rPr>
          <w:rFonts w:cstheme="minorHAnsi"/>
          <w:color w:val="000000" w:themeColor="text1"/>
        </w:rPr>
        <w:t xml:space="preserve"> </w:t>
      </w:r>
      <w:proofErr w:type="spellStart"/>
      <w:r w:rsidR="00A3465F" w:rsidRPr="00B2251D">
        <w:rPr>
          <w:rFonts w:cstheme="minorHAnsi"/>
          <w:color w:val="000000" w:themeColor="text1"/>
        </w:rPr>
        <w:t>sociálnom</w:t>
      </w:r>
      <w:proofErr w:type="spellEnd"/>
      <w:r w:rsidR="00A3465F" w:rsidRPr="00B2251D">
        <w:rPr>
          <w:rFonts w:cstheme="minorHAnsi"/>
          <w:color w:val="000000" w:themeColor="text1"/>
        </w:rPr>
        <w:t xml:space="preserve"> fonde, </w:t>
      </w:r>
      <w:proofErr w:type="spellStart"/>
      <w:r w:rsidR="00A3465F" w:rsidRPr="00B2251D">
        <w:rPr>
          <w:rFonts w:cstheme="minorHAnsi"/>
          <w:color w:val="000000" w:themeColor="text1"/>
        </w:rPr>
        <w:t>Kohéznom</w:t>
      </w:r>
      <w:proofErr w:type="spellEnd"/>
      <w:r w:rsidR="00A3465F" w:rsidRPr="00B2251D">
        <w:rPr>
          <w:rFonts w:cstheme="minorHAnsi"/>
          <w:color w:val="000000" w:themeColor="text1"/>
        </w:rPr>
        <w:t xml:space="preserve"> fonde a </w:t>
      </w:r>
      <w:proofErr w:type="spellStart"/>
      <w:r w:rsidR="00A3465F" w:rsidRPr="00B2251D">
        <w:rPr>
          <w:rFonts w:cstheme="minorHAnsi"/>
          <w:color w:val="000000" w:themeColor="text1"/>
        </w:rPr>
        <w:t>Európskom</w:t>
      </w:r>
      <w:proofErr w:type="spellEnd"/>
      <w:r w:rsidR="00A3465F" w:rsidRPr="00B2251D">
        <w:rPr>
          <w:rFonts w:cstheme="minorHAnsi"/>
          <w:color w:val="000000" w:themeColor="text1"/>
        </w:rPr>
        <w:t xml:space="preserve"> </w:t>
      </w:r>
      <w:proofErr w:type="spellStart"/>
      <w:r w:rsidR="00A3465F" w:rsidRPr="00B2251D">
        <w:rPr>
          <w:rFonts w:cstheme="minorHAnsi"/>
          <w:color w:val="000000" w:themeColor="text1"/>
        </w:rPr>
        <w:t>námornom</w:t>
      </w:r>
      <w:proofErr w:type="spellEnd"/>
      <w:r w:rsidR="00A3465F" w:rsidRPr="00B2251D">
        <w:rPr>
          <w:rFonts w:cstheme="minorHAnsi"/>
          <w:color w:val="000000" w:themeColor="text1"/>
        </w:rPr>
        <w:t xml:space="preserve"> a </w:t>
      </w:r>
      <w:proofErr w:type="spellStart"/>
      <w:r w:rsidR="00A3465F" w:rsidRPr="00B2251D">
        <w:rPr>
          <w:rFonts w:cstheme="minorHAnsi"/>
          <w:color w:val="000000" w:themeColor="text1"/>
        </w:rPr>
        <w:t>rybárskom</w:t>
      </w:r>
      <w:proofErr w:type="spellEnd"/>
      <w:r w:rsidR="00A3465F" w:rsidRPr="00B2251D">
        <w:rPr>
          <w:rFonts w:cstheme="minorHAnsi"/>
          <w:color w:val="000000" w:themeColor="text1"/>
        </w:rPr>
        <w:t xml:space="preserve"> fonde, a </w:t>
      </w:r>
      <w:proofErr w:type="spellStart"/>
      <w:r w:rsidR="00A3465F" w:rsidRPr="00B2251D">
        <w:rPr>
          <w:rFonts w:cstheme="minorHAnsi"/>
          <w:color w:val="000000" w:themeColor="text1"/>
        </w:rPr>
        <w:t>ktorým</w:t>
      </w:r>
      <w:proofErr w:type="spellEnd"/>
      <w:r w:rsidR="00A3465F" w:rsidRPr="00B2251D">
        <w:rPr>
          <w:rFonts w:cstheme="minorHAnsi"/>
          <w:color w:val="000000" w:themeColor="text1"/>
        </w:rPr>
        <w:t xml:space="preserve"> sa </w:t>
      </w:r>
      <w:proofErr w:type="spellStart"/>
      <w:r w:rsidR="00A3465F" w:rsidRPr="00B2251D">
        <w:rPr>
          <w:rFonts w:cstheme="minorHAnsi"/>
          <w:color w:val="000000" w:themeColor="text1"/>
        </w:rPr>
        <w:t>zrušuje</w:t>
      </w:r>
      <w:proofErr w:type="spellEnd"/>
      <w:r w:rsidR="00A3465F" w:rsidRPr="00B2251D">
        <w:rPr>
          <w:rFonts w:cstheme="minorHAnsi"/>
          <w:color w:val="000000" w:themeColor="text1"/>
        </w:rPr>
        <w:t xml:space="preserve"> nariadenie Rady (ES) č. 1083/2006 </w:t>
      </w:r>
      <w:r w:rsidRPr="00B2251D">
        <w:rPr>
          <w:rFonts w:cstheme="minorHAnsi"/>
          <w:color w:val="000000" w:themeColor="text1"/>
        </w:rPr>
        <w:t>do 31. 12. 2022 (pri zohľadnení pravidla čerpania n+3). V zmysle ustanovení nariadenia v predchádzajúcej vete sa stanovuje obdobie rokov 2021 – 2022 ako prechodné obdobie a to do dátumu začatia uplatňovania nového právneho rámca v</w:t>
      </w:r>
      <w:r w:rsidR="00E13210" w:rsidRPr="00B2251D">
        <w:rPr>
          <w:rFonts w:cstheme="minorHAnsi"/>
          <w:color w:val="000000" w:themeColor="text1"/>
        </w:rPr>
        <w:t>z</w:t>
      </w:r>
      <w:r w:rsidRPr="00B2251D">
        <w:rPr>
          <w:rFonts w:cstheme="minorHAnsi"/>
          <w:color w:val="000000" w:themeColor="text1"/>
        </w:rPr>
        <w:t>ťahujúce sa na obdobie od 1. 1. 2023. S uvedeným predĺžením programovacieho obdobia (prechodné obdobie) sa v rámci PRV SR 2014 - 2022 zabezpečí kontinuita implementácie miest</w:t>
      </w:r>
      <w:r w:rsidR="00E90E5C" w:rsidRPr="00B2251D">
        <w:rPr>
          <w:rFonts w:cstheme="minorHAnsi"/>
          <w:color w:val="000000" w:themeColor="text1"/>
        </w:rPr>
        <w:t>neho rozvoja vedeného komunitou</w:t>
      </w:r>
      <w:r w:rsidRPr="00B2251D">
        <w:rPr>
          <w:rFonts w:cstheme="minorHAnsi"/>
          <w:color w:val="000000" w:themeColor="text1"/>
        </w:rPr>
        <w:t xml:space="preserve"> s možnosťou čerpania finančných prostriedkov do 31. 12. 2025. </w:t>
      </w:r>
    </w:p>
    <w:p w14:paraId="169A63C5" w14:textId="3B80E4E0" w:rsidR="00EE27C4" w:rsidRPr="00B2251D" w:rsidRDefault="00EE27C4" w:rsidP="001D7B57">
      <w:pPr>
        <w:pStyle w:val="Odsekzoznamu"/>
        <w:numPr>
          <w:ilvl w:val="0"/>
          <w:numId w:val="73"/>
        </w:numPr>
        <w:spacing w:before="60" w:after="60" w:line="240" w:lineRule="auto"/>
        <w:ind w:left="567" w:hanging="567"/>
        <w:jc w:val="both"/>
        <w:rPr>
          <w:rFonts w:cstheme="minorHAnsi"/>
          <w:color w:val="000000" w:themeColor="text1"/>
        </w:rPr>
      </w:pPr>
      <w:r w:rsidRPr="00B2251D">
        <w:rPr>
          <w:rFonts w:cstheme="minorHAnsi"/>
          <w:color w:val="000000" w:themeColor="text1"/>
        </w:rPr>
        <w:t xml:space="preserve">Do konca roku 2023 sa v podmienkach SR bude uplatňovať v rámci CLLD </w:t>
      </w:r>
      <w:proofErr w:type="spellStart"/>
      <w:r w:rsidRPr="00B2251D">
        <w:rPr>
          <w:rFonts w:cstheme="minorHAnsi"/>
          <w:color w:val="000000" w:themeColor="text1"/>
        </w:rPr>
        <w:t>viacfondový</w:t>
      </w:r>
      <w:proofErr w:type="spellEnd"/>
      <w:r w:rsidRPr="00B2251D">
        <w:rPr>
          <w:rFonts w:cstheme="minorHAnsi"/>
          <w:color w:val="000000" w:themeColor="text1"/>
        </w:rPr>
        <w:t xml:space="preserve"> prístup (EFRR a EPFRV). Od roku 2024 budú stratégie CLLD </w:t>
      </w:r>
      <w:proofErr w:type="spellStart"/>
      <w:r w:rsidRPr="00B2251D">
        <w:rPr>
          <w:rFonts w:cstheme="minorHAnsi"/>
          <w:color w:val="000000" w:themeColor="text1"/>
        </w:rPr>
        <w:t>monofondové</w:t>
      </w:r>
      <w:proofErr w:type="spellEnd"/>
      <w:r w:rsidRPr="00B2251D">
        <w:rPr>
          <w:rFonts w:cstheme="minorHAnsi"/>
          <w:color w:val="000000" w:themeColor="text1"/>
        </w:rPr>
        <w:t xml:space="preserve">, </w:t>
      </w:r>
      <w:proofErr w:type="spellStart"/>
      <w:r w:rsidRPr="00B2251D">
        <w:rPr>
          <w:rFonts w:cstheme="minorHAnsi"/>
          <w:color w:val="000000" w:themeColor="text1"/>
        </w:rPr>
        <w:t>t.j</w:t>
      </w:r>
      <w:proofErr w:type="spellEnd"/>
      <w:r w:rsidRPr="00B2251D">
        <w:rPr>
          <w:rFonts w:cstheme="minorHAnsi"/>
          <w:color w:val="000000" w:themeColor="text1"/>
        </w:rPr>
        <w:t xml:space="preserve">. financované len z EPFRV, nakoľko pri EFRR sa neuplatňuje prechodné obdobie. V rámci prechodného obdobia sa navýšia finančné prostriedky na implementáciu projektov </w:t>
      </w:r>
      <w:r w:rsidR="00A3465F" w:rsidRPr="00B2251D">
        <w:rPr>
          <w:rFonts w:cstheme="minorHAnsi"/>
          <w:color w:val="000000" w:themeColor="text1"/>
        </w:rPr>
        <w:t xml:space="preserve">Programu rozvoja vidieka SR 2014 – 2022 </w:t>
      </w:r>
      <w:r w:rsidRPr="00B2251D">
        <w:rPr>
          <w:rFonts w:cstheme="minorHAnsi"/>
          <w:color w:val="000000" w:themeColor="text1"/>
        </w:rPr>
        <w:t>pre stratégie CLLD, napr. v rámci dodatočnej alokácie po splnení stanovených míľnikov a/alebo vyhlásením výzvy na podopatrenie 19.4</w:t>
      </w:r>
      <w:r w:rsidR="00A3465F" w:rsidRPr="00B2251D">
        <w:rPr>
          <w:rFonts w:cstheme="minorHAnsi"/>
          <w:color w:val="000000" w:themeColor="text1"/>
        </w:rPr>
        <w:t xml:space="preserve"> </w:t>
      </w:r>
      <w:r w:rsidR="00A3465F" w:rsidRPr="00B2251D">
        <w:t>Podpora na prevádzkové náklady a oživenie</w:t>
      </w:r>
      <w:r w:rsidRPr="00B2251D">
        <w:rPr>
          <w:rFonts w:cstheme="minorHAnsi"/>
          <w:color w:val="000000" w:themeColor="text1"/>
        </w:rPr>
        <w:t xml:space="preserve"> v roku 2022.</w:t>
      </w:r>
    </w:p>
    <w:p w14:paraId="15B5A0C1" w14:textId="1D2E0BA5" w:rsidR="00EE27C4" w:rsidRPr="00B2251D" w:rsidRDefault="00EE27C4" w:rsidP="001D7B57">
      <w:pPr>
        <w:pStyle w:val="Odsekzoznamu"/>
        <w:numPr>
          <w:ilvl w:val="0"/>
          <w:numId w:val="73"/>
        </w:numPr>
        <w:spacing w:before="60" w:after="60" w:line="240" w:lineRule="auto"/>
        <w:ind w:left="567" w:hanging="567"/>
        <w:jc w:val="both"/>
        <w:rPr>
          <w:rFonts w:cstheme="minorHAnsi"/>
          <w:color w:val="000000" w:themeColor="text1"/>
        </w:rPr>
      </w:pPr>
      <w:r w:rsidRPr="00B2251D">
        <w:rPr>
          <w:rFonts w:cstheme="minorHAnsi"/>
          <w:color w:val="000000" w:themeColor="text1"/>
        </w:rPr>
        <w:t>Príručka pre žiadateľa o poskytnutie nenávratného finančného príspevku z Program</w:t>
      </w:r>
      <w:r w:rsidR="00A3465F" w:rsidRPr="00B2251D">
        <w:rPr>
          <w:rFonts w:cstheme="minorHAnsi"/>
          <w:color w:val="000000" w:themeColor="text1"/>
        </w:rPr>
        <w:t>u rozvoja vidieka SR 2014 – 2022</w:t>
      </w:r>
      <w:r w:rsidRPr="00B2251D">
        <w:rPr>
          <w:rFonts w:cstheme="minorHAnsi"/>
          <w:color w:val="000000" w:themeColor="text1"/>
        </w:rPr>
        <w:t xml:space="preserve"> pre opatrenie 19. Podpora na miestny rozvoj v rámci iniciatívy LEADER v</w:t>
      </w:r>
      <w:r w:rsidR="00FA4751" w:rsidRPr="00B2251D">
        <w:rPr>
          <w:rFonts w:cstheme="minorHAnsi"/>
          <w:color w:val="000000" w:themeColor="text1"/>
        </w:rPr>
        <w:t>erzia 1.1</w:t>
      </w:r>
      <w:r w:rsidRPr="00B2251D">
        <w:rPr>
          <w:rFonts w:cstheme="minorHAnsi"/>
          <w:color w:val="000000" w:themeColor="text1"/>
        </w:rPr>
        <w:t xml:space="preserve"> v plnom rozsahu  nahrádza ustanovenia týkajúce sa podopatrenia 19.3 Príprava </w:t>
      </w:r>
      <w:r w:rsidR="00E90E5C" w:rsidRPr="00B2251D">
        <w:rPr>
          <w:rFonts w:cstheme="minorHAnsi"/>
          <w:color w:val="000000" w:themeColor="text1"/>
        </w:rPr>
        <w:br/>
      </w:r>
      <w:r w:rsidRPr="00B2251D">
        <w:rPr>
          <w:rFonts w:cstheme="minorHAnsi"/>
          <w:color w:val="000000" w:themeColor="text1"/>
        </w:rPr>
        <w:t>a vykonávanie činností spolupráce miestnych akčných skupín a podopatrenia 19.4 Podpora na prevádzkové náklady a oživenie, ktoré sú uvedené v Príručke pre žiadateľa o poskytnutie nenávratného finančného príspevku z Programu rozvoja vidieka SR 2014 – 2020 pre opatrenie 19. Podpora na miestny rozvoj v rámci iniciatívy LEADER a Integrovaného regionálneho operačného p</w:t>
      </w:r>
      <w:r w:rsidR="00E90E5C" w:rsidRPr="00B2251D">
        <w:rPr>
          <w:rFonts w:cstheme="minorHAnsi"/>
          <w:color w:val="000000" w:themeColor="text1"/>
        </w:rPr>
        <w:t xml:space="preserve">rogramu 2014 – 2020 </w:t>
      </w:r>
      <w:r w:rsidRPr="00B2251D">
        <w:rPr>
          <w:rFonts w:cstheme="minorHAnsi"/>
          <w:color w:val="000000" w:themeColor="text1"/>
        </w:rPr>
        <w:t>Prioritná os 5. Miestny rozvoj vedený komunitou, ktorá bola prílohou výzv</w:t>
      </w:r>
      <w:r w:rsidR="00E90E5C" w:rsidRPr="00B2251D">
        <w:rPr>
          <w:rFonts w:cstheme="minorHAnsi"/>
          <w:color w:val="000000" w:themeColor="text1"/>
        </w:rPr>
        <w:t xml:space="preserve">y na predkladanie ŽoNFP (výzva </w:t>
      </w:r>
      <w:r w:rsidRPr="00B2251D">
        <w:rPr>
          <w:rFonts w:cstheme="minorHAnsi"/>
          <w:color w:val="000000" w:themeColor="text1"/>
        </w:rPr>
        <w:t>č.: 27/PRV/2018).</w:t>
      </w:r>
    </w:p>
    <w:p w14:paraId="7593F9C6" w14:textId="77777777" w:rsidR="00DE3DDD" w:rsidRPr="00B2251D" w:rsidRDefault="00DE3DDD" w:rsidP="00731CFE">
      <w:pPr>
        <w:spacing w:before="60" w:after="60" w:line="240" w:lineRule="auto"/>
        <w:jc w:val="both"/>
        <w:rPr>
          <w:rFonts w:cstheme="minorHAnsi"/>
          <w:color w:val="000000" w:themeColor="text1"/>
        </w:rPr>
      </w:pPr>
    </w:p>
    <w:p w14:paraId="48E210A6" w14:textId="77777777" w:rsidR="00DE3DDD" w:rsidRPr="00B2251D" w:rsidRDefault="00DE3DDD" w:rsidP="00731CFE">
      <w:pPr>
        <w:spacing w:before="60" w:after="60" w:line="240" w:lineRule="auto"/>
        <w:jc w:val="both"/>
        <w:rPr>
          <w:rFonts w:cstheme="minorHAnsi"/>
          <w:color w:val="000000" w:themeColor="text1"/>
        </w:rPr>
      </w:pPr>
    </w:p>
    <w:p w14:paraId="23A5838D" w14:textId="77777777" w:rsidR="00DE3DDD" w:rsidRPr="00B2251D" w:rsidRDefault="00DE3DDD" w:rsidP="00731CFE">
      <w:pPr>
        <w:spacing w:before="60" w:after="60" w:line="240" w:lineRule="auto"/>
        <w:jc w:val="both"/>
        <w:rPr>
          <w:rFonts w:cstheme="minorHAnsi"/>
          <w:color w:val="000000" w:themeColor="text1"/>
        </w:rPr>
      </w:pPr>
    </w:p>
    <w:p w14:paraId="2FE6B75E" w14:textId="77777777" w:rsidR="00DE3DDD" w:rsidRPr="00B2251D" w:rsidRDefault="00DE3DDD" w:rsidP="00731CFE">
      <w:pPr>
        <w:pStyle w:val="Odsekzoznamu"/>
        <w:autoSpaceDE w:val="0"/>
        <w:autoSpaceDN w:val="0"/>
        <w:adjustRightInd w:val="0"/>
        <w:spacing w:before="60" w:after="60" w:line="240" w:lineRule="auto"/>
        <w:ind w:left="567"/>
        <w:jc w:val="both"/>
        <w:rPr>
          <w:rFonts w:cstheme="minorHAnsi"/>
          <w:color w:val="000000"/>
        </w:rPr>
      </w:pPr>
    </w:p>
    <w:p w14:paraId="52FD304F" w14:textId="77777777" w:rsidR="00DE3DDD" w:rsidRPr="00B2251D" w:rsidRDefault="00DE3DDD" w:rsidP="00731CFE">
      <w:pPr>
        <w:pStyle w:val="Odsekzoznamu"/>
        <w:spacing w:before="60" w:after="60" w:line="240" w:lineRule="auto"/>
        <w:ind w:left="567"/>
        <w:jc w:val="both"/>
        <w:rPr>
          <w:rFonts w:cs="Times New Roman"/>
          <w:strike/>
        </w:rPr>
      </w:pPr>
    </w:p>
    <w:p w14:paraId="1320FA7C" w14:textId="49556AD6" w:rsidR="00596A01" w:rsidRPr="00B2251D" w:rsidRDefault="00596A01" w:rsidP="00E13210"/>
    <w:p w14:paraId="6CAF2E50" w14:textId="087C376E" w:rsidR="00852BCB" w:rsidRPr="00B2251D" w:rsidRDefault="002172D9" w:rsidP="001D7B57">
      <w:pPr>
        <w:pStyle w:val="Nadpis1"/>
        <w:numPr>
          <w:ilvl w:val="0"/>
          <w:numId w:val="173"/>
        </w:numPr>
        <w:spacing w:before="60" w:after="60" w:line="240" w:lineRule="auto"/>
        <w:ind w:left="567" w:hanging="567"/>
        <w:rPr>
          <w:rFonts w:asciiTheme="minorHAnsi" w:hAnsiTheme="minorHAnsi" w:cs="Times New Roman"/>
          <w:color w:val="0070C0"/>
          <w:sz w:val="28"/>
          <w:szCs w:val="28"/>
        </w:rPr>
      </w:pPr>
      <w:bookmarkStart w:id="2" w:name="_Toc129152419"/>
      <w:r w:rsidRPr="00B2251D">
        <w:rPr>
          <w:rFonts w:asciiTheme="minorHAnsi" w:hAnsiTheme="minorHAnsi" w:cs="Times New Roman"/>
          <w:color w:val="0070C0"/>
          <w:sz w:val="28"/>
          <w:szCs w:val="28"/>
        </w:rPr>
        <w:lastRenderedPageBreak/>
        <w:t>Účel príručky</w:t>
      </w:r>
      <w:bookmarkEnd w:id="2"/>
      <w:r w:rsidRPr="00B2251D">
        <w:rPr>
          <w:rFonts w:asciiTheme="minorHAnsi" w:hAnsiTheme="minorHAnsi" w:cs="Times New Roman"/>
          <w:color w:val="0070C0"/>
          <w:sz w:val="28"/>
          <w:szCs w:val="28"/>
        </w:rPr>
        <w:t xml:space="preserve"> </w:t>
      </w:r>
    </w:p>
    <w:p w14:paraId="4BD32753" w14:textId="7BEDD688" w:rsidR="00731CFE" w:rsidRPr="00B2251D" w:rsidRDefault="005C6C87" w:rsidP="00E90E5C">
      <w:pPr>
        <w:pStyle w:val="Odsekzoznamu"/>
        <w:numPr>
          <w:ilvl w:val="0"/>
          <w:numId w:val="3"/>
        </w:numPr>
        <w:spacing w:before="60" w:after="60" w:line="240" w:lineRule="auto"/>
        <w:ind w:left="567" w:hanging="567"/>
        <w:jc w:val="both"/>
        <w:rPr>
          <w:rFonts w:cs="Times New Roman"/>
        </w:rPr>
      </w:pPr>
      <w:r w:rsidRPr="00B2251D">
        <w:rPr>
          <w:rFonts w:cs="Times New Roman"/>
        </w:rPr>
        <w:t>Príručka pre žiadateľa o poskytnutie ne</w:t>
      </w:r>
      <w:r w:rsidR="006B0674" w:rsidRPr="00B2251D">
        <w:rPr>
          <w:rFonts w:cs="Times New Roman"/>
        </w:rPr>
        <w:t xml:space="preserve">návratného finančného príspevku </w:t>
      </w:r>
      <w:r w:rsidRPr="00B2251D">
        <w:rPr>
          <w:rFonts w:cs="Times New Roman"/>
        </w:rPr>
        <w:t>z Program</w:t>
      </w:r>
      <w:r w:rsidR="00A3465F" w:rsidRPr="00B2251D">
        <w:rPr>
          <w:rFonts w:cs="Times New Roman"/>
        </w:rPr>
        <w:t>u rozvoja vidieka SR 2014 – 2022</w:t>
      </w:r>
      <w:r w:rsidRPr="00B2251D">
        <w:rPr>
          <w:rFonts w:cs="Times New Roman"/>
        </w:rPr>
        <w:t xml:space="preserve"> pre </w:t>
      </w:r>
      <w:r w:rsidR="003C055C" w:rsidRPr="00B2251D">
        <w:rPr>
          <w:rFonts w:cs="Times New Roman"/>
        </w:rPr>
        <w:t>opatrenie 19</w:t>
      </w:r>
      <w:r w:rsidR="00906F4A" w:rsidRPr="00B2251D">
        <w:rPr>
          <w:rFonts w:cs="Times New Roman"/>
        </w:rPr>
        <w:t>.</w:t>
      </w:r>
      <w:r w:rsidR="000A68F0" w:rsidRPr="00B2251D">
        <w:rPr>
          <w:rFonts w:cs="Times New Roman"/>
        </w:rPr>
        <w:t xml:space="preserve"> </w:t>
      </w:r>
      <w:r w:rsidR="005661B6" w:rsidRPr="00B2251D">
        <w:rPr>
          <w:color w:val="000000"/>
        </w:rPr>
        <w:t>Podpora na miestny rozvoj v rámci iniciatívy LEADER</w:t>
      </w:r>
      <w:r w:rsidR="00906F4A" w:rsidRPr="00B2251D">
        <w:rPr>
          <w:color w:val="000000"/>
        </w:rPr>
        <w:t xml:space="preserve"> </w:t>
      </w:r>
      <w:r w:rsidR="006B0674" w:rsidRPr="00B2251D">
        <w:rPr>
          <w:rFonts w:cs="Times New Roman"/>
        </w:rPr>
        <w:t>(ďalej len „</w:t>
      </w:r>
      <w:r w:rsidR="004D6264" w:rsidRPr="00B2251D">
        <w:rPr>
          <w:rFonts w:cs="Times New Roman"/>
        </w:rPr>
        <w:t>p</w:t>
      </w:r>
      <w:r w:rsidR="006B0674" w:rsidRPr="00B2251D">
        <w:rPr>
          <w:rFonts w:cs="Times New Roman"/>
        </w:rPr>
        <w:t xml:space="preserve">ríručka </w:t>
      </w:r>
      <w:r w:rsidR="005A37C3" w:rsidRPr="00B2251D">
        <w:rPr>
          <w:rFonts w:cs="Times New Roman"/>
        </w:rPr>
        <w:t>pre žiadateľa</w:t>
      </w:r>
      <w:r w:rsidR="006B0674" w:rsidRPr="00B2251D">
        <w:rPr>
          <w:rFonts w:cs="Times New Roman"/>
        </w:rPr>
        <w:t xml:space="preserve">“) </w:t>
      </w:r>
      <w:r w:rsidR="003C055C" w:rsidRPr="00B2251D">
        <w:rPr>
          <w:rFonts w:cs="Times New Roman"/>
        </w:rPr>
        <w:t>je vypracovaná v</w:t>
      </w:r>
      <w:r w:rsidRPr="00B2251D">
        <w:rPr>
          <w:rFonts w:cs="Times New Roman"/>
        </w:rPr>
        <w:t> súlade s</w:t>
      </w:r>
      <w:r w:rsidR="005B02A6" w:rsidRPr="00B2251D">
        <w:rPr>
          <w:rFonts w:cs="Times New Roman"/>
        </w:rPr>
        <w:t xml:space="preserve"> Programom rozvoja vidieka SR  </w:t>
      </w:r>
      <w:r w:rsidR="00DC63E0" w:rsidRPr="00B2251D">
        <w:rPr>
          <w:rFonts w:cs="Times New Roman"/>
        </w:rPr>
        <w:br/>
      </w:r>
      <w:r w:rsidR="005B02A6" w:rsidRPr="00B2251D">
        <w:rPr>
          <w:rFonts w:cs="Times New Roman"/>
        </w:rPr>
        <w:t>2014 – 2022 (ďalej len „</w:t>
      </w:r>
      <w:r w:rsidRPr="00B2251D">
        <w:rPr>
          <w:rFonts w:cs="Times New Roman"/>
        </w:rPr>
        <w:t>PRV</w:t>
      </w:r>
      <w:r w:rsidR="005B02A6" w:rsidRPr="00B2251D">
        <w:rPr>
          <w:rFonts w:cs="Times New Roman"/>
        </w:rPr>
        <w:t>“)</w:t>
      </w:r>
      <w:r w:rsidR="005241AE" w:rsidRPr="00B2251D">
        <w:rPr>
          <w:rFonts w:cs="Times New Roman"/>
        </w:rPr>
        <w:t xml:space="preserve">, ktorý bol schválený Európskou </w:t>
      </w:r>
      <w:r w:rsidR="005B02A6" w:rsidRPr="00B2251D">
        <w:rPr>
          <w:rFonts w:cs="Times New Roman"/>
        </w:rPr>
        <w:t>komisiou dňa 13. februára 2015</w:t>
      </w:r>
      <w:r w:rsidR="005241AE" w:rsidRPr="00B2251D">
        <w:rPr>
          <w:rFonts w:cs="Times New Roman"/>
        </w:rPr>
        <w:t xml:space="preserve">.  </w:t>
      </w:r>
    </w:p>
    <w:p w14:paraId="54C176E8" w14:textId="2D34ADE3" w:rsidR="00DE3DDD" w:rsidRPr="00B2251D" w:rsidRDefault="00DE3DDD" w:rsidP="00E90E5C">
      <w:pPr>
        <w:pStyle w:val="Odsekzoznamu"/>
        <w:numPr>
          <w:ilvl w:val="0"/>
          <w:numId w:val="3"/>
        </w:numPr>
        <w:spacing w:before="60" w:after="60" w:line="240" w:lineRule="auto"/>
        <w:ind w:left="567" w:hanging="567"/>
        <w:jc w:val="both"/>
        <w:rPr>
          <w:rFonts w:cs="Times New Roman"/>
        </w:rPr>
      </w:pPr>
      <w:r w:rsidRPr="00B2251D">
        <w:rPr>
          <w:rFonts w:cs="Times New Roman"/>
          <w:b/>
        </w:rPr>
        <w:t>Príručka pre žiadateľa je záväzným riadiacim dokumentom, ktorý predstavuje komplexný metodický návod pre ž</w:t>
      </w:r>
      <w:r w:rsidR="00731CFE" w:rsidRPr="00B2251D">
        <w:rPr>
          <w:rFonts w:cs="Times New Roman"/>
          <w:b/>
        </w:rPr>
        <w:t>iadateľa pre podopatrenie</w:t>
      </w:r>
      <w:r w:rsidRPr="00B2251D">
        <w:rPr>
          <w:rFonts w:cs="Times New Roman"/>
          <w:b/>
        </w:rPr>
        <w:t>:</w:t>
      </w:r>
    </w:p>
    <w:p w14:paraId="70550CE7" w14:textId="5C9D1FE8" w:rsidR="00DE3DDD" w:rsidRPr="00B2251D" w:rsidRDefault="00DE3DDD" w:rsidP="001D7B57">
      <w:pPr>
        <w:pStyle w:val="Odsekzoznamu"/>
        <w:numPr>
          <w:ilvl w:val="0"/>
          <w:numId w:val="44"/>
        </w:numPr>
        <w:spacing w:before="60" w:after="60" w:line="240" w:lineRule="auto"/>
        <w:ind w:left="1134" w:hanging="425"/>
        <w:jc w:val="both"/>
        <w:rPr>
          <w:rStyle w:val="Vrazn"/>
          <w:rFonts w:cs="Times New Roman"/>
          <w:bCs w:val="0"/>
        </w:rPr>
      </w:pPr>
      <w:r w:rsidRPr="00B2251D">
        <w:rPr>
          <w:rFonts w:cs="Times New Roman"/>
          <w:b/>
          <w:color w:val="000000" w:themeColor="text1"/>
        </w:rPr>
        <w:t xml:space="preserve">19.3 </w:t>
      </w:r>
      <w:r w:rsidRPr="00B2251D">
        <w:rPr>
          <w:rStyle w:val="Vrazn"/>
          <w:rFonts w:cs="Arial"/>
          <w:color w:val="000000" w:themeColor="text1"/>
        </w:rPr>
        <w:t>Príprava a vykonávanie činností spolupráce miestnych akčný</w:t>
      </w:r>
      <w:r w:rsidR="00731CFE" w:rsidRPr="00B2251D">
        <w:rPr>
          <w:rStyle w:val="Vrazn"/>
          <w:rFonts w:cs="Arial"/>
          <w:color w:val="000000" w:themeColor="text1"/>
        </w:rPr>
        <w:t>ch skupín (ďalej len „</w:t>
      </w:r>
      <w:r w:rsidRPr="00B2251D">
        <w:rPr>
          <w:rStyle w:val="Vrazn"/>
          <w:rFonts w:cs="Arial"/>
          <w:color w:val="000000" w:themeColor="text1"/>
        </w:rPr>
        <w:t>podopatrenie 19.3“),</w:t>
      </w:r>
    </w:p>
    <w:p w14:paraId="27A3DF7D" w14:textId="07FB8F01" w:rsidR="00DE3DDD" w:rsidRPr="00B2251D" w:rsidRDefault="00DE3DDD" w:rsidP="001D7B57">
      <w:pPr>
        <w:pStyle w:val="Odsekzoznamu"/>
        <w:numPr>
          <w:ilvl w:val="0"/>
          <w:numId w:val="44"/>
        </w:numPr>
        <w:spacing w:before="60" w:after="60" w:line="240" w:lineRule="auto"/>
        <w:ind w:left="1134" w:hanging="425"/>
        <w:jc w:val="both"/>
        <w:rPr>
          <w:rFonts w:cs="Times New Roman"/>
          <w:b/>
        </w:rPr>
      </w:pPr>
      <w:r w:rsidRPr="00B2251D">
        <w:rPr>
          <w:b/>
        </w:rPr>
        <w:t>19.4 Podpora na prevádzkové náklady a oživenie</w:t>
      </w:r>
      <w:r w:rsidRPr="00B2251D">
        <w:rPr>
          <w:rStyle w:val="Vrazn"/>
          <w:rFonts w:cs="Arial"/>
          <w:b w:val="0"/>
          <w:color w:val="000000" w:themeColor="text1"/>
        </w:rPr>
        <w:t xml:space="preserve"> </w:t>
      </w:r>
      <w:r w:rsidR="00731CFE" w:rsidRPr="00B2251D">
        <w:rPr>
          <w:rStyle w:val="Vrazn"/>
          <w:rFonts w:cs="Arial"/>
          <w:color w:val="000000" w:themeColor="text1"/>
        </w:rPr>
        <w:t xml:space="preserve">(ďalej len </w:t>
      </w:r>
      <w:r w:rsidRPr="00B2251D">
        <w:rPr>
          <w:rStyle w:val="Vrazn"/>
          <w:rFonts w:cs="Arial"/>
          <w:color w:val="000000" w:themeColor="text1"/>
        </w:rPr>
        <w:t>„podopatrenie 19.4“)</w:t>
      </w:r>
      <w:r w:rsidR="002529B3" w:rsidRPr="00B2251D">
        <w:rPr>
          <w:rStyle w:val="Vrazn"/>
          <w:rFonts w:cs="Arial"/>
          <w:color w:val="000000" w:themeColor="text1"/>
        </w:rPr>
        <w:t>.</w:t>
      </w:r>
    </w:p>
    <w:p w14:paraId="735FD8E1" w14:textId="171AADAD" w:rsidR="00731CFE" w:rsidRPr="00B2251D" w:rsidRDefault="002B6747" w:rsidP="002B6747">
      <w:pPr>
        <w:pStyle w:val="Odsekzoznamu"/>
        <w:numPr>
          <w:ilvl w:val="0"/>
          <w:numId w:val="3"/>
        </w:numPr>
        <w:spacing w:before="60" w:after="60" w:line="240" w:lineRule="auto"/>
        <w:ind w:left="567" w:hanging="567"/>
        <w:jc w:val="both"/>
        <w:rPr>
          <w:rFonts w:cs="Times New Roman"/>
        </w:rPr>
      </w:pPr>
      <w:r w:rsidRPr="00B2251D">
        <w:rPr>
          <w:rFonts w:cs="Times New Roman"/>
        </w:rPr>
        <w:t>Príručka pre žiadateľa</w:t>
      </w:r>
      <w:r w:rsidRPr="00B2251D">
        <w:rPr>
          <w:rFonts w:cs="Times New Roman"/>
          <w:b/>
        </w:rPr>
        <w:t xml:space="preserve"> </w:t>
      </w:r>
      <w:r w:rsidRPr="00B2251D">
        <w:rPr>
          <w:rFonts w:cs="Times New Roman"/>
        </w:rPr>
        <w:t xml:space="preserve">upravuje predovšetkým spôsob prijímania žiadosti o nenávratný finančný príspevok (ďalej len „ŽoNFP“), konanie o ŽoNFP vrátane možnosti použitia opravných prostriedkov, všeobecné podmienky oprávnenosti, hodnotiace a výberové kritériá podopatrenia 19.3 </w:t>
      </w:r>
      <w:r w:rsidRPr="00B2251D">
        <w:rPr>
          <w:rFonts w:cs="Times New Roman"/>
        </w:rPr>
        <w:br/>
        <w:t xml:space="preserve">a podopatrenia 19.4. </w:t>
      </w:r>
    </w:p>
    <w:p w14:paraId="70AFC973" w14:textId="079EFC81" w:rsidR="00466CF9" w:rsidRPr="00B2251D" w:rsidRDefault="00466CF9" w:rsidP="00466CF9">
      <w:pPr>
        <w:numPr>
          <w:ilvl w:val="0"/>
          <w:numId w:val="3"/>
        </w:numPr>
        <w:spacing w:before="60" w:after="60" w:line="240" w:lineRule="auto"/>
        <w:ind w:left="567" w:hanging="567"/>
        <w:contextualSpacing/>
        <w:jc w:val="both"/>
        <w:rPr>
          <w:rFonts w:cs="Times New Roman"/>
        </w:rPr>
      </w:pPr>
      <w:r w:rsidRPr="00B2251D">
        <w:rPr>
          <w:color w:val="000000" w:themeColor="text1"/>
        </w:rPr>
        <w:t>V prípade rozporu, nejasností resp. nesúladu:</w:t>
      </w:r>
    </w:p>
    <w:p w14:paraId="22D03AB0" w14:textId="77777777"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 medzi PRV a legislatívou EÚ platí legislatíva EÚ,</w:t>
      </w:r>
    </w:p>
    <w:p w14:paraId="296839CC" w14:textId="56049FC2"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 medzi PRV a príručkou pre žiadateľa, </w:t>
      </w:r>
      <w:r w:rsidRPr="00B2251D">
        <w:rPr>
          <w:rFonts w:cstheme="minorHAnsi"/>
          <w:color w:val="000000" w:themeColor="text1"/>
        </w:rPr>
        <w:t>spôsobených edičnou alebo tlačovou chybou, resp. chybou podobného charakteru, platia ustanovenia PRV,</w:t>
      </w:r>
    </w:p>
    <w:p w14:paraId="1E7E0201" w14:textId="47AD5A48"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 medzi PRV a </w:t>
      </w:r>
      <w:r w:rsidRPr="00B2251D">
        <w:rPr>
          <w:rFonts w:cstheme="minorHAnsi"/>
        </w:rPr>
        <w:t>Systémom finančného riadenia EPFRV na programové obdobie 2014 -2022</w:t>
      </w:r>
      <w:r w:rsidR="00345FB3" w:rsidRPr="00B2251D">
        <w:rPr>
          <w:rFonts w:cstheme="minorHAnsi"/>
        </w:rPr>
        <w:t xml:space="preserve"> </w:t>
      </w:r>
      <w:r w:rsidR="00345FB3" w:rsidRPr="00B2251D">
        <w:t>(ďalej len „</w:t>
      </w:r>
      <w:r w:rsidR="00345FB3" w:rsidRPr="00B2251D">
        <w:rPr>
          <w:color w:val="000000" w:themeColor="text1"/>
        </w:rPr>
        <w:t>SFR EPFRV</w:t>
      </w:r>
      <w:r w:rsidR="00345FB3" w:rsidRPr="00B2251D">
        <w:t>“)</w:t>
      </w:r>
      <w:r w:rsidR="00345FB3" w:rsidRPr="00B2251D">
        <w:rPr>
          <w:color w:val="000000" w:themeColor="text1"/>
        </w:rPr>
        <w:t xml:space="preserve"> </w:t>
      </w:r>
      <w:r w:rsidRPr="00B2251D">
        <w:rPr>
          <w:rFonts w:cstheme="minorHAnsi"/>
        </w:rPr>
        <w:t xml:space="preserve"> </w:t>
      </w:r>
      <w:r w:rsidRPr="00B2251D">
        <w:rPr>
          <w:color w:val="000000" w:themeColor="text1"/>
        </w:rPr>
        <w:t>platia ustanovenia PRV,</w:t>
      </w:r>
    </w:p>
    <w:p w14:paraId="631FB15C" w14:textId="11C688E8"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medzi PRV a </w:t>
      </w:r>
      <w:r w:rsidRPr="00B2251D">
        <w:t>Systémom riadenia CLLD (LEADER a komunitný rozvoj) pre programové obdobie 2014 – 2022 (ďalej len „Systém riadenia CLLD“)</w:t>
      </w:r>
      <w:r w:rsidRPr="00B2251D">
        <w:rPr>
          <w:color w:val="000000" w:themeColor="text1"/>
        </w:rPr>
        <w:t xml:space="preserve"> platia ustanovenia PRV,</w:t>
      </w:r>
    </w:p>
    <w:p w14:paraId="51E3FDD2" w14:textId="04BCA42D" w:rsidR="00466CF9" w:rsidRPr="00B2251D" w:rsidRDefault="00B2251D"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medzi príručkou pre</w:t>
      </w:r>
      <w:r w:rsidR="00345FB3" w:rsidRPr="00B2251D">
        <w:rPr>
          <w:color w:val="000000" w:themeColor="text1"/>
        </w:rPr>
        <w:t xml:space="preserve"> žiadateľa </w:t>
      </w:r>
      <w:r w:rsidR="00466CF9" w:rsidRPr="00B2251D">
        <w:rPr>
          <w:color w:val="000000" w:themeColor="text1"/>
        </w:rPr>
        <w:t>a SFR EPFRV platia ustanovenia SFR EPFRV,</w:t>
      </w:r>
    </w:p>
    <w:p w14:paraId="328D549B" w14:textId="3D653B78"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medzi príručkou pre </w:t>
      </w:r>
      <w:r w:rsidR="00345FB3" w:rsidRPr="00B2251D">
        <w:rPr>
          <w:color w:val="000000" w:themeColor="text1"/>
        </w:rPr>
        <w:t>žiadateľa</w:t>
      </w:r>
      <w:r w:rsidRPr="00B2251D">
        <w:rPr>
          <w:color w:val="000000" w:themeColor="text1"/>
        </w:rPr>
        <w:t xml:space="preserve"> a Systémom riadenia CLLD platia ustanovenia Systému riadenia CLLD,</w:t>
      </w:r>
    </w:p>
    <w:p w14:paraId="72F386B0" w14:textId="0812C261"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medzi príručkou pre </w:t>
      </w:r>
      <w:r w:rsidR="00345FB3" w:rsidRPr="00B2251D">
        <w:rPr>
          <w:color w:val="000000" w:themeColor="text1"/>
        </w:rPr>
        <w:t xml:space="preserve">žiadateľa </w:t>
      </w:r>
      <w:r w:rsidRPr="00B2251D">
        <w:rPr>
          <w:color w:val="000000" w:themeColor="text1"/>
        </w:rPr>
        <w:t xml:space="preserve">a ŽoNFP platia ustanovenia príručky pre </w:t>
      </w:r>
      <w:r w:rsidR="00345FB3" w:rsidRPr="00B2251D">
        <w:rPr>
          <w:color w:val="000000" w:themeColor="text1"/>
        </w:rPr>
        <w:t>žiadateľa</w:t>
      </w:r>
      <w:r w:rsidRPr="00B2251D">
        <w:rPr>
          <w:color w:val="000000" w:themeColor="text1"/>
        </w:rPr>
        <w:t>,</w:t>
      </w:r>
    </w:p>
    <w:p w14:paraId="0382F99D" w14:textId="7D21639E" w:rsidR="00466CF9"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medzi príručkou pre </w:t>
      </w:r>
      <w:r w:rsidR="00345FB3" w:rsidRPr="00B2251D">
        <w:rPr>
          <w:color w:val="000000" w:themeColor="text1"/>
        </w:rPr>
        <w:t>žiadateľa</w:t>
      </w:r>
      <w:r w:rsidRPr="00B2251D">
        <w:rPr>
          <w:color w:val="000000" w:themeColor="text1"/>
        </w:rPr>
        <w:t xml:space="preserve"> a výzvou na predkladanie ŽoNFP platia ustanovenia predmetnej výzvy,</w:t>
      </w:r>
    </w:p>
    <w:p w14:paraId="77811ED1" w14:textId="52800D7F" w:rsidR="008C3BCB" w:rsidRPr="00B2251D" w:rsidRDefault="00466CF9" w:rsidP="001D7B57">
      <w:pPr>
        <w:pStyle w:val="Odsekzoznamu"/>
        <w:numPr>
          <w:ilvl w:val="0"/>
          <w:numId w:val="129"/>
        </w:numPr>
        <w:tabs>
          <w:tab w:val="clear" w:pos="720"/>
          <w:tab w:val="num" w:pos="1134"/>
        </w:tabs>
        <w:spacing w:after="0" w:line="240" w:lineRule="auto"/>
        <w:ind w:left="1134" w:hanging="425"/>
        <w:jc w:val="both"/>
        <w:rPr>
          <w:color w:val="000000" w:themeColor="text1"/>
        </w:rPr>
      </w:pPr>
      <w:r w:rsidRPr="00B2251D">
        <w:rPr>
          <w:color w:val="000000" w:themeColor="text1"/>
        </w:rPr>
        <w:t xml:space="preserve">medzi príručkou pre </w:t>
      </w:r>
      <w:r w:rsidR="00345FB3" w:rsidRPr="00B2251D">
        <w:rPr>
          <w:color w:val="000000" w:themeColor="text1"/>
        </w:rPr>
        <w:t>žiadateľa</w:t>
      </w:r>
      <w:r w:rsidRPr="00B2251D">
        <w:rPr>
          <w:color w:val="000000" w:themeColor="text1"/>
        </w:rPr>
        <w:t xml:space="preserve"> a </w:t>
      </w:r>
      <w:r w:rsidR="00345FB3" w:rsidRPr="00B2251D">
        <w:rPr>
          <w:rFonts w:cstheme="minorHAnsi"/>
        </w:rPr>
        <w:t xml:space="preserve">zmluvou o poskytnutí nenávratného finančného príspevku (ďalej len „zmluva o poskytnutí NFP“) </w:t>
      </w:r>
      <w:r w:rsidRPr="00B2251D">
        <w:rPr>
          <w:color w:val="000000" w:themeColor="text1"/>
        </w:rPr>
        <w:t>platia ustanovenia zmluvy o poskytnutí o NFP,</w:t>
      </w:r>
    </w:p>
    <w:p w14:paraId="3E3FE789" w14:textId="394F61B0" w:rsidR="002950A9" w:rsidRPr="00B2251D" w:rsidRDefault="00466CF9" w:rsidP="001D7B57">
      <w:pPr>
        <w:pStyle w:val="Odsekzoznamu"/>
        <w:numPr>
          <w:ilvl w:val="0"/>
          <w:numId w:val="129"/>
        </w:numPr>
        <w:tabs>
          <w:tab w:val="clear" w:pos="720"/>
          <w:tab w:val="num" w:pos="1134"/>
        </w:tabs>
        <w:spacing w:after="0" w:line="240" w:lineRule="auto"/>
        <w:ind w:left="1134" w:hanging="425"/>
        <w:jc w:val="both"/>
        <w:rPr>
          <w:rFonts w:cs="Times New Roman"/>
        </w:rPr>
      </w:pPr>
      <w:r w:rsidRPr="00B2251D">
        <w:rPr>
          <w:color w:val="000000" w:themeColor="text1"/>
        </w:rPr>
        <w:t>medzi výzvou na predkladanie ŽoNFP a zmluvou o poskytnutí NFP platia ustanovenia zmluvy o poskytnutí o NFP.</w:t>
      </w:r>
    </w:p>
    <w:p w14:paraId="12C7D371" w14:textId="473B823D" w:rsidR="00E470A4" w:rsidRPr="00B2251D" w:rsidRDefault="005B02A6" w:rsidP="00E90E5C">
      <w:pPr>
        <w:pStyle w:val="Odsekzoznamu"/>
        <w:numPr>
          <w:ilvl w:val="0"/>
          <w:numId w:val="3"/>
        </w:numPr>
        <w:spacing w:before="60" w:after="60" w:line="240" w:lineRule="auto"/>
        <w:ind w:left="567" w:hanging="567"/>
        <w:jc w:val="both"/>
        <w:rPr>
          <w:rFonts w:cstheme="minorHAnsi"/>
        </w:rPr>
      </w:pPr>
      <w:r w:rsidRPr="00B2251D">
        <w:rPr>
          <w:rFonts w:cstheme="minorHAnsi"/>
        </w:rPr>
        <w:t>Príručka</w:t>
      </w:r>
      <w:r w:rsidR="00DC63E0" w:rsidRPr="00B2251D">
        <w:rPr>
          <w:rFonts w:cstheme="minorHAnsi"/>
        </w:rPr>
        <w:t xml:space="preserve"> pre žiadateľa</w:t>
      </w:r>
      <w:r w:rsidR="00E90E5C" w:rsidRPr="00B2251D">
        <w:rPr>
          <w:rFonts w:cstheme="minorHAnsi"/>
        </w:rPr>
        <w:t xml:space="preserve"> </w:t>
      </w:r>
      <w:r w:rsidRPr="00B2251D">
        <w:rPr>
          <w:rFonts w:cstheme="minorHAnsi"/>
        </w:rPr>
        <w:t>je platná počas celej doby implementácie PRV. V prípade vzniku okolností, majúcich vplyv na obsah príručky, PPA príručku</w:t>
      </w:r>
      <w:r w:rsidR="00DC63E0" w:rsidRPr="00B2251D">
        <w:rPr>
          <w:rFonts w:cstheme="minorHAnsi"/>
        </w:rPr>
        <w:t xml:space="preserve"> pre žiadateľa</w:t>
      </w:r>
      <w:r w:rsidRPr="00B2251D">
        <w:rPr>
          <w:rFonts w:cstheme="minorHAnsi"/>
        </w:rPr>
        <w:t xml:space="preserve"> aktualizuje a aktualizované znenie </w:t>
      </w:r>
      <w:r w:rsidR="00E90E5C" w:rsidRPr="00B2251D">
        <w:rPr>
          <w:rFonts w:cstheme="minorHAnsi"/>
        </w:rPr>
        <w:br/>
      </w:r>
      <w:r w:rsidRPr="00B2251D">
        <w:rPr>
          <w:rFonts w:cstheme="minorHAnsi"/>
        </w:rPr>
        <w:t xml:space="preserve">(aj formou sledovania zmien) zverejní na webovom sídle </w:t>
      </w:r>
      <w:hyperlink r:id="rId11" w:history="1">
        <w:r w:rsidRPr="00B2251D">
          <w:rPr>
            <w:rStyle w:val="Hypertextovprepojenie"/>
            <w:rFonts w:cstheme="minorHAnsi"/>
          </w:rPr>
          <w:t>www.apa.sk</w:t>
        </w:r>
      </w:hyperlink>
      <w:r w:rsidR="00ED27D4" w:rsidRPr="00B2251D">
        <w:rPr>
          <w:rFonts w:cstheme="minorHAnsi"/>
        </w:rPr>
        <w:t>.</w:t>
      </w:r>
    </w:p>
    <w:p w14:paraId="5BDCAAA9" w14:textId="77777777" w:rsidR="00DC63E0" w:rsidRPr="00B2251D" w:rsidRDefault="00DC63E0" w:rsidP="00E90E5C">
      <w:pPr>
        <w:pStyle w:val="Nadpis1"/>
        <w:spacing w:before="60" w:after="60" w:line="240" w:lineRule="auto"/>
        <w:rPr>
          <w:rFonts w:asciiTheme="minorHAnsi" w:hAnsiTheme="minorHAnsi" w:cs="Times New Roman"/>
          <w:color w:val="548DD4" w:themeColor="text2" w:themeTint="99"/>
          <w:sz w:val="28"/>
          <w:szCs w:val="28"/>
        </w:rPr>
      </w:pPr>
      <w:r w:rsidRPr="00B2251D">
        <w:rPr>
          <w:rFonts w:asciiTheme="minorHAnsi" w:hAnsiTheme="minorHAnsi" w:cs="Times New Roman"/>
          <w:color w:val="548DD4" w:themeColor="text2" w:themeTint="99"/>
          <w:sz w:val="28"/>
          <w:szCs w:val="28"/>
        </w:rPr>
        <w:br w:type="page"/>
      </w:r>
    </w:p>
    <w:p w14:paraId="67C5F181" w14:textId="20EEB548" w:rsidR="00852BCB" w:rsidRPr="00B2251D" w:rsidRDefault="00AA6D73" w:rsidP="001D7B57">
      <w:pPr>
        <w:pStyle w:val="Nadpis1"/>
        <w:numPr>
          <w:ilvl w:val="0"/>
          <w:numId w:val="173"/>
        </w:numPr>
        <w:spacing w:before="60" w:after="60" w:line="240" w:lineRule="auto"/>
        <w:ind w:left="567" w:hanging="567"/>
        <w:rPr>
          <w:rFonts w:asciiTheme="minorHAnsi" w:hAnsiTheme="minorHAnsi" w:cs="Times New Roman"/>
          <w:color w:val="0070C0"/>
          <w:sz w:val="28"/>
          <w:szCs w:val="28"/>
        </w:rPr>
      </w:pPr>
      <w:bookmarkStart w:id="3" w:name="_Toc129152420"/>
      <w:r w:rsidRPr="00B2251D">
        <w:rPr>
          <w:rFonts w:asciiTheme="minorHAnsi" w:hAnsiTheme="minorHAnsi" w:cs="Times New Roman"/>
          <w:color w:val="0070C0"/>
          <w:sz w:val="28"/>
          <w:szCs w:val="28"/>
        </w:rPr>
        <w:lastRenderedPageBreak/>
        <w:t>Právny rámec</w:t>
      </w:r>
      <w:bookmarkEnd w:id="3"/>
      <w:r w:rsidRPr="00B2251D">
        <w:rPr>
          <w:rFonts w:asciiTheme="minorHAnsi" w:hAnsiTheme="minorHAnsi" w:cs="Times New Roman"/>
          <w:color w:val="0070C0"/>
          <w:sz w:val="28"/>
          <w:szCs w:val="28"/>
        </w:rPr>
        <w:t xml:space="preserve"> </w:t>
      </w:r>
    </w:p>
    <w:p w14:paraId="4A82CD96" w14:textId="2C058AD0" w:rsidR="00AA6D73" w:rsidRPr="00B2251D" w:rsidRDefault="00596A01" w:rsidP="001D7B57">
      <w:pPr>
        <w:pStyle w:val="Nadpis2"/>
        <w:numPr>
          <w:ilvl w:val="1"/>
          <w:numId w:val="45"/>
        </w:numPr>
        <w:spacing w:before="60" w:after="60" w:line="240" w:lineRule="auto"/>
        <w:rPr>
          <w:rFonts w:asciiTheme="minorHAnsi" w:hAnsiTheme="minorHAnsi" w:cs="Times New Roman"/>
          <w:color w:val="0070C0"/>
          <w:sz w:val="24"/>
          <w:szCs w:val="24"/>
        </w:rPr>
      </w:pPr>
      <w:r w:rsidRPr="00B2251D">
        <w:rPr>
          <w:rFonts w:asciiTheme="minorHAnsi" w:hAnsiTheme="minorHAnsi" w:cs="Times New Roman"/>
          <w:color w:val="0070C0"/>
          <w:sz w:val="24"/>
          <w:szCs w:val="24"/>
        </w:rPr>
        <w:t xml:space="preserve">    </w:t>
      </w:r>
      <w:bookmarkStart w:id="4" w:name="_Toc129152421"/>
      <w:r w:rsidR="00AA6D73" w:rsidRPr="00B2251D">
        <w:rPr>
          <w:rFonts w:asciiTheme="minorHAnsi" w:hAnsiTheme="minorHAnsi" w:cs="Times New Roman"/>
          <w:color w:val="0070C0"/>
          <w:sz w:val="24"/>
          <w:szCs w:val="24"/>
        </w:rPr>
        <w:t>Právne predpisy EÚ</w:t>
      </w:r>
      <w:bookmarkEnd w:id="4"/>
    </w:p>
    <w:p w14:paraId="105CB063" w14:textId="219AA007" w:rsidR="00A3465F" w:rsidRPr="00B2251D" w:rsidRDefault="00A3465F" w:rsidP="001D7B57">
      <w:pPr>
        <w:pStyle w:val="Odsekzoznamu"/>
        <w:numPr>
          <w:ilvl w:val="0"/>
          <w:numId w:val="95"/>
        </w:numPr>
        <w:autoSpaceDE w:val="0"/>
        <w:autoSpaceDN w:val="0"/>
        <w:adjustRightInd w:val="0"/>
        <w:spacing w:before="60" w:after="60" w:line="240" w:lineRule="auto"/>
        <w:ind w:left="567" w:hanging="567"/>
        <w:jc w:val="both"/>
        <w:rPr>
          <w:rFonts w:cstheme="minorHAnsi"/>
          <w:color w:val="000000" w:themeColor="text1"/>
        </w:rPr>
      </w:pPr>
      <w:r w:rsidRPr="00B2251D">
        <w:rPr>
          <w:rFonts w:cstheme="minorHAnsi"/>
          <w:color w:val="000000" w:themeColor="text1"/>
        </w:rPr>
        <w:t xml:space="preserve">Na vykonávanie nariadení Európska únia vydáva delegované a implementačné akty, ktoré riešia jednotlivé aspekty upravené v legislatíve EÚ. Zároveň podrobná úprava niektorých skutočností môže byť bližšie špecifikovaná v rámci usmernení Európskej komisie (ďalej len „EK“). Uvádzaná legislatíva poskytuje </w:t>
      </w:r>
      <w:r w:rsidR="0079005E" w:rsidRPr="00B2251D">
        <w:rPr>
          <w:rFonts w:cstheme="minorHAnsi"/>
          <w:color w:val="000000" w:themeColor="text1"/>
        </w:rPr>
        <w:t>základný</w:t>
      </w:r>
      <w:r w:rsidRPr="00B2251D">
        <w:rPr>
          <w:rFonts w:cstheme="minorHAnsi"/>
          <w:color w:val="000000" w:themeColor="text1"/>
        </w:rPr>
        <w:t xml:space="preserve">́ prehľad relevantnej legislatívy vo vzťahu k ustanoveniam Systému riadenia CLLD 2014 – 2022, Systému riadenia PRV SR 2014 – 2022 a Systému riadenia EŠIF. Záväzné a oficiálne znenie právnych aktov je zverejnené v Úradnom vestníku Európskej únie dostupnom na internetovej adrese: </w:t>
      </w:r>
      <w:hyperlink r:id="rId12" w:history="1">
        <w:r w:rsidRPr="00B2251D">
          <w:rPr>
            <w:rFonts w:cstheme="minorHAnsi"/>
            <w:color w:val="000000" w:themeColor="text1"/>
          </w:rPr>
          <w:t>http://eur-lex.europa.eu/oj/direct-access.html?locale=sk</w:t>
        </w:r>
      </w:hyperlink>
      <w:r w:rsidRPr="00B2251D">
        <w:rPr>
          <w:rFonts w:cstheme="minorHAnsi"/>
          <w:color w:val="000000" w:themeColor="text1"/>
        </w:rPr>
        <w:t xml:space="preserve"> .</w:t>
      </w:r>
    </w:p>
    <w:p w14:paraId="62C46DD9" w14:textId="7B3031E5" w:rsidR="00A3465F" w:rsidRPr="00B2251D" w:rsidRDefault="00A3465F" w:rsidP="001D7B57">
      <w:pPr>
        <w:pStyle w:val="Odsekzoznamu"/>
        <w:numPr>
          <w:ilvl w:val="0"/>
          <w:numId w:val="95"/>
        </w:numPr>
        <w:autoSpaceDE w:val="0"/>
        <w:autoSpaceDN w:val="0"/>
        <w:adjustRightInd w:val="0"/>
        <w:spacing w:before="60" w:after="60" w:line="240" w:lineRule="auto"/>
        <w:ind w:left="567" w:hanging="567"/>
        <w:jc w:val="both"/>
        <w:rPr>
          <w:rFonts w:cstheme="minorHAnsi"/>
          <w:color w:val="000000" w:themeColor="text1"/>
        </w:rPr>
      </w:pPr>
      <w:r w:rsidRPr="00B2251D">
        <w:rPr>
          <w:rFonts w:cstheme="minorHAnsi"/>
          <w:color w:val="000000" w:themeColor="text1"/>
        </w:rPr>
        <w:t>Základné právne predpisy EÚ vo vzťahu k ustanoveniam S</w:t>
      </w:r>
      <w:r w:rsidR="00254B7C" w:rsidRPr="00B2251D">
        <w:rPr>
          <w:rFonts w:cstheme="minorHAnsi"/>
          <w:color w:val="000000" w:themeColor="text1"/>
        </w:rPr>
        <w:t xml:space="preserve">ystému riadenia CLLD 2014 – </w:t>
      </w:r>
      <w:r w:rsidR="00254B7C" w:rsidRPr="00B2251D">
        <w:rPr>
          <w:rFonts w:cstheme="minorHAnsi"/>
        </w:rPr>
        <w:t>2022</w:t>
      </w:r>
      <w:r w:rsidRPr="00B2251D">
        <w:rPr>
          <w:rFonts w:cstheme="minorHAnsi"/>
        </w:rPr>
        <w:t xml:space="preserve">, </w:t>
      </w:r>
      <w:r w:rsidRPr="00B2251D">
        <w:rPr>
          <w:rFonts w:cstheme="minorHAnsi"/>
          <w:color w:val="000000" w:themeColor="text1"/>
        </w:rPr>
        <w:t>Systému riadenia PRV SR 2014 – 2022 a Systému riadenia EŠIF:</w:t>
      </w:r>
    </w:p>
    <w:p w14:paraId="24B712CC"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Zmluva o Európskej únii a Zmluva o fungovaní Európskej únie (ďalej len </w:t>
      </w:r>
      <w:r w:rsidRPr="00B2251D">
        <w:rPr>
          <w:rFonts w:cstheme="minorHAnsi"/>
          <w:i/>
          <w:color w:val="000000" w:themeColor="text1"/>
        </w:rPr>
        <w:t>„Zmluva o fungovaní EÚ“</w:t>
      </w:r>
      <w:r w:rsidRPr="00B2251D">
        <w:rPr>
          <w:rFonts w:cstheme="minorHAnsi"/>
          <w:color w:val="000000" w:themeColor="text1"/>
        </w:rPr>
        <w:t>), Zmluva o pristúpení k Európskej únii v platnom znení;</w:t>
      </w:r>
    </w:p>
    <w:p w14:paraId="1E58E458"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Nariadenie Rady (EÚ, </w:t>
      </w:r>
      <w:proofErr w:type="spellStart"/>
      <w:r w:rsidRPr="00B2251D">
        <w:rPr>
          <w:rFonts w:cstheme="minorHAnsi"/>
          <w:color w:val="000000" w:themeColor="text1"/>
        </w:rPr>
        <w:t>Euratom</w:t>
      </w:r>
      <w:proofErr w:type="spellEnd"/>
      <w:r w:rsidRPr="00B2251D">
        <w:rPr>
          <w:rFonts w:cstheme="minorHAnsi"/>
          <w:color w:val="000000" w:themeColor="text1"/>
        </w:rPr>
        <w:t xml:space="preserve">) č. 1311/2013 z 2. decembra 2013, </w:t>
      </w:r>
      <w:proofErr w:type="spellStart"/>
      <w:r w:rsidRPr="00B2251D">
        <w:rPr>
          <w:rFonts w:cstheme="minorHAnsi"/>
          <w:color w:val="000000" w:themeColor="text1"/>
        </w:rPr>
        <w:t>ktorým</w:t>
      </w:r>
      <w:proofErr w:type="spellEnd"/>
      <w:r w:rsidRPr="00B2251D">
        <w:rPr>
          <w:rFonts w:cstheme="minorHAnsi"/>
          <w:color w:val="000000" w:themeColor="text1"/>
        </w:rPr>
        <w:t xml:space="preserve"> sa ustanovuje </w:t>
      </w:r>
      <w:proofErr w:type="spellStart"/>
      <w:r w:rsidRPr="00B2251D">
        <w:rPr>
          <w:rFonts w:cstheme="minorHAnsi"/>
          <w:color w:val="000000" w:themeColor="text1"/>
        </w:rPr>
        <w:t>viacročny</w:t>
      </w:r>
      <w:proofErr w:type="spellEnd"/>
      <w:r w:rsidRPr="00B2251D">
        <w:rPr>
          <w:rFonts w:cstheme="minorHAnsi"/>
          <w:color w:val="000000" w:themeColor="text1"/>
        </w:rPr>
        <w:t xml:space="preserve">́ </w:t>
      </w:r>
      <w:proofErr w:type="spellStart"/>
      <w:r w:rsidRPr="00B2251D">
        <w:rPr>
          <w:rFonts w:cstheme="minorHAnsi"/>
          <w:color w:val="000000" w:themeColor="text1"/>
        </w:rPr>
        <w:t>finančny</w:t>
      </w:r>
      <w:proofErr w:type="spellEnd"/>
      <w:r w:rsidRPr="00B2251D">
        <w:rPr>
          <w:rFonts w:cstheme="minorHAnsi"/>
          <w:color w:val="000000" w:themeColor="text1"/>
        </w:rPr>
        <w:t xml:space="preserve">́ rámec na roky 2014 – 2020 v platnom znení </w:t>
      </w:r>
      <w:r w:rsidRPr="00B2251D">
        <w:rPr>
          <w:rFonts w:cstheme="minorHAnsi"/>
          <w:i/>
          <w:color w:val="000000" w:themeColor="text1"/>
        </w:rPr>
        <w:t xml:space="preserve">(ďalej len „nariadenie </w:t>
      </w:r>
      <w:r w:rsidRPr="00B2251D">
        <w:rPr>
          <w:rFonts w:cstheme="minorHAnsi"/>
          <w:i/>
          <w:color w:val="000000" w:themeColor="text1"/>
        </w:rPr>
        <w:br/>
        <w:t>č. 1311/2013“)</w:t>
      </w:r>
      <w:r w:rsidRPr="00B2251D">
        <w:rPr>
          <w:rFonts w:cstheme="minorHAnsi"/>
          <w:color w:val="000000" w:themeColor="text1"/>
        </w:rPr>
        <w:t>;</w:t>
      </w:r>
    </w:p>
    <w:p w14:paraId="533CBB57" w14:textId="77777777" w:rsidR="00A3465F" w:rsidRPr="00B2251D" w:rsidRDefault="00A3465F" w:rsidP="001D7B57">
      <w:pPr>
        <w:numPr>
          <w:ilvl w:val="0"/>
          <w:numId w:val="94"/>
        </w:numPr>
        <w:tabs>
          <w:tab w:val="left" w:pos="1418"/>
        </w:tabs>
        <w:spacing w:before="60" w:after="60" w:line="240" w:lineRule="auto"/>
        <w:ind w:left="1276" w:hanging="491"/>
        <w:jc w:val="both"/>
        <w:rPr>
          <w:rStyle w:val="markedcontent"/>
          <w:rFonts w:cstheme="minorHAnsi"/>
          <w:color w:val="000000" w:themeColor="text1"/>
        </w:rPr>
      </w:pPr>
      <w:r w:rsidRPr="00B2251D">
        <w:rPr>
          <w:rStyle w:val="markedcontent"/>
          <w:rFonts w:cstheme="minorHAnsi"/>
          <w:color w:val="000000" w:themeColor="text1"/>
        </w:rPr>
        <w:t xml:space="preserve">Nariadenie Rady (EÚ, EURATOM) 2020/2093 zo 17. decembra 2020, ktorým sa stanovuje viacročný finančný rámec na roky 2021 až 2027 </w:t>
      </w:r>
      <w:r w:rsidRPr="00B2251D">
        <w:rPr>
          <w:rFonts w:cstheme="minorHAnsi"/>
          <w:i/>
          <w:color w:val="000000" w:themeColor="text1"/>
        </w:rPr>
        <w:t xml:space="preserve">(ďalej len „nariadenie </w:t>
      </w:r>
      <w:r w:rsidRPr="00B2251D">
        <w:rPr>
          <w:rFonts w:cstheme="minorHAnsi"/>
          <w:i/>
          <w:color w:val="000000" w:themeColor="text1"/>
        </w:rPr>
        <w:br/>
        <w:t>č. 2020/2093“)</w:t>
      </w:r>
      <w:r w:rsidRPr="00B2251D">
        <w:rPr>
          <w:rStyle w:val="markedcontent"/>
          <w:rFonts w:cstheme="minorHAnsi"/>
          <w:color w:val="000000" w:themeColor="text1"/>
        </w:rPr>
        <w:t>;</w:t>
      </w:r>
    </w:p>
    <w:p w14:paraId="5BEBDB5C"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Style w:val="markedcontent"/>
          <w:rFonts w:cstheme="minorHAnsi"/>
          <w:color w:val="000000" w:themeColor="text1"/>
        </w:rPr>
        <w:t xml:space="preserve">Nariadenie Európskeho parlamentu a Rady (EÚ, </w:t>
      </w:r>
      <w:proofErr w:type="spellStart"/>
      <w:r w:rsidRPr="00B2251D">
        <w:rPr>
          <w:rStyle w:val="markedcontent"/>
          <w:rFonts w:cstheme="minorHAnsi"/>
          <w:color w:val="000000" w:themeColor="text1"/>
        </w:rPr>
        <w:t>Euratom</w:t>
      </w:r>
      <w:proofErr w:type="spellEnd"/>
      <w:r w:rsidRPr="00B2251D">
        <w:rPr>
          <w:rStyle w:val="markedcontent"/>
          <w:rFonts w:cstheme="minorHAnsi"/>
          <w:color w:val="000000" w:themeColor="text1"/>
        </w:rPr>
        <w:t xml:space="preserve">) č. 2018/1046 </w:t>
      </w:r>
      <w:r w:rsidRPr="00B2251D">
        <w:rPr>
          <w:rFonts w:cstheme="minorHAnsi"/>
          <w:color w:val="000000" w:themeColor="text1"/>
        </w:rPr>
        <w:t>z 18. júla 2018</w:t>
      </w:r>
      <w:r w:rsidRPr="00B2251D">
        <w:rPr>
          <w:rFonts w:cstheme="minorHAnsi"/>
          <w:color w:val="000000" w:themeColor="text1"/>
        </w:rPr>
        <w:br/>
      </w:r>
      <w:r w:rsidRPr="00B2251D">
        <w:rPr>
          <w:rStyle w:val="markedcontent"/>
          <w:rFonts w:cstheme="minorHAnsi"/>
          <w:color w:val="000000" w:themeColor="text1"/>
        </w:rPr>
        <w:t xml:space="preserve">o rozpočtových pravidlách, ktoré sa vzťahujú na všeobecný rozpočet Únie, o zmene </w:t>
      </w:r>
      <w:r w:rsidRPr="00B2251D">
        <w:rPr>
          <w:rFonts w:cstheme="minorHAnsi"/>
          <w:color w:val="000000" w:themeColor="text1"/>
        </w:rPr>
        <w:br/>
      </w:r>
      <w:r w:rsidRPr="00B2251D">
        <w:rPr>
          <w:rStyle w:val="markedcontent"/>
          <w:rFonts w:cstheme="minorHAnsi"/>
          <w:color w:val="000000" w:themeColor="text1"/>
        </w:rPr>
        <w:t xml:space="preserve">nariadení (EÚ) č. 1296/2013, (EÚ) č. 1301/2013, (EÚ) č. 1303/2013, (EÚ) </w:t>
      </w:r>
      <w:r w:rsidRPr="00B2251D">
        <w:rPr>
          <w:rFonts w:cstheme="minorHAnsi"/>
          <w:color w:val="000000" w:themeColor="text1"/>
        </w:rPr>
        <w:br/>
      </w:r>
      <w:r w:rsidRPr="00B2251D">
        <w:rPr>
          <w:rStyle w:val="markedcontent"/>
          <w:rFonts w:cstheme="minorHAnsi"/>
          <w:color w:val="000000" w:themeColor="text1"/>
        </w:rPr>
        <w:t xml:space="preserve">č. 1304/2013, (EÚ) č. 1309/2013, (EÚ) č. 1316/2013, (EÚ) č. 223/2014, (EÚ) </w:t>
      </w:r>
      <w:r w:rsidRPr="00B2251D">
        <w:rPr>
          <w:rFonts w:cstheme="minorHAnsi"/>
          <w:color w:val="000000" w:themeColor="text1"/>
        </w:rPr>
        <w:br/>
      </w:r>
      <w:r w:rsidRPr="00B2251D">
        <w:rPr>
          <w:rStyle w:val="markedcontent"/>
          <w:rFonts w:cstheme="minorHAnsi"/>
          <w:color w:val="000000" w:themeColor="text1"/>
        </w:rPr>
        <w:t xml:space="preserve">č. 283/2014 a rozhodnutia č. 541/2014/EÚ a o zrušení nariadenia (EÚ, </w:t>
      </w:r>
      <w:proofErr w:type="spellStart"/>
      <w:r w:rsidRPr="00B2251D">
        <w:rPr>
          <w:rStyle w:val="markedcontent"/>
          <w:rFonts w:cstheme="minorHAnsi"/>
          <w:color w:val="000000" w:themeColor="text1"/>
        </w:rPr>
        <w:t>Euratom</w:t>
      </w:r>
      <w:proofErr w:type="spellEnd"/>
      <w:r w:rsidRPr="00B2251D">
        <w:rPr>
          <w:rStyle w:val="markedcontent"/>
          <w:rFonts w:cstheme="minorHAnsi"/>
          <w:color w:val="000000" w:themeColor="text1"/>
        </w:rPr>
        <w:t xml:space="preserve">) </w:t>
      </w:r>
      <w:r w:rsidRPr="00B2251D">
        <w:rPr>
          <w:rFonts w:cstheme="minorHAnsi"/>
          <w:color w:val="000000" w:themeColor="text1"/>
        </w:rPr>
        <w:br/>
      </w:r>
      <w:r w:rsidRPr="00B2251D">
        <w:rPr>
          <w:rStyle w:val="markedcontent"/>
          <w:rFonts w:cstheme="minorHAnsi"/>
          <w:color w:val="000000" w:themeColor="text1"/>
        </w:rPr>
        <w:t xml:space="preserve">č. 966/2012 v platnom znení </w:t>
      </w:r>
      <w:r w:rsidRPr="00B2251D">
        <w:rPr>
          <w:rFonts w:cstheme="minorHAnsi"/>
          <w:i/>
          <w:color w:val="000000" w:themeColor="text1"/>
        </w:rPr>
        <w:t>(ďalej len „nariadenie č. 2018/1046“)</w:t>
      </w:r>
      <w:r w:rsidRPr="00B2251D">
        <w:rPr>
          <w:rStyle w:val="markedcontent"/>
          <w:rFonts w:cstheme="minorHAnsi"/>
          <w:i/>
          <w:color w:val="000000" w:themeColor="text1"/>
        </w:rPr>
        <w:t>;</w:t>
      </w:r>
    </w:p>
    <w:p w14:paraId="024B41B3"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Nariadenie Rady (ES, </w:t>
      </w:r>
      <w:proofErr w:type="spellStart"/>
      <w:r w:rsidRPr="00B2251D">
        <w:rPr>
          <w:rFonts w:cstheme="minorHAnsi"/>
          <w:color w:val="000000" w:themeColor="text1"/>
        </w:rPr>
        <w:t>Euratom</w:t>
      </w:r>
      <w:proofErr w:type="spellEnd"/>
      <w:r w:rsidRPr="00B2251D">
        <w:rPr>
          <w:rFonts w:cstheme="minorHAnsi"/>
          <w:color w:val="000000" w:themeColor="text1"/>
        </w:rPr>
        <w:t>) č. 2988/95 z 18. decembra 1995</w:t>
      </w:r>
      <w:r w:rsidRPr="00B2251D">
        <w:rPr>
          <w:rFonts w:cstheme="minorHAnsi"/>
          <w:color w:val="000000" w:themeColor="text1"/>
          <w:sz w:val="24"/>
          <w:szCs w:val="24"/>
        </w:rPr>
        <w:t xml:space="preserve"> </w:t>
      </w:r>
      <w:r w:rsidRPr="00B2251D">
        <w:rPr>
          <w:rFonts w:cstheme="minorHAnsi"/>
          <w:color w:val="000000" w:themeColor="text1"/>
        </w:rPr>
        <w:t xml:space="preserve">o ochrane finančných záujmov Európskych spoločenstiev v platnom znení </w:t>
      </w:r>
      <w:r w:rsidRPr="00B2251D">
        <w:rPr>
          <w:rFonts w:cstheme="minorHAnsi"/>
          <w:i/>
          <w:color w:val="000000" w:themeColor="text1"/>
        </w:rPr>
        <w:t>(ďalej len „nariadenie 2988/95“)</w:t>
      </w:r>
      <w:r w:rsidRPr="00B2251D">
        <w:rPr>
          <w:rFonts w:cstheme="minorHAnsi"/>
          <w:color w:val="000000" w:themeColor="text1"/>
        </w:rPr>
        <w:t>;</w:t>
      </w:r>
    </w:p>
    <w:p w14:paraId="1C242B60"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Delegované nariadenie Komisie (EÚ) č. 2015/1971 z 8. júla 2015, ktorý sa do nariadenia Európskeho parlamentu a Rady (EÚ) č. 1306/2013 dopĺňajú osobitné ustanovenia k oznamovaniu nezrovnalostí týkajúcich sa Európskeho poľnohospodárskeho záručného fondu a Európskeho poľnohospodárskeho fondu pre rozvoj vidieka a ktorým sa zrušuje nariadenie Komisie (ES) č. 1848/2006 </w:t>
      </w:r>
      <w:r w:rsidRPr="00B2251D">
        <w:rPr>
          <w:rFonts w:cstheme="minorHAnsi"/>
          <w:i/>
          <w:color w:val="000000" w:themeColor="text1"/>
        </w:rPr>
        <w:t>(ďalej len „delegované nariadenie č. 2015/1971)</w:t>
      </w:r>
      <w:r w:rsidRPr="00B2251D">
        <w:rPr>
          <w:rFonts w:cstheme="minorHAnsi"/>
          <w:color w:val="000000" w:themeColor="text1"/>
        </w:rPr>
        <w:t>;</w:t>
      </w:r>
    </w:p>
    <w:p w14:paraId="32A0AFF6"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Vykonávacie nariadenie Komisie (EÚ) 2015/1975 z 8. júla 2015, ktorým sa podľa nariadenia Európskeho parlamentu a Rady (EÚ) č.1306/2013 stanovuje frekvencia a formát správ o nezrovnalostiach, pokiaľ ide o Európsky záručný fond a Európsky poľnohospodársky fond pre rozvoj vidieka v platnom znení </w:t>
      </w:r>
      <w:r w:rsidRPr="00B2251D">
        <w:rPr>
          <w:rFonts w:cstheme="minorHAnsi"/>
          <w:i/>
          <w:color w:val="000000" w:themeColor="text1"/>
        </w:rPr>
        <w:t>(ďalej len „vykonávacie nariadenie č. 2015/1975“)</w:t>
      </w:r>
      <w:r w:rsidRPr="00B2251D">
        <w:rPr>
          <w:rFonts w:cstheme="minorHAnsi"/>
          <w:color w:val="000000" w:themeColor="text1"/>
        </w:rPr>
        <w:t>;</w:t>
      </w:r>
    </w:p>
    <w:p w14:paraId="598B2FAE"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Style w:val="markedcontent"/>
          <w:rFonts w:cstheme="minorHAnsi"/>
          <w:color w:val="000000" w:themeColor="text1"/>
        </w:rPr>
        <w:t xml:space="preserve">Nariadenie Rady (ES) č. 2185/1996 </w:t>
      </w:r>
      <w:r w:rsidRPr="00B2251D">
        <w:rPr>
          <w:rFonts w:cstheme="minorHAnsi"/>
          <w:color w:val="000000" w:themeColor="text1"/>
        </w:rPr>
        <w:t xml:space="preserve">z 11. novembra 1996  </w:t>
      </w:r>
      <w:r w:rsidRPr="00B2251D">
        <w:rPr>
          <w:rStyle w:val="markedcontent"/>
          <w:rFonts w:cstheme="minorHAnsi"/>
          <w:color w:val="000000" w:themeColor="text1"/>
        </w:rPr>
        <w:t>o kontrolách a inšpekciách na mieste vykonávaných Európskou komisiou a cieľom ochrany finančných záujmov Európskych spoločenstiev pred spreneverou a inými podvodmi v platnom znení;</w:t>
      </w:r>
    </w:p>
    <w:p w14:paraId="4BB112B5"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Nariadenie Komisie (ES, </w:t>
      </w:r>
      <w:proofErr w:type="spellStart"/>
      <w:r w:rsidRPr="00B2251D">
        <w:rPr>
          <w:rFonts w:cstheme="minorHAnsi"/>
          <w:color w:val="000000" w:themeColor="text1"/>
        </w:rPr>
        <w:t>Euratom</w:t>
      </w:r>
      <w:proofErr w:type="spellEnd"/>
      <w:r w:rsidRPr="00B2251D">
        <w:rPr>
          <w:rFonts w:cstheme="minorHAnsi"/>
          <w:color w:val="000000" w:themeColor="text1"/>
        </w:rPr>
        <w:t xml:space="preserve">) č. 1302/2008 zo 17. decembra 2008 o centrálnej databáze </w:t>
      </w:r>
      <w:proofErr w:type="spellStart"/>
      <w:r w:rsidRPr="00B2251D">
        <w:rPr>
          <w:rFonts w:cstheme="minorHAnsi"/>
          <w:color w:val="000000" w:themeColor="text1"/>
        </w:rPr>
        <w:t>vylúčených</w:t>
      </w:r>
      <w:proofErr w:type="spellEnd"/>
      <w:r w:rsidRPr="00B2251D">
        <w:rPr>
          <w:rFonts w:cstheme="minorHAnsi"/>
          <w:color w:val="000000" w:themeColor="text1"/>
        </w:rPr>
        <w:t xml:space="preserve"> subjektov v platnom znení </w:t>
      </w:r>
      <w:r w:rsidRPr="00B2251D">
        <w:rPr>
          <w:rFonts w:cstheme="minorHAnsi"/>
          <w:i/>
          <w:color w:val="000000" w:themeColor="text1"/>
        </w:rPr>
        <w:t>(ďalej len „nariadenie č. 1302/2008“)</w:t>
      </w:r>
      <w:r w:rsidRPr="00B2251D">
        <w:rPr>
          <w:rFonts w:cstheme="minorHAnsi"/>
          <w:color w:val="000000" w:themeColor="text1"/>
        </w:rPr>
        <w:t>;</w:t>
      </w:r>
    </w:p>
    <w:p w14:paraId="63278431" w14:textId="77777777" w:rsidR="00A3465F" w:rsidRPr="00B2251D" w:rsidRDefault="00A3465F" w:rsidP="001D7B57">
      <w:pPr>
        <w:numPr>
          <w:ilvl w:val="0"/>
          <w:numId w:val="94"/>
        </w:numPr>
        <w:tabs>
          <w:tab w:val="left" w:pos="1418"/>
        </w:tabs>
        <w:spacing w:before="60" w:after="60" w:line="240" w:lineRule="auto"/>
        <w:ind w:left="1276" w:hanging="491"/>
        <w:jc w:val="both"/>
        <w:rPr>
          <w:rFonts w:cstheme="minorHAnsi"/>
          <w:color w:val="000000" w:themeColor="text1"/>
        </w:rPr>
      </w:pPr>
      <w:r w:rsidRPr="00B2251D">
        <w:rPr>
          <w:rFonts w:cstheme="minorHAnsi"/>
          <w:color w:val="000000" w:themeColor="text1"/>
        </w:rPr>
        <w:t xml:space="preserve">Nariadenie Európskeho parlamentu a Rady (EÚ, </w:t>
      </w:r>
      <w:proofErr w:type="spellStart"/>
      <w:r w:rsidRPr="00B2251D">
        <w:rPr>
          <w:rFonts w:cstheme="minorHAnsi"/>
          <w:color w:val="000000" w:themeColor="text1"/>
        </w:rPr>
        <w:t>Euratom</w:t>
      </w:r>
      <w:proofErr w:type="spellEnd"/>
      <w:r w:rsidRPr="00B2251D">
        <w:rPr>
          <w:rFonts w:cstheme="minorHAnsi"/>
          <w:color w:val="000000" w:themeColor="text1"/>
        </w:rPr>
        <w:t xml:space="preserve">) č. 883/2013 z 11. septembra 2013 o vyšetrovaniach </w:t>
      </w:r>
      <w:proofErr w:type="spellStart"/>
      <w:r w:rsidRPr="00B2251D">
        <w:rPr>
          <w:rFonts w:cstheme="minorHAnsi"/>
          <w:color w:val="000000" w:themeColor="text1"/>
        </w:rPr>
        <w:t>vykonávaných</w:t>
      </w:r>
      <w:proofErr w:type="spellEnd"/>
      <w:r w:rsidRPr="00B2251D">
        <w:rPr>
          <w:rFonts w:cstheme="minorHAnsi"/>
          <w:color w:val="000000" w:themeColor="text1"/>
        </w:rPr>
        <w:t xml:space="preserve"> Európskym úradom pre boj proti podvodom (OLAF), </w:t>
      </w:r>
      <w:proofErr w:type="spellStart"/>
      <w:r w:rsidRPr="00B2251D">
        <w:rPr>
          <w:rFonts w:cstheme="minorHAnsi"/>
          <w:color w:val="000000" w:themeColor="text1"/>
        </w:rPr>
        <w:t>ktorým</w:t>
      </w:r>
      <w:proofErr w:type="spellEnd"/>
      <w:r w:rsidRPr="00B2251D">
        <w:rPr>
          <w:rFonts w:cstheme="minorHAnsi"/>
          <w:color w:val="000000" w:themeColor="text1"/>
        </w:rPr>
        <w:t xml:space="preserve"> sa zrušuje nariadenie Európskeho parlamentu a Rady (ES) č. 1073/1999 a nariadenie Rady (</w:t>
      </w:r>
      <w:proofErr w:type="spellStart"/>
      <w:r w:rsidRPr="00B2251D">
        <w:rPr>
          <w:rFonts w:cstheme="minorHAnsi"/>
          <w:color w:val="000000" w:themeColor="text1"/>
        </w:rPr>
        <w:t>Euratom</w:t>
      </w:r>
      <w:proofErr w:type="spellEnd"/>
      <w:r w:rsidRPr="00B2251D">
        <w:rPr>
          <w:rFonts w:cstheme="minorHAnsi"/>
          <w:color w:val="000000" w:themeColor="text1"/>
        </w:rPr>
        <w:t xml:space="preserve">) č. 1074/1999  v platnom znení </w:t>
      </w:r>
      <w:r w:rsidRPr="00B2251D">
        <w:rPr>
          <w:rFonts w:cstheme="minorHAnsi"/>
          <w:i/>
          <w:color w:val="000000" w:themeColor="text1"/>
        </w:rPr>
        <w:t>(ďalej len „nariadenie č. 883/2013“)</w:t>
      </w:r>
      <w:r w:rsidRPr="00B2251D">
        <w:rPr>
          <w:rFonts w:cstheme="minorHAnsi"/>
          <w:color w:val="000000" w:themeColor="text1"/>
        </w:rPr>
        <w:t>;</w:t>
      </w:r>
    </w:p>
    <w:p w14:paraId="7E072EDA" w14:textId="68950CD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lastRenderedPageBreak/>
        <w:t>Smernica Európskeho parlamentu a Rady 2011/92/EÚ z 13. decembra 2011</w:t>
      </w:r>
      <w:r w:rsidRPr="00B2251D">
        <w:rPr>
          <w:rFonts w:cstheme="minorHAnsi"/>
          <w:color w:val="000000" w:themeColor="text1"/>
          <w:szCs w:val="24"/>
        </w:rPr>
        <w:t xml:space="preserve"> </w:t>
      </w:r>
      <w:r w:rsidRPr="00B2251D">
        <w:rPr>
          <w:rFonts w:cstheme="minorHAnsi"/>
          <w:color w:val="000000" w:themeColor="text1"/>
        </w:rPr>
        <w:br/>
        <w:t xml:space="preserve">o posudzovaní vplyvov </w:t>
      </w:r>
      <w:proofErr w:type="spellStart"/>
      <w:r w:rsidRPr="00B2251D">
        <w:rPr>
          <w:rFonts w:cstheme="minorHAnsi"/>
          <w:color w:val="000000" w:themeColor="text1"/>
        </w:rPr>
        <w:t>určitých</w:t>
      </w:r>
      <w:proofErr w:type="spellEnd"/>
      <w:r w:rsidRPr="00B2251D">
        <w:rPr>
          <w:rFonts w:cstheme="minorHAnsi"/>
          <w:color w:val="000000" w:themeColor="text1"/>
        </w:rPr>
        <w:t xml:space="preserve"> </w:t>
      </w:r>
      <w:proofErr w:type="spellStart"/>
      <w:r w:rsidRPr="00B2251D">
        <w:rPr>
          <w:rFonts w:cstheme="minorHAnsi"/>
          <w:color w:val="000000" w:themeColor="text1"/>
        </w:rPr>
        <w:t>verejných</w:t>
      </w:r>
      <w:proofErr w:type="spellEnd"/>
      <w:r w:rsidRPr="00B2251D">
        <w:rPr>
          <w:rFonts w:cstheme="minorHAnsi"/>
          <w:color w:val="000000" w:themeColor="text1"/>
        </w:rPr>
        <w:t xml:space="preserve"> a </w:t>
      </w:r>
      <w:proofErr w:type="spellStart"/>
      <w:r w:rsidRPr="00B2251D">
        <w:rPr>
          <w:rFonts w:cstheme="minorHAnsi"/>
          <w:color w:val="000000" w:themeColor="text1"/>
        </w:rPr>
        <w:t>súkromných</w:t>
      </w:r>
      <w:proofErr w:type="spellEnd"/>
      <w:r w:rsidRPr="00B2251D">
        <w:rPr>
          <w:rFonts w:cstheme="minorHAnsi"/>
          <w:color w:val="000000" w:themeColor="text1"/>
        </w:rPr>
        <w:t xml:space="preserve"> projektov na životné prostredie v platnom znení </w:t>
      </w:r>
      <w:r w:rsidRPr="00B2251D">
        <w:rPr>
          <w:rFonts w:cstheme="minorHAnsi"/>
          <w:i/>
          <w:color w:val="000000" w:themeColor="text1"/>
        </w:rPr>
        <w:t>(ďalej len „smernica EIA“)</w:t>
      </w:r>
      <w:r w:rsidRPr="00B2251D">
        <w:rPr>
          <w:rFonts w:cstheme="minorHAnsi"/>
          <w:color w:val="000000" w:themeColor="text1"/>
        </w:rPr>
        <w:t>;</w:t>
      </w:r>
    </w:p>
    <w:p w14:paraId="749D6657"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Európskeho parlamentu a Rady (EÚ) č. 1301/2013 o Európskom fonde regionálneho rozvoja a o osobitných ustanoveniach týkajúcich sa cieľa Investovanie do rastu zamestnanosti, a ktorým sa zrušuje nariadenie (ES) č. 1080/2006 </w:t>
      </w:r>
      <w:r w:rsidRPr="00B2251D">
        <w:rPr>
          <w:rFonts w:cstheme="minorHAnsi"/>
          <w:i/>
          <w:color w:val="000000" w:themeColor="text1"/>
        </w:rPr>
        <w:t>(ďalej len „nariadenie č. 1301/2013“)</w:t>
      </w:r>
      <w:r w:rsidRPr="00B2251D">
        <w:rPr>
          <w:rFonts w:cstheme="minorHAnsi"/>
          <w:color w:val="000000" w:themeColor="text1"/>
        </w:rPr>
        <w:t>;</w:t>
      </w:r>
    </w:p>
    <w:p w14:paraId="556C0F44"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Európskeho parlamentu a Rady (EÚ) č. 1303/2013 zo 17. decembra 2013, </w:t>
      </w:r>
      <w:proofErr w:type="spellStart"/>
      <w:r w:rsidRPr="00B2251D">
        <w:rPr>
          <w:rFonts w:cstheme="minorHAnsi"/>
          <w:color w:val="000000" w:themeColor="text1"/>
        </w:rPr>
        <w:t>ktorým</w:t>
      </w:r>
      <w:proofErr w:type="spellEnd"/>
      <w:r w:rsidRPr="00B2251D">
        <w:rPr>
          <w:rFonts w:cstheme="minorHAnsi"/>
          <w:color w:val="000000" w:themeColor="text1"/>
        </w:rPr>
        <w:t xml:space="preserve"> sa </w:t>
      </w:r>
      <w:proofErr w:type="spellStart"/>
      <w:r w:rsidRPr="00B2251D">
        <w:rPr>
          <w:rFonts w:cstheme="minorHAnsi"/>
          <w:color w:val="000000" w:themeColor="text1"/>
        </w:rPr>
        <w:t>stanovuju</w:t>
      </w:r>
      <w:proofErr w:type="spellEnd"/>
      <w:r w:rsidRPr="00B2251D">
        <w:rPr>
          <w:rFonts w:cstheme="minorHAnsi"/>
          <w:color w:val="000000" w:themeColor="text1"/>
        </w:rPr>
        <w:t xml:space="preserve">́ </w:t>
      </w:r>
      <w:proofErr w:type="spellStart"/>
      <w:r w:rsidRPr="00B2251D">
        <w:rPr>
          <w:rFonts w:cstheme="minorHAnsi"/>
          <w:color w:val="000000" w:themeColor="text1"/>
        </w:rPr>
        <w:t>spoločne</w:t>
      </w:r>
      <w:proofErr w:type="spellEnd"/>
      <w:r w:rsidRPr="00B2251D">
        <w:rPr>
          <w:rFonts w:cstheme="minorHAnsi"/>
          <w:color w:val="000000" w:themeColor="text1"/>
        </w:rPr>
        <w:t xml:space="preserve">́ ustanovenia o </w:t>
      </w:r>
      <w:proofErr w:type="spellStart"/>
      <w:r w:rsidRPr="00B2251D">
        <w:rPr>
          <w:rFonts w:cstheme="minorHAnsi"/>
          <w:color w:val="000000" w:themeColor="text1"/>
        </w:rPr>
        <w:t>Európskom</w:t>
      </w:r>
      <w:proofErr w:type="spellEnd"/>
      <w:r w:rsidRPr="00B2251D">
        <w:rPr>
          <w:rFonts w:cstheme="minorHAnsi"/>
          <w:color w:val="000000" w:themeColor="text1"/>
        </w:rPr>
        <w:t xml:space="preserve"> fonde </w:t>
      </w:r>
      <w:proofErr w:type="spellStart"/>
      <w:r w:rsidRPr="00B2251D">
        <w:rPr>
          <w:rFonts w:cstheme="minorHAnsi"/>
          <w:color w:val="000000" w:themeColor="text1"/>
        </w:rPr>
        <w:t>regionálneho</w:t>
      </w:r>
      <w:proofErr w:type="spellEnd"/>
      <w:r w:rsidRPr="00B2251D">
        <w:rPr>
          <w:rFonts w:cstheme="minorHAnsi"/>
          <w:color w:val="000000" w:themeColor="text1"/>
        </w:rPr>
        <w:t xml:space="preserve"> rozvoja,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sociálnom</w:t>
      </w:r>
      <w:proofErr w:type="spellEnd"/>
      <w:r w:rsidRPr="00B2251D">
        <w:rPr>
          <w:rFonts w:cstheme="minorHAnsi"/>
          <w:color w:val="000000" w:themeColor="text1"/>
        </w:rPr>
        <w:t xml:space="preserve"> fonde, </w:t>
      </w:r>
      <w:proofErr w:type="spellStart"/>
      <w:r w:rsidRPr="00B2251D">
        <w:rPr>
          <w:rFonts w:cstheme="minorHAnsi"/>
          <w:color w:val="000000" w:themeColor="text1"/>
        </w:rPr>
        <w:t>Kohéznom</w:t>
      </w:r>
      <w:proofErr w:type="spellEnd"/>
      <w:r w:rsidRPr="00B2251D">
        <w:rPr>
          <w:rFonts w:cstheme="minorHAnsi"/>
          <w:color w:val="000000" w:themeColor="text1"/>
        </w:rPr>
        <w:t xml:space="preserve"> fonde,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poľnohospodárskom</w:t>
      </w:r>
      <w:proofErr w:type="spellEnd"/>
      <w:r w:rsidRPr="00B2251D">
        <w:rPr>
          <w:rFonts w:cstheme="minorHAnsi"/>
          <w:color w:val="000000" w:themeColor="text1"/>
        </w:rPr>
        <w:t xml:space="preserve"> fonde pre rozvoj vidieka 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námornom</w:t>
      </w:r>
      <w:proofErr w:type="spellEnd"/>
      <w:r w:rsidRPr="00B2251D">
        <w:rPr>
          <w:rFonts w:cstheme="minorHAnsi"/>
          <w:color w:val="000000" w:themeColor="text1"/>
        </w:rPr>
        <w:t xml:space="preserve"> a </w:t>
      </w:r>
      <w:proofErr w:type="spellStart"/>
      <w:r w:rsidRPr="00B2251D">
        <w:rPr>
          <w:rFonts w:cstheme="minorHAnsi"/>
          <w:color w:val="000000" w:themeColor="text1"/>
        </w:rPr>
        <w:t>rybárskom</w:t>
      </w:r>
      <w:proofErr w:type="spellEnd"/>
      <w:r w:rsidRPr="00B2251D">
        <w:rPr>
          <w:rFonts w:cstheme="minorHAnsi"/>
          <w:color w:val="000000" w:themeColor="text1"/>
        </w:rPr>
        <w:t xml:space="preserve"> fonde a </w:t>
      </w:r>
      <w:proofErr w:type="spellStart"/>
      <w:r w:rsidRPr="00B2251D">
        <w:rPr>
          <w:rFonts w:cstheme="minorHAnsi"/>
          <w:color w:val="000000" w:themeColor="text1"/>
        </w:rPr>
        <w:t>ktorým</w:t>
      </w:r>
      <w:proofErr w:type="spellEnd"/>
      <w:r w:rsidRPr="00B2251D">
        <w:rPr>
          <w:rFonts w:cstheme="minorHAnsi"/>
          <w:color w:val="000000" w:themeColor="text1"/>
        </w:rPr>
        <w:t xml:space="preserve"> sa </w:t>
      </w:r>
      <w:proofErr w:type="spellStart"/>
      <w:r w:rsidRPr="00B2251D">
        <w:rPr>
          <w:rFonts w:cstheme="minorHAnsi"/>
          <w:color w:val="000000" w:themeColor="text1"/>
        </w:rPr>
        <w:t>stanovuju</w:t>
      </w:r>
      <w:proofErr w:type="spellEnd"/>
      <w:r w:rsidRPr="00B2251D">
        <w:rPr>
          <w:rFonts w:cstheme="minorHAnsi"/>
          <w:color w:val="000000" w:themeColor="text1"/>
        </w:rPr>
        <w:t xml:space="preserve">́ </w:t>
      </w:r>
      <w:proofErr w:type="spellStart"/>
      <w:r w:rsidRPr="00B2251D">
        <w:rPr>
          <w:rFonts w:cstheme="minorHAnsi"/>
          <w:color w:val="000000" w:themeColor="text1"/>
        </w:rPr>
        <w:t>všeobecne</w:t>
      </w:r>
      <w:proofErr w:type="spellEnd"/>
      <w:r w:rsidRPr="00B2251D">
        <w:rPr>
          <w:rFonts w:cstheme="minorHAnsi"/>
          <w:color w:val="000000" w:themeColor="text1"/>
        </w:rPr>
        <w:t xml:space="preserve">́ ustanovenia o </w:t>
      </w:r>
      <w:proofErr w:type="spellStart"/>
      <w:r w:rsidRPr="00B2251D">
        <w:rPr>
          <w:rFonts w:cstheme="minorHAnsi"/>
          <w:color w:val="000000" w:themeColor="text1"/>
        </w:rPr>
        <w:t>Európskom</w:t>
      </w:r>
      <w:proofErr w:type="spellEnd"/>
      <w:r w:rsidRPr="00B2251D">
        <w:rPr>
          <w:rFonts w:cstheme="minorHAnsi"/>
          <w:color w:val="000000" w:themeColor="text1"/>
        </w:rPr>
        <w:t xml:space="preserve"> fonde </w:t>
      </w:r>
      <w:proofErr w:type="spellStart"/>
      <w:r w:rsidRPr="00B2251D">
        <w:rPr>
          <w:rFonts w:cstheme="minorHAnsi"/>
          <w:color w:val="000000" w:themeColor="text1"/>
        </w:rPr>
        <w:t>regionálneho</w:t>
      </w:r>
      <w:proofErr w:type="spellEnd"/>
      <w:r w:rsidRPr="00B2251D">
        <w:rPr>
          <w:rFonts w:cstheme="minorHAnsi"/>
          <w:color w:val="000000" w:themeColor="text1"/>
        </w:rPr>
        <w:t xml:space="preserve"> rozvoja,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sociálnom</w:t>
      </w:r>
      <w:proofErr w:type="spellEnd"/>
      <w:r w:rsidRPr="00B2251D">
        <w:rPr>
          <w:rFonts w:cstheme="minorHAnsi"/>
          <w:color w:val="000000" w:themeColor="text1"/>
        </w:rPr>
        <w:t xml:space="preserve"> fonde, </w:t>
      </w:r>
      <w:proofErr w:type="spellStart"/>
      <w:r w:rsidRPr="00B2251D">
        <w:rPr>
          <w:rFonts w:cstheme="minorHAnsi"/>
          <w:color w:val="000000" w:themeColor="text1"/>
        </w:rPr>
        <w:t>Kohéznom</w:t>
      </w:r>
      <w:proofErr w:type="spellEnd"/>
      <w:r w:rsidRPr="00B2251D">
        <w:rPr>
          <w:rFonts w:cstheme="minorHAnsi"/>
          <w:color w:val="000000" w:themeColor="text1"/>
        </w:rPr>
        <w:t xml:space="preserve"> fonde 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námornom</w:t>
      </w:r>
      <w:proofErr w:type="spellEnd"/>
      <w:r w:rsidRPr="00B2251D">
        <w:rPr>
          <w:rFonts w:cstheme="minorHAnsi"/>
          <w:color w:val="000000" w:themeColor="text1"/>
        </w:rPr>
        <w:t xml:space="preserve"> a </w:t>
      </w:r>
      <w:proofErr w:type="spellStart"/>
      <w:r w:rsidRPr="00B2251D">
        <w:rPr>
          <w:rFonts w:cstheme="minorHAnsi"/>
          <w:color w:val="000000" w:themeColor="text1"/>
        </w:rPr>
        <w:t>rybárskom</w:t>
      </w:r>
      <w:proofErr w:type="spellEnd"/>
      <w:r w:rsidRPr="00B2251D">
        <w:rPr>
          <w:rFonts w:cstheme="minorHAnsi"/>
          <w:color w:val="000000" w:themeColor="text1"/>
        </w:rPr>
        <w:t xml:space="preserve"> fonde, a </w:t>
      </w:r>
      <w:proofErr w:type="spellStart"/>
      <w:r w:rsidRPr="00B2251D">
        <w:rPr>
          <w:rFonts w:cstheme="minorHAnsi"/>
          <w:color w:val="000000" w:themeColor="text1"/>
        </w:rPr>
        <w:t>ktorým</w:t>
      </w:r>
      <w:proofErr w:type="spellEnd"/>
      <w:r w:rsidRPr="00B2251D">
        <w:rPr>
          <w:rFonts w:cstheme="minorHAnsi"/>
          <w:color w:val="000000" w:themeColor="text1"/>
        </w:rPr>
        <w:t xml:space="preserve"> sa </w:t>
      </w:r>
      <w:proofErr w:type="spellStart"/>
      <w:r w:rsidRPr="00B2251D">
        <w:rPr>
          <w:rFonts w:cstheme="minorHAnsi"/>
          <w:color w:val="000000" w:themeColor="text1"/>
        </w:rPr>
        <w:t>zrušuje</w:t>
      </w:r>
      <w:proofErr w:type="spellEnd"/>
      <w:r w:rsidRPr="00B2251D">
        <w:rPr>
          <w:rFonts w:cstheme="minorHAnsi"/>
          <w:color w:val="000000" w:themeColor="text1"/>
        </w:rPr>
        <w:t xml:space="preserve"> nariadenie Rady (ES) č. 1083/2006 </w:t>
      </w:r>
      <w:r w:rsidRPr="00B2251D">
        <w:rPr>
          <w:rFonts w:cstheme="minorHAnsi"/>
          <w:i/>
          <w:color w:val="000000" w:themeColor="text1"/>
        </w:rPr>
        <w:t>(ďalej len „všeobecné nariadenie“)</w:t>
      </w:r>
      <w:r w:rsidRPr="00B2251D">
        <w:rPr>
          <w:rFonts w:cstheme="minorHAnsi"/>
          <w:color w:val="000000" w:themeColor="text1"/>
        </w:rPr>
        <w:t>;</w:t>
      </w:r>
    </w:p>
    <w:p w14:paraId="2D9280B1"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Európskeho parlamentu a Rady (EÚ) č. 1305/2013 zo 17. decembra 2013 o podpore rozvoja vidieka prostredníctvom Európskeho poľnohospodárskeho fondu pre rozvoj vidieka (EPFRV) a o zrušení nariadenia Rady (ES) č. 1698/2005 v platnom znení </w:t>
      </w:r>
      <w:r w:rsidRPr="00B2251D">
        <w:rPr>
          <w:rFonts w:cstheme="minorHAnsi"/>
          <w:i/>
          <w:color w:val="000000" w:themeColor="text1"/>
        </w:rPr>
        <w:t>(ďalej len „nariadenie EPFRV“)</w:t>
      </w:r>
      <w:r w:rsidRPr="00B2251D">
        <w:rPr>
          <w:rFonts w:cstheme="minorHAnsi"/>
          <w:color w:val="000000" w:themeColor="text1"/>
        </w:rPr>
        <w:t>;</w:t>
      </w:r>
    </w:p>
    <w:p w14:paraId="685FC9BC"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Európskeho parlamentu a Rady (EÚ) č. 1306/2013 zo 17. decembra 2013 o financovaní, riadení a monitorovaní spoločnej poľnohospodárskej politiky a ktorým sa zrušujú nariadenia Rady (EHS) č. 352/78, (ES) č. 165/94, (ES) č. 2799/98, (ES) č. 814/2000, (ES) č. 1290/2005 a (ES) č. 485/2008 v platnom znení </w:t>
      </w:r>
      <w:r w:rsidRPr="00B2251D">
        <w:rPr>
          <w:rFonts w:cstheme="minorHAnsi"/>
          <w:i/>
          <w:color w:val="000000" w:themeColor="text1"/>
        </w:rPr>
        <w:t xml:space="preserve">(ďalej len „nariadenie </w:t>
      </w:r>
      <w:r w:rsidRPr="00B2251D">
        <w:rPr>
          <w:rFonts w:cstheme="minorHAnsi"/>
          <w:i/>
          <w:color w:val="000000" w:themeColor="text1"/>
        </w:rPr>
        <w:br/>
        <w:t>č. 1306/2013“)</w:t>
      </w:r>
      <w:r w:rsidRPr="00B2251D">
        <w:rPr>
          <w:rFonts w:cstheme="minorHAnsi"/>
          <w:color w:val="000000" w:themeColor="text1"/>
        </w:rPr>
        <w:t>;</w:t>
      </w:r>
    </w:p>
    <w:p w14:paraId="3DCB1D6B"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Nariadenie Európskeho parlamentu a Rady (EÚ) č. 1307/2013 zo 17. decembra 2013, ktorým sa ustanovujú pravidlá priamych platieb pre poľnohospodárov na základe režimov podpory v rámci spoločnej poľnohospodárskej politiky a ktorým sa zrušuje nariadenie Rady (ES) č. 637/2008 a nariadenie Rady (ES) č. 73/2009 v platnom znení (</w:t>
      </w:r>
      <w:r w:rsidRPr="00B2251D">
        <w:rPr>
          <w:rFonts w:cstheme="minorHAnsi"/>
          <w:i/>
          <w:color w:val="000000" w:themeColor="text1"/>
        </w:rPr>
        <w:t>ďalej len „nariadenie č. 1307/2013“)</w:t>
      </w:r>
      <w:r w:rsidRPr="00B2251D">
        <w:rPr>
          <w:rFonts w:cstheme="minorHAnsi"/>
          <w:color w:val="000000" w:themeColor="text1"/>
        </w:rPr>
        <w:t>;</w:t>
      </w:r>
    </w:p>
    <w:p w14:paraId="34346FD5"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Nariadenie Európskeho parlamentu a Rady (EÚ) č. 1310/2013</w:t>
      </w:r>
      <w:r w:rsidRPr="00B2251D">
        <w:rPr>
          <w:rFonts w:cstheme="minorHAnsi"/>
          <w:color w:val="000000" w:themeColor="text1"/>
          <w:szCs w:val="24"/>
        </w:rPr>
        <w:t xml:space="preserve"> </w:t>
      </w:r>
      <w:r w:rsidRPr="00B2251D">
        <w:rPr>
          <w:rFonts w:cstheme="minorHAnsi"/>
          <w:color w:val="000000" w:themeColor="text1"/>
        </w:rPr>
        <w:t xml:space="preserve">zo 17. decembra 2013 ktorým sa stanovujú niektoré prechodné ustanovenia o podpore rozvoja vidieka z Európskeho poľnohospodárskeho fondu pre rozvoj vidieka (EPFRV) a ktorým sa mení nariadenie Európskeho parlamentu a Rady (EÚ) č. 1305/2013, pokiaľ ide o zdroje a ich rozdeľovanie na rok 2014, a ktorým sa mení nariadenie Rady (ES) č. 73/2009 a nariadenia Európskeho parlamentu a Rady (EÚ) č. 1307/2013, (EÚ) č. 1306/2013 a (EÚ) č. 1308/2013, pokiaľ ide o ich uplatňovanie v roku 2014 v platnom znení </w:t>
      </w:r>
      <w:r w:rsidRPr="00B2251D">
        <w:rPr>
          <w:rFonts w:cstheme="minorHAnsi"/>
          <w:i/>
          <w:color w:val="000000" w:themeColor="text1"/>
        </w:rPr>
        <w:t>(ďalej len „nariadenie č. 1310/2013“)</w:t>
      </w:r>
      <w:r w:rsidRPr="00B2251D">
        <w:rPr>
          <w:rFonts w:cstheme="minorHAnsi"/>
          <w:color w:val="000000" w:themeColor="text1"/>
        </w:rPr>
        <w:t>;</w:t>
      </w:r>
    </w:p>
    <w:p w14:paraId="5AB30FAD"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Komisie (EÚ) č. 1407/2013 z 18. decembra 2013 o uplatňovaní článkov 107 a 108 Zmluvy o fungovaní Európskej únie na pomoc de </w:t>
      </w:r>
      <w:proofErr w:type="spellStart"/>
      <w:r w:rsidRPr="00B2251D">
        <w:rPr>
          <w:rFonts w:cstheme="minorHAnsi"/>
          <w:color w:val="000000" w:themeColor="text1"/>
        </w:rPr>
        <w:t>minimis</w:t>
      </w:r>
      <w:proofErr w:type="spellEnd"/>
      <w:r w:rsidRPr="00B2251D">
        <w:rPr>
          <w:rFonts w:cstheme="minorHAnsi"/>
          <w:color w:val="000000" w:themeColor="text1"/>
        </w:rPr>
        <w:t xml:space="preserve"> v platnom znení </w:t>
      </w:r>
      <w:r w:rsidRPr="00B2251D">
        <w:rPr>
          <w:rFonts w:cstheme="minorHAnsi"/>
          <w:i/>
          <w:color w:val="000000" w:themeColor="text1"/>
        </w:rPr>
        <w:t xml:space="preserve">(ďalej len „nariadenie de </w:t>
      </w:r>
      <w:proofErr w:type="spellStart"/>
      <w:r w:rsidRPr="00B2251D">
        <w:rPr>
          <w:rFonts w:cstheme="minorHAnsi"/>
          <w:i/>
          <w:color w:val="000000" w:themeColor="text1"/>
        </w:rPr>
        <w:t>minimis</w:t>
      </w:r>
      <w:proofErr w:type="spellEnd"/>
      <w:r w:rsidRPr="00B2251D">
        <w:rPr>
          <w:rFonts w:cstheme="minorHAnsi"/>
          <w:i/>
          <w:color w:val="000000" w:themeColor="text1"/>
        </w:rPr>
        <w:t>“)</w:t>
      </w:r>
      <w:r w:rsidRPr="00B2251D">
        <w:rPr>
          <w:rFonts w:cstheme="minorHAnsi"/>
          <w:color w:val="000000" w:themeColor="text1"/>
        </w:rPr>
        <w:t>;</w:t>
      </w:r>
    </w:p>
    <w:p w14:paraId="226D3CC3"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215/2014 zo 7. marca 2014, ktorým sa stanovujú pravidlá vykonávania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v súvislosti s metodikami poskytovania podpory na riešenie zmeny klímy, určovaním čiastkových cieľov a zámerov vo výkonnostnom rámci a nomenklatúrou kategórií intervencií pre európske štrukturálne a investičné fondy v platnom znení </w:t>
      </w:r>
      <w:r w:rsidRPr="00B2251D">
        <w:rPr>
          <w:rFonts w:cstheme="minorHAnsi"/>
          <w:i/>
          <w:color w:val="000000" w:themeColor="text1"/>
        </w:rPr>
        <w:t>(ďalej len „vykonávacie nariadenie 215/2014“)</w:t>
      </w:r>
      <w:r w:rsidRPr="00B2251D">
        <w:rPr>
          <w:rFonts w:cstheme="minorHAnsi"/>
          <w:color w:val="000000" w:themeColor="text1"/>
        </w:rPr>
        <w:t>;</w:t>
      </w:r>
    </w:p>
    <w:p w14:paraId="53C0C14E" w14:textId="77777777" w:rsidR="00A3465F" w:rsidRPr="00B2251D" w:rsidRDefault="00A3465F" w:rsidP="001D7B57">
      <w:pPr>
        <w:pStyle w:val="Odsekzoznamu"/>
        <w:numPr>
          <w:ilvl w:val="0"/>
          <w:numId w:val="94"/>
        </w:numPr>
        <w:spacing w:before="60" w:after="60" w:line="240" w:lineRule="auto"/>
        <w:ind w:left="1276" w:hanging="425"/>
        <w:jc w:val="both"/>
        <w:rPr>
          <w:rStyle w:val="markedcontent"/>
          <w:rFonts w:cstheme="minorHAnsi"/>
          <w:color w:val="000000" w:themeColor="text1"/>
        </w:rPr>
      </w:pPr>
      <w:r w:rsidRPr="00B2251D">
        <w:rPr>
          <w:rStyle w:val="markedcontent"/>
          <w:rFonts w:cstheme="minorHAnsi"/>
          <w:color w:val="000000" w:themeColor="text1"/>
        </w:rPr>
        <w:lastRenderedPageBreak/>
        <w:t xml:space="preserve">Vykonávacie nariadenie Komisie (EÚ) č. 2017/1758 z 27. septembra 2017, ktorým </w:t>
      </w:r>
      <w:r w:rsidRPr="00B2251D">
        <w:rPr>
          <w:rFonts w:cstheme="minorHAnsi"/>
          <w:color w:val="000000" w:themeColor="text1"/>
        </w:rPr>
        <w:br/>
      </w:r>
      <w:r w:rsidRPr="00B2251D">
        <w:rPr>
          <w:rStyle w:val="markedcontent"/>
          <w:rFonts w:cstheme="minorHAnsi"/>
          <w:color w:val="000000" w:themeColor="text1"/>
        </w:rPr>
        <w:t xml:space="preserve">sa ustanovuje forma a obsah účtovných údajov predkladaných EK na účely </w:t>
      </w:r>
      <w:r w:rsidRPr="00B2251D">
        <w:rPr>
          <w:rFonts w:cstheme="minorHAnsi"/>
          <w:color w:val="000000" w:themeColor="text1"/>
        </w:rPr>
        <w:br/>
      </w:r>
      <w:r w:rsidRPr="00B2251D">
        <w:rPr>
          <w:rStyle w:val="markedcontent"/>
          <w:rFonts w:cstheme="minorHAnsi"/>
          <w:color w:val="000000" w:themeColor="text1"/>
        </w:rPr>
        <w:t xml:space="preserve">schvaľovania účtovných závierok EPZF a EPFRV, ako aj na účely monitorovania </w:t>
      </w:r>
      <w:r w:rsidRPr="00B2251D">
        <w:rPr>
          <w:rFonts w:cstheme="minorHAnsi"/>
          <w:color w:val="000000" w:themeColor="text1"/>
        </w:rPr>
        <w:br/>
      </w:r>
      <w:r w:rsidRPr="00B2251D">
        <w:rPr>
          <w:rStyle w:val="markedcontent"/>
          <w:rFonts w:cstheme="minorHAnsi"/>
          <w:color w:val="000000" w:themeColor="text1"/>
        </w:rPr>
        <w:t xml:space="preserve">a prognóz v platnom znení </w:t>
      </w:r>
      <w:r w:rsidRPr="00B2251D">
        <w:rPr>
          <w:rFonts w:cstheme="minorHAnsi"/>
          <w:i/>
          <w:color w:val="000000" w:themeColor="text1"/>
        </w:rPr>
        <w:t>(ďalej len „nariadenie č. 2017/1758“)</w:t>
      </w:r>
      <w:r w:rsidRPr="00B2251D">
        <w:rPr>
          <w:rStyle w:val="markedcontent"/>
          <w:rFonts w:cstheme="minorHAnsi"/>
          <w:color w:val="000000" w:themeColor="text1"/>
        </w:rPr>
        <w:t>;</w:t>
      </w:r>
    </w:p>
    <w:p w14:paraId="24C4BD95"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964/2014 z 11. septembra 2014, ktorým sa stanovujú pravidlá uplatňovania nariadenia Európskeho parlamentu a Rady (EÚ) č. 1303/2013, pokiaľ ide o štandardné podmienky pre finančné nástroje v platnom znení </w:t>
      </w:r>
      <w:r w:rsidRPr="00B2251D">
        <w:rPr>
          <w:rFonts w:cstheme="minorHAnsi"/>
          <w:i/>
          <w:color w:val="000000" w:themeColor="text1"/>
        </w:rPr>
        <w:t>(ďalej len „nariadenie č. 964/2014“)</w:t>
      </w:r>
      <w:r w:rsidRPr="00B2251D">
        <w:rPr>
          <w:rStyle w:val="markedcontent"/>
          <w:rFonts w:cstheme="minorHAnsi"/>
          <w:color w:val="000000" w:themeColor="text1"/>
        </w:rPr>
        <w:t>;</w:t>
      </w:r>
    </w:p>
    <w:p w14:paraId="2AA9B45A"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Delegované nariadenie Komisie (EÚ) č. 480/2014 z 3. marca 2014, ktorým sa dopĺňa nariadenie Európskeho parlamentu a Rady (EÚ) č. 1303/2013, </w:t>
      </w:r>
      <w:proofErr w:type="spellStart"/>
      <w:r w:rsidRPr="00B2251D">
        <w:rPr>
          <w:rFonts w:cstheme="minorHAnsi"/>
          <w:color w:val="000000" w:themeColor="text1"/>
        </w:rPr>
        <w:t>ktorým</w:t>
      </w:r>
      <w:proofErr w:type="spellEnd"/>
      <w:r w:rsidRPr="00B2251D">
        <w:rPr>
          <w:rFonts w:cstheme="minorHAnsi"/>
          <w:color w:val="000000" w:themeColor="text1"/>
        </w:rPr>
        <w:t xml:space="preserve"> sa </w:t>
      </w:r>
      <w:proofErr w:type="spellStart"/>
      <w:r w:rsidRPr="00B2251D">
        <w:rPr>
          <w:rFonts w:cstheme="minorHAnsi"/>
          <w:color w:val="000000" w:themeColor="text1"/>
        </w:rPr>
        <w:t>stanovuju</w:t>
      </w:r>
      <w:proofErr w:type="spellEnd"/>
      <w:r w:rsidRPr="00B2251D">
        <w:rPr>
          <w:rFonts w:cstheme="minorHAnsi"/>
          <w:color w:val="000000" w:themeColor="text1"/>
        </w:rPr>
        <w:t xml:space="preserve">́ </w:t>
      </w:r>
      <w:proofErr w:type="spellStart"/>
      <w:r w:rsidRPr="00B2251D">
        <w:rPr>
          <w:rFonts w:cstheme="minorHAnsi"/>
          <w:color w:val="000000" w:themeColor="text1"/>
        </w:rPr>
        <w:t>spoločne</w:t>
      </w:r>
      <w:proofErr w:type="spellEnd"/>
      <w:r w:rsidRPr="00B2251D">
        <w:rPr>
          <w:rFonts w:cstheme="minorHAnsi"/>
          <w:color w:val="000000" w:themeColor="text1"/>
        </w:rPr>
        <w:t xml:space="preserve">́ ustanovenia o </w:t>
      </w:r>
      <w:proofErr w:type="spellStart"/>
      <w:r w:rsidRPr="00B2251D">
        <w:rPr>
          <w:rFonts w:cstheme="minorHAnsi"/>
          <w:color w:val="000000" w:themeColor="text1"/>
        </w:rPr>
        <w:t>Európskom</w:t>
      </w:r>
      <w:proofErr w:type="spellEnd"/>
      <w:r w:rsidRPr="00B2251D">
        <w:rPr>
          <w:rFonts w:cstheme="minorHAnsi"/>
          <w:color w:val="000000" w:themeColor="text1"/>
        </w:rPr>
        <w:t xml:space="preserve"> fonde </w:t>
      </w:r>
      <w:proofErr w:type="spellStart"/>
      <w:r w:rsidRPr="00B2251D">
        <w:rPr>
          <w:rFonts w:cstheme="minorHAnsi"/>
          <w:color w:val="000000" w:themeColor="text1"/>
        </w:rPr>
        <w:t>regionálneho</w:t>
      </w:r>
      <w:proofErr w:type="spellEnd"/>
      <w:r w:rsidRPr="00B2251D">
        <w:rPr>
          <w:rFonts w:cstheme="minorHAnsi"/>
          <w:color w:val="000000" w:themeColor="text1"/>
        </w:rPr>
        <w:t xml:space="preserve"> rozvoja,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sociálnom</w:t>
      </w:r>
      <w:proofErr w:type="spellEnd"/>
      <w:r w:rsidRPr="00B2251D">
        <w:rPr>
          <w:rFonts w:cstheme="minorHAnsi"/>
          <w:color w:val="000000" w:themeColor="text1"/>
        </w:rPr>
        <w:t xml:space="preserve"> fonde, </w:t>
      </w:r>
      <w:proofErr w:type="spellStart"/>
      <w:r w:rsidRPr="00B2251D">
        <w:rPr>
          <w:rFonts w:cstheme="minorHAnsi"/>
          <w:color w:val="000000" w:themeColor="text1"/>
        </w:rPr>
        <w:t>Kohéznom</w:t>
      </w:r>
      <w:proofErr w:type="spellEnd"/>
      <w:r w:rsidRPr="00B2251D">
        <w:rPr>
          <w:rFonts w:cstheme="minorHAnsi"/>
          <w:color w:val="000000" w:themeColor="text1"/>
        </w:rPr>
        <w:t xml:space="preserve"> fonde,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poľnohospodárskom</w:t>
      </w:r>
      <w:proofErr w:type="spellEnd"/>
      <w:r w:rsidRPr="00B2251D">
        <w:rPr>
          <w:rFonts w:cstheme="minorHAnsi"/>
          <w:color w:val="000000" w:themeColor="text1"/>
        </w:rPr>
        <w:t xml:space="preserve"> fonde pre rozvoj vidieka 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námornom</w:t>
      </w:r>
      <w:proofErr w:type="spellEnd"/>
      <w:r w:rsidRPr="00B2251D">
        <w:rPr>
          <w:rFonts w:cstheme="minorHAnsi"/>
          <w:color w:val="000000" w:themeColor="text1"/>
        </w:rPr>
        <w:t xml:space="preserve"> a </w:t>
      </w:r>
      <w:proofErr w:type="spellStart"/>
      <w:r w:rsidRPr="00B2251D">
        <w:rPr>
          <w:rFonts w:cstheme="minorHAnsi"/>
          <w:color w:val="000000" w:themeColor="text1"/>
        </w:rPr>
        <w:t>rybárskom</w:t>
      </w:r>
      <w:proofErr w:type="spellEnd"/>
      <w:r w:rsidRPr="00B2251D">
        <w:rPr>
          <w:rFonts w:cstheme="minorHAnsi"/>
          <w:color w:val="000000" w:themeColor="text1"/>
        </w:rPr>
        <w:t xml:space="preserve"> fonde a </w:t>
      </w:r>
      <w:proofErr w:type="spellStart"/>
      <w:r w:rsidRPr="00B2251D">
        <w:rPr>
          <w:rFonts w:cstheme="minorHAnsi"/>
          <w:color w:val="000000" w:themeColor="text1"/>
        </w:rPr>
        <w:t>ktorým</w:t>
      </w:r>
      <w:proofErr w:type="spellEnd"/>
      <w:r w:rsidRPr="00B2251D">
        <w:rPr>
          <w:rFonts w:cstheme="minorHAnsi"/>
          <w:color w:val="000000" w:themeColor="text1"/>
        </w:rPr>
        <w:t xml:space="preserve"> sa </w:t>
      </w:r>
      <w:proofErr w:type="spellStart"/>
      <w:r w:rsidRPr="00B2251D">
        <w:rPr>
          <w:rFonts w:cstheme="minorHAnsi"/>
          <w:color w:val="000000" w:themeColor="text1"/>
        </w:rPr>
        <w:t>stanovuju</w:t>
      </w:r>
      <w:proofErr w:type="spellEnd"/>
      <w:r w:rsidRPr="00B2251D">
        <w:rPr>
          <w:rFonts w:cstheme="minorHAnsi"/>
          <w:color w:val="000000" w:themeColor="text1"/>
        </w:rPr>
        <w:t xml:space="preserve">́ </w:t>
      </w:r>
      <w:proofErr w:type="spellStart"/>
      <w:r w:rsidRPr="00B2251D">
        <w:rPr>
          <w:rFonts w:cstheme="minorHAnsi"/>
          <w:color w:val="000000" w:themeColor="text1"/>
        </w:rPr>
        <w:t>všeobecne</w:t>
      </w:r>
      <w:proofErr w:type="spellEnd"/>
      <w:r w:rsidRPr="00B2251D">
        <w:rPr>
          <w:rFonts w:cstheme="minorHAnsi"/>
          <w:color w:val="000000" w:themeColor="text1"/>
        </w:rPr>
        <w:t xml:space="preserve">́ ustanovenia o </w:t>
      </w:r>
      <w:proofErr w:type="spellStart"/>
      <w:r w:rsidRPr="00B2251D">
        <w:rPr>
          <w:rFonts w:cstheme="minorHAnsi"/>
          <w:color w:val="000000" w:themeColor="text1"/>
        </w:rPr>
        <w:t>Európskom</w:t>
      </w:r>
      <w:proofErr w:type="spellEnd"/>
      <w:r w:rsidRPr="00B2251D">
        <w:rPr>
          <w:rFonts w:cstheme="minorHAnsi"/>
          <w:color w:val="000000" w:themeColor="text1"/>
        </w:rPr>
        <w:t xml:space="preserve"> fonde </w:t>
      </w:r>
      <w:proofErr w:type="spellStart"/>
      <w:r w:rsidRPr="00B2251D">
        <w:rPr>
          <w:rFonts w:cstheme="minorHAnsi"/>
          <w:color w:val="000000" w:themeColor="text1"/>
        </w:rPr>
        <w:t>regionálneho</w:t>
      </w:r>
      <w:proofErr w:type="spellEnd"/>
      <w:r w:rsidRPr="00B2251D">
        <w:rPr>
          <w:rFonts w:cstheme="minorHAnsi"/>
          <w:color w:val="000000" w:themeColor="text1"/>
        </w:rPr>
        <w:t xml:space="preserve"> rozvoja,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sociálnom</w:t>
      </w:r>
      <w:proofErr w:type="spellEnd"/>
      <w:r w:rsidRPr="00B2251D">
        <w:rPr>
          <w:rFonts w:cstheme="minorHAnsi"/>
          <w:color w:val="000000" w:themeColor="text1"/>
        </w:rPr>
        <w:t xml:space="preserve"> fonde, </w:t>
      </w:r>
      <w:proofErr w:type="spellStart"/>
      <w:r w:rsidRPr="00B2251D">
        <w:rPr>
          <w:rFonts w:cstheme="minorHAnsi"/>
          <w:color w:val="000000" w:themeColor="text1"/>
        </w:rPr>
        <w:t>Kohéznom</w:t>
      </w:r>
      <w:proofErr w:type="spellEnd"/>
      <w:r w:rsidRPr="00B2251D">
        <w:rPr>
          <w:rFonts w:cstheme="minorHAnsi"/>
          <w:color w:val="000000" w:themeColor="text1"/>
        </w:rPr>
        <w:t xml:space="preserve"> fonde a </w:t>
      </w:r>
      <w:proofErr w:type="spellStart"/>
      <w:r w:rsidRPr="00B2251D">
        <w:rPr>
          <w:rFonts w:cstheme="minorHAnsi"/>
          <w:color w:val="000000" w:themeColor="text1"/>
        </w:rPr>
        <w:t>Európskom</w:t>
      </w:r>
      <w:proofErr w:type="spellEnd"/>
      <w:r w:rsidRPr="00B2251D">
        <w:rPr>
          <w:rFonts w:cstheme="minorHAnsi"/>
          <w:color w:val="000000" w:themeColor="text1"/>
        </w:rPr>
        <w:t xml:space="preserve"> </w:t>
      </w:r>
      <w:proofErr w:type="spellStart"/>
      <w:r w:rsidRPr="00B2251D">
        <w:rPr>
          <w:rFonts w:cstheme="minorHAnsi"/>
          <w:color w:val="000000" w:themeColor="text1"/>
        </w:rPr>
        <w:t>námornom</w:t>
      </w:r>
      <w:proofErr w:type="spellEnd"/>
      <w:r w:rsidRPr="00B2251D">
        <w:rPr>
          <w:rFonts w:cstheme="minorHAnsi"/>
          <w:color w:val="000000" w:themeColor="text1"/>
        </w:rPr>
        <w:t xml:space="preserve"> a </w:t>
      </w:r>
      <w:proofErr w:type="spellStart"/>
      <w:r w:rsidRPr="00B2251D">
        <w:rPr>
          <w:rFonts w:cstheme="minorHAnsi"/>
          <w:color w:val="000000" w:themeColor="text1"/>
        </w:rPr>
        <w:t>rybárskom</w:t>
      </w:r>
      <w:proofErr w:type="spellEnd"/>
      <w:r w:rsidRPr="00B2251D">
        <w:rPr>
          <w:rFonts w:cstheme="minorHAnsi"/>
          <w:color w:val="000000" w:themeColor="text1"/>
        </w:rPr>
        <w:t xml:space="preserve"> fonde, a </w:t>
      </w:r>
      <w:proofErr w:type="spellStart"/>
      <w:r w:rsidRPr="00B2251D">
        <w:rPr>
          <w:rFonts w:cstheme="minorHAnsi"/>
          <w:color w:val="000000" w:themeColor="text1"/>
        </w:rPr>
        <w:t>ktorým</w:t>
      </w:r>
      <w:proofErr w:type="spellEnd"/>
      <w:r w:rsidRPr="00B2251D">
        <w:rPr>
          <w:rFonts w:cstheme="minorHAnsi"/>
          <w:color w:val="000000" w:themeColor="text1"/>
        </w:rPr>
        <w:t xml:space="preserve"> sa </w:t>
      </w:r>
      <w:proofErr w:type="spellStart"/>
      <w:r w:rsidRPr="00B2251D">
        <w:rPr>
          <w:rFonts w:cstheme="minorHAnsi"/>
          <w:color w:val="000000" w:themeColor="text1"/>
        </w:rPr>
        <w:t>zrušuje</w:t>
      </w:r>
      <w:proofErr w:type="spellEnd"/>
      <w:r w:rsidRPr="00B2251D">
        <w:rPr>
          <w:rFonts w:cstheme="minorHAnsi"/>
          <w:color w:val="000000" w:themeColor="text1"/>
        </w:rPr>
        <w:t xml:space="preserve"> nariadenie Rady (ES) č. 1083/2006 v platnom znení </w:t>
      </w:r>
      <w:r w:rsidRPr="00B2251D">
        <w:rPr>
          <w:rFonts w:cstheme="minorHAnsi"/>
          <w:i/>
          <w:color w:val="000000" w:themeColor="text1"/>
        </w:rPr>
        <w:t xml:space="preserve">(ďalej len „delegované nariadenie </w:t>
      </w:r>
      <w:r w:rsidRPr="00B2251D">
        <w:rPr>
          <w:rFonts w:cstheme="minorHAnsi"/>
          <w:i/>
          <w:color w:val="000000" w:themeColor="text1"/>
        </w:rPr>
        <w:br/>
        <w:t>č. 480/2014“)</w:t>
      </w:r>
      <w:r w:rsidRPr="00B2251D">
        <w:rPr>
          <w:rFonts w:cstheme="minorHAnsi"/>
          <w:color w:val="000000" w:themeColor="text1"/>
        </w:rPr>
        <w:t>;</w:t>
      </w:r>
    </w:p>
    <w:p w14:paraId="4B78B584"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Delegované nariadenie Komisie (EÚ) č. 640/2014 z 11. marca 2014, ktorým sa dopĺňa nariadenie Európskeho parlamentu a Rady (EÚ) č. 1306/2013 vzhľadom na integrovaný administratívny a kontrolný systém, podmienky zamietnutia alebo odňatia platieb a administratívne sankcie uplatniteľné na priame platby, podporné nariadenia na rozvoj vidieka a krížové plnenie v platnom znení </w:t>
      </w:r>
      <w:r w:rsidRPr="00B2251D">
        <w:rPr>
          <w:rFonts w:cstheme="minorHAnsi"/>
          <w:i/>
          <w:color w:val="000000" w:themeColor="text1"/>
        </w:rPr>
        <w:t xml:space="preserve">(ďalej len „delegované nariadenie </w:t>
      </w:r>
      <w:r w:rsidRPr="00B2251D">
        <w:rPr>
          <w:rFonts w:cstheme="minorHAnsi"/>
          <w:i/>
          <w:color w:val="000000" w:themeColor="text1"/>
        </w:rPr>
        <w:br/>
        <w:t>č. 640/2014“)</w:t>
      </w:r>
      <w:r w:rsidRPr="00B2251D">
        <w:rPr>
          <w:rFonts w:cstheme="minorHAnsi"/>
          <w:color w:val="000000" w:themeColor="text1"/>
        </w:rPr>
        <w:t>;</w:t>
      </w:r>
    </w:p>
    <w:p w14:paraId="70D8541B"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Delegované nariadenie Komisie (EÚ) č. 907/2014 z 11. marca 2014, ktorým </w:t>
      </w:r>
      <w:r w:rsidRPr="00B2251D">
        <w:rPr>
          <w:rFonts w:cstheme="minorHAnsi"/>
          <w:color w:val="000000" w:themeColor="text1"/>
        </w:rPr>
        <w:br/>
        <w:t xml:space="preserve">sa dopĺňa nariadenie Európskeho parlamentu a Rady (EÚ) č. 1306/2013, pokiaľ ide o platobné agentúry a ostatné orgány, finančné hospodárenie, schvaľovanie účtovných závierok, zábezpeky a používanie eura v platnom znení (ďalej len </w:t>
      </w:r>
      <w:r w:rsidRPr="00B2251D">
        <w:rPr>
          <w:rFonts w:cstheme="minorHAnsi"/>
          <w:i/>
          <w:color w:val="000000" w:themeColor="text1"/>
        </w:rPr>
        <w:t>„delegované nariadenie Komisie (EÚ) č. 907/2014“</w:t>
      </w:r>
      <w:r w:rsidRPr="00B2251D">
        <w:rPr>
          <w:rFonts w:cstheme="minorHAnsi"/>
          <w:color w:val="000000" w:themeColor="text1"/>
        </w:rPr>
        <w:t>);</w:t>
      </w:r>
    </w:p>
    <w:p w14:paraId="361F70C4"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Komisie (EÚ) č. 651/2014 zo 17. júna 2014 o vyhlásení určitých kategórií pomoci za zlučiteľné s vnútorným trhom podľa článkov 107 a 108 zmluvy v platnom znení </w:t>
      </w:r>
      <w:r w:rsidRPr="00B2251D">
        <w:rPr>
          <w:rFonts w:cstheme="minorHAnsi"/>
          <w:i/>
          <w:color w:val="000000" w:themeColor="text1"/>
        </w:rPr>
        <w:t>(ďalej len „nariadenie č. 651/2014“)</w:t>
      </w:r>
      <w:r w:rsidRPr="00B2251D">
        <w:rPr>
          <w:rFonts w:cstheme="minorHAnsi"/>
          <w:color w:val="000000" w:themeColor="text1"/>
        </w:rPr>
        <w:t>;</w:t>
      </w:r>
    </w:p>
    <w:p w14:paraId="6F35EAD6"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Komisie (EÚ) č. 702/2014 z 25. júna 2014, ktorým sa určité kategórie pomoci v odvetví poľnohospodárstva a lesného hospodárstva a vo vidieckych oblastiach vyhlasujú za zlučiteľné s vnútorným trhom pri uplatňovaní článkov 107 a 108 Zmluvy o fungovaní Európskej únie v platnom znení </w:t>
      </w:r>
      <w:r w:rsidRPr="00B2251D">
        <w:rPr>
          <w:rFonts w:cstheme="minorHAnsi"/>
          <w:i/>
          <w:color w:val="000000" w:themeColor="text1"/>
        </w:rPr>
        <w:t>(ďalej len „nariadenie č. 702/2014“)</w:t>
      </w:r>
      <w:r w:rsidRPr="00B2251D">
        <w:rPr>
          <w:rFonts w:cstheme="minorHAnsi"/>
          <w:color w:val="000000" w:themeColor="text1"/>
        </w:rPr>
        <w:t>;</w:t>
      </w:r>
    </w:p>
    <w:p w14:paraId="027F1991"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Európskeho parlamentu a Rady (EÚ) č. 1287/2013 z 11. decembra 2013, ktorým sa zriaďuje program pre konkurencieschopnosť podnikov a malé a stredné podniky (COSME) (2014 – 2020) a ktorým sa zrušuje rozhodnutie č. 1639/2006/ES </w:t>
      </w:r>
      <w:r w:rsidRPr="00B2251D">
        <w:rPr>
          <w:rFonts w:cstheme="minorHAnsi"/>
          <w:color w:val="000000" w:themeColor="text1"/>
        </w:rPr>
        <w:br/>
      </w:r>
      <w:r w:rsidRPr="00B2251D">
        <w:rPr>
          <w:rFonts w:cstheme="minorHAnsi"/>
          <w:i/>
          <w:color w:val="000000" w:themeColor="text1"/>
        </w:rPr>
        <w:t>(ďalej len „nariadenie č. 1287/2013“)</w:t>
      </w:r>
      <w:r w:rsidRPr="00B2251D">
        <w:rPr>
          <w:rFonts w:cstheme="minorHAnsi"/>
          <w:color w:val="000000" w:themeColor="text1"/>
        </w:rPr>
        <w:t>;</w:t>
      </w:r>
    </w:p>
    <w:p w14:paraId="61049309"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Nariadenie Európskeho parlamentu a Rady (ES) č. 1059/2003 z 26. mája 2003 o zostavení spoločnej nomenklatúry územných jednotiek pre štatistické účely (NUTS) </w:t>
      </w:r>
      <w:r w:rsidRPr="00B2251D">
        <w:rPr>
          <w:rFonts w:cstheme="minorHAnsi"/>
          <w:i/>
          <w:color w:val="000000" w:themeColor="text1"/>
        </w:rPr>
        <w:t>(ďalej len „nariadenie č. 1059/2003“)</w:t>
      </w:r>
      <w:r w:rsidRPr="00B2251D">
        <w:rPr>
          <w:rFonts w:cstheme="minorHAnsi"/>
          <w:color w:val="000000" w:themeColor="text1"/>
        </w:rPr>
        <w:t>;</w:t>
      </w:r>
    </w:p>
    <w:p w14:paraId="0789A56E"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Delegované nariadenie Komisie (EÚ) č. 807/2014 z 11. marca 2014, ktorým sa dopĺňa nariadenie Európskeho parlamentu a Rady (EÚ) č. 1305/2013 o podpore rozvoja vidieka prostredníctvom Európskeho poľnohospodárskeho fondu pre rozvoj vidieka (EPFRV) a ktorým sa zavádzajú prechodné ustanovenia v platnom znení </w:t>
      </w:r>
      <w:r w:rsidRPr="00B2251D">
        <w:rPr>
          <w:rFonts w:cstheme="minorHAnsi"/>
          <w:i/>
          <w:color w:val="000000" w:themeColor="text1"/>
        </w:rPr>
        <w:t>(ďalej len „delegované nariadenie č. 807/2014“)</w:t>
      </w:r>
      <w:r w:rsidRPr="00B2251D">
        <w:rPr>
          <w:rFonts w:cstheme="minorHAnsi"/>
          <w:color w:val="000000" w:themeColor="text1"/>
        </w:rPr>
        <w:t>;</w:t>
      </w:r>
    </w:p>
    <w:p w14:paraId="469C1952"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808/2014 zo 17. júla 2014, ktorým sa stanovujú pravidlá uplatňovania nariadenia Európskeho parlamentu a Rady (EÚ) č. 1305/2013 </w:t>
      </w:r>
      <w:r w:rsidRPr="00B2251D">
        <w:rPr>
          <w:rFonts w:cstheme="minorHAnsi"/>
          <w:color w:val="000000" w:themeColor="text1"/>
        </w:rPr>
        <w:lastRenderedPageBreak/>
        <w:t xml:space="preserve">o podpore rozvoja vidieka prostredníctvom Európskeho poľnohospodárskeho fondu pre rozvoj vidieka (EPFRV) v platnom znení </w:t>
      </w:r>
      <w:r w:rsidRPr="00B2251D">
        <w:rPr>
          <w:rFonts w:cstheme="minorHAnsi"/>
          <w:i/>
          <w:color w:val="000000" w:themeColor="text1"/>
        </w:rPr>
        <w:t>(ďalej len „vykonávacie nariadenie č. 808/2014“)</w:t>
      </w:r>
      <w:r w:rsidRPr="00B2251D">
        <w:rPr>
          <w:rFonts w:cstheme="minorHAnsi"/>
          <w:color w:val="000000" w:themeColor="text1"/>
        </w:rPr>
        <w:t>;</w:t>
      </w:r>
    </w:p>
    <w:p w14:paraId="6D8426A5"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809/2014 zo 17. júla 2014, ktorým sa stanovujú pravidlá uplatňovania nariadenia Európskeho parlamentu a Rady (EÚ) č. 1306/2013 v súvislosti s integrovaným administratívnym a kontrolným systémom, opatreniami na rozvoj vidieka a krížovým plnením v platnom znení </w:t>
      </w:r>
      <w:r w:rsidRPr="00B2251D">
        <w:rPr>
          <w:rFonts w:cstheme="minorHAnsi"/>
          <w:i/>
          <w:color w:val="000000" w:themeColor="text1"/>
        </w:rPr>
        <w:t xml:space="preserve">(ďalej len „vykonávacie nariadenie </w:t>
      </w:r>
      <w:r w:rsidRPr="00B2251D">
        <w:rPr>
          <w:rFonts w:cstheme="minorHAnsi"/>
          <w:i/>
          <w:color w:val="000000" w:themeColor="text1"/>
        </w:rPr>
        <w:br/>
        <w:t>č. 809/2014“)</w:t>
      </w:r>
      <w:r w:rsidRPr="00B2251D">
        <w:rPr>
          <w:rFonts w:cstheme="minorHAnsi"/>
          <w:color w:val="000000" w:themeColor="text1"/>
        </w:rPr>
        <w:t>;</w:t>
      </w:r>
    </w:p>
    <w:p w14:paraId="01CB6934"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821/2014 z 28. júla 2014, ktorým sa stanovujú pravidlá uplatňovania nariadenia Európskeho parlamentu a Rady (EÚ) č. 1303/2013, pokiaľ ide o podrobné pravidlá pre prevod a správu programových príspevkov, podávanie správ o finančných nástrojoch, technické vlastnosti informačných a komunikačných opatrení týkajúcich sa operácií a systém na zaznamenávanie a uchovávanie údajov v platnom znení </w:t>
      </w:r>
      <w:r w:rsidRPr="00B2251D">
        <w:rPr>
          <w:rFonts w:cstheme="minorHAnsi"/>
          <w:i/>
          <w:color w:val="000000" w:themeColor="text1"/>
        </w:rPr>
        <w:t>(ďalej len „vykonávacie nariadenie č. 821/2014“)</w:t>
      </w:r>
      <w:r w:rsidRPr="00B2251D">
        <w:rPr>
          <w:rFonts w:cstheme="minorHAnsi"/>
          <w:color w:val="000000" w:themeColor="text1"/>
        </w:rPr>
        <w:t>;</w:t>
      </w:r>
    </w:p>
    <w:p w14:paraId="738F9AAC"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834/2014 z 22. júla 2014, ktorým sa stanovujú pravidlá pre uplatňovanie spoločného rámca pre monitorovanie a hodnotenie spoločnej poľnohospodárskej politiky v platnom znení </w:t>
      </w:r>
      <w:r w:rsidRPr="00B2251D">
        <w:rPr>
          <w:rFonts w:cstheme="minorHAnsi"/>
          <w:i/>
          <w:color w:val="000000" w:themeColor="text1"/>
        </w:rPr>
        <w:t xml:space="preserve">(ďalej len „vykonávacie nariadenie </w:t>
      </w:r>
      <w:r w:rsidRPr="00B2251D">
        <w:rPr>
          <w:rFonts w:cstheme="minorHAnsi"/>
          <w:i/>
          <w:color w:val="000000" w:themeColor="text1"/>
        </w:rPr>
        <w:br/>
        <w:t>č. 834/2014“)</w:t>
      </w:r>
      <w:r w:rsidRPr="00B2251D">
        <w:rPr>
          <w:rFonts w:cstheme="minorHAnsi"/>
          <w:color w:val="000000" w:themeColor="text1"/>
        </w:rPr>
        <w:t>;</w:t>
      </w:r>
    </w:p>
    <w:p w14:paraId="672DADD3"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1011/2014 z 22. septembra 2014, ktorým sa stanovujú podrobné pravidlá vykonávania nariadenia Európskeho parlamentu a Rady (EÚ) č. 1303/2013, pokiaľ ide o vzory predkladania určitých informácií Komisii a podrobné pravidlá týkajúce sa výmeny informácií medzi prijímateľmi a riadiacimi orgánmi, certifikačnými orgánmi, orgánmi auditu a sprostredkovateľskými orgánmi v platnom znení </w:t>
      </w:r>
      <w:r w:rsidRPr="00B2251D">
        <w:rPr>
          <w:rFonts w:cstheme="minorHAnsi"/>
          <w:i/>
          <w:color w:val="000000" w:themeColor="text1"/>
        </w:rPr>
        <w:t>(ďalej len „vykonávacie nariadenie č. 1011/2014“)</w:t>
      </w:r>
      <w:r w:rsidRPr="00B2251D">
        <w:rPr>
          <w:rFonts w:cstheme="minorHAnsi"/>
          <w:color w:val="000000" w:themeColor="text1"/>
        </w:rPr>
        <w:t>;</w:t>
      </w:r>
    </w:p>
    <w:p w14:paraId="5E725370"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908/2014 zo 6. augusta 2014, ktorým sa stanovujú pravidlá uplatňovania (EÚ) č. 1306/2013 vzhľadom na platobné agentúry a ostatné orgány, finančné hospodárenie, schvaľovanie účtovných závierok, pravidlá kontroly, zábezpeky a transparentnosť v platnom znení </w:t>
      </w:r>
      <w:r w:rsidRPr="00B2251D">
        <w:rPr>
          <w:rFonts w:cstheme="minorHAnsi"/>
          <w:i/>
          <w:color w:val="000000" w:themeColor="text1"/>
        </w:rPr>
        <w:t>(ďalej len „vykonávacie nariadenie č. 908/2014“);</w:t>
      </w:r>
    </w:p>
    <w:p w14:paraId="62F7DD15"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2015/2333, ktorým sa mení vykonávacie nariadenie Komisie (EÚ) č. 809/2014, ktorým sa stanovujú pravidlá uplatňovania nariadenia Európskeho parlamentu a Rady (EÚ) č. 1306/2013 v súvislosti s integrovaným administratívnym a kontrolným systémom, opatreniami na rozvoj vidieka a krížovým plnením </w:t>
      </w:r>
      <w:r w:rsidRPr="00B2251D">
        <w:rPr>
          <w:rFonts w:cstheme="minorHAnsi"/>
          <w:i/>
          <w:color w:val="000000" w:themeColor="text1"/>
        </w:rPr>
        <w:t>(ďalej len „vykonávacie nariadenie č. 2015/2333“)</w:t>
      </w:r>
      <w:r w:rsidRPr="00B2251D">
        <w:rPr>
          <w:rFonts w:cstheme="minorHAnsi"/>
          <w:color w:val="000000" w:themeColor="text1"/>
        </w:rPr>
        <w:t>;</w:t>
      </w:r>
    </w:p>
    <w:p w14:paraId="59E94FF6"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Vykonávacie nariadenie Komisie (EÚ) č. 1232/2014, ktorým sa mení vykonávacie nariadenie Komisie (EÚ) č. 2015/2014 s cieľom prispôsobiť v ňom uvedené odkazy nariadeniu Európskeho parlamentu a Rady (EÚ) č. 508/2014 a ktorým sa opravuje vykonávacie nariadenie (EÚ) č. 2015/2014 </w:t>
      </w:r>
      <w:r w:rsidRPr="00B2251D">
        <w:rPr>
          <w:rFonts w:cstheme="minorHAnsi"/>
          <w:i/>
          <w:color w:val="000000" w:themeColor="text1"/>
        </w:rPr>
        <w:t>(ďalej len „vykonávacie nariadenie č. 1232/2014“)</w:t>
      </w:r>
      <w:r w:rsidRPr="00B2251D">
        <w:rPr>
          <w:rFonts w:cstheme="minorHAnsi"/>
          <w:color w:val="000000" w:themeColor="text1"/>
        </w:rPr>
        <w:t>;</w:t>
      </w:r>
    </w:p>
    <w:p w14:paraId="66AD6855" w14:textId="77777777" w:rsidR="00A3465F" w:rsidRPr="00B2251D" w:rsidRDefault="00A3465F" w:rsidP="001D7B57">
      <w:pPr>
        <w:pStyle w:val="Odsekzoznamu"/>
        <w:numPr>
          <w:ilvl w:val="0"/>
          <w:numId w:val="94"/>
        </w:numPr>
        <w:spacing w:before="60" w:after="60" w:line="240" w:lineRule="auto"/>
        <w:ind w:left="1276" w:hanging="425"/>
        <w:jc w:val="both"/>
        <w:rPr>
          <w:rStyle w:val="markedcontent"/>
          <w:rFonts w:cstheme="minorHAnsi"/>
          <w:color w:val="000000" w:themeColor="text1"/>
        </w:rPr>
      </w:pPr>
      <w:r w:rsidRPr="00B2251D">
        <w:rPr>
          <w:rStyle w:val="markedcontent"/>
          <w:rFonts w:cstheme="minorHAnsi"/>
          <w:color w:val="000000" w:themeColor="text1"/>
        </w:rPr>
        <w:t xml:space="preserve">Delegované Nariadenie Komisie (EÚ) č. 240/2014 zo 7. januára 2014 o európskom </w:t>
      </w:r>
      <w:r w:rsidRPr="00B2251D">
        <w:rPr>
          <w:rFonts w:cstheme="minorHAnsi"/>
          <w:color w:val="000000" w:themeColor="text1"/>
        </w:rPr>
        <w:br/>
      </w:r>
      <w:r w:rsidRPr="00B2251D">
        <w:rPr>
          <w:rStyle w:val="markedcontent"/>
          <w:rFonts w:cstheme="minorHAnsi"/>
          <w:color w:val="000000" w:themeColor="text1"/>
        </w:rPr>
        <w:t xml:space="preserve">kódexe správania pre partnerstvo v rámci európskych štrukturálnych a investičných </w:t>
      </w:r>
      <w:r w:rsidRPr="00B2251D">
        <w:rPr>
          <w:rFonts w:cstheme="minorHAnsi"/>
          <w:color w:val="000000" w:themeColor="text1"/>
        </w:rPr>
        <w:br/>
      </w:r>
      <w:r w:rsidRPr="00B2251D">
        <w:rPr>
          <w:rStyle w:val="markedcontent"/>
          <w:rFonts w:cstheme="minorHAnsi"/>
          <w:color w:val="000000" w:themeColor="text1"/>
        </w:rPr>
        <w:t>fondov v platnom znení (ďalej len „</w:t>
      </w:r>
      <w:r w:rsidRPr="00B2251D">
        <w:rPr>
          <w:rStyle w:val="markedcontent"/>
          <w:rFonts w:cstheme="minorHAnsi"/>
          <w:i/>
          <w:color w:val="000000" w:themeColor="text1"/>
        </w:rPr>
        <w:t>delegované nariadenie č. 240/2014“</w:t>
      </w:r>
      <w:r w:rsidRPr="00B2251D">
        <w:rPr>
          <w:rStyle w:val="markedcontent"/>
          <w:rFonts w:cstheme="minorHAnsi"/>
          <w:color w:val="000000" w:themeColor="text1"/>
        </w:rPr>
        <w:t>);</w:t>
      </w:r>
    </w:p>
    <w:p w14:paraId="25886829"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Style w:val="markedcontent"/>
          <w:rFonts w:cstheme="minorHAnsi"/>
          <w:color w:val="000000" w:themeColor="text1"/>
        </w:rPr>
        <w:t xml:space="preserve">Delegované nariadenie Komisie (EÚ) č. 907/2014 z 11. marca 2014, ktorým </w:t>
      </w:r>
      <w:r w:rsidRPr="00B2251D">
        <w:rPr>
          <w:rFonts w:cstheme="minorHAnsi"/>
          <w:color w:val="000000" w:themeColor="text1"/>
        </w:rPr>
        <w:br/>
      </w:r>
      <w:r w:rsidRPr="00B2251D">
        <w:rPr>
          <w:rStyle w:val="markedcontent"/>
          <w:rFonts w:cstheme="minorHAnsi"/>
          <w:color w:val="000000" w:themeColor="text1"/>
        </w:rPr>
        <w:t xml:space="preserve">sa dopĺňa nariadenie Európskeho parlamentu a Rady (EÚ) č. 1306/2013, pokiaľ ide </w:t>
      </w:r>
      <w:r w:rsidRPr="00B2251D">
        <w:rPr>
          <w:rFonts w:cstheme="minorHAnsi"/>
          <w:color w:val="000000" w:themeColor="text1"/>
        </w:rPr>
        <w:br/>
      </w:r>
      <w:r w:rsidRPr="00B2251D">
        <w:rPr>
          <w:rStyle w:val="markedcontent"/>
          <w:rFonts w:cstheme="minorHAnsi"/>
          <w:color w:val="000000" w:themeColor="text1"/>
        </w:rPr>
        <w:t xml:space="preserve">o platobné agentúry a ostatné orgány, finančné hospodárenie, schvaľovanie </w:t>
      </w:r>
      <w:r w:rsidRPr="00B2251D">
        <w:rPr>
          <w:rFonts w:cstheme="minorHAnsi"/>
          <w:color w:val="000000" w:themeColor="text1"/>
        </w:rPr>
        <w:br/>
      </w:r>
      <w:r w:rsidRPr="00B2251D">
        <w:rPr>
          <w:rStyle w:val="markedcontent"/>
          <w:rFonts w:cstheme="minorHAnsi"/>
          <w:color w:val="000000" w:themeColor="text1"/>
        </w:rPr>
        <w:t xml:space="preserve">účtovných závierok, zábezpeky a používanie eura v platnom znení </w:t>
      </w:r>
      <w:r w:rsidRPr="00B2251D">
        <w:rPr>
          <w:rStyle w:val="markedcontent"/>
          <w:rFonts w:cstheme="minorHAnsi"/>
          <w:color w:val="000000" w:themeColor="text1"/>
        </w:rPr>
        <w:br/>
        <w:t xml:space="preserve">ďalej len </w:t>
      </w:r>
      <w:r w:rsidRPr="00B2251D">
        <w:rPr>
          <w:rStyle w:val="markedcontent"/>
          <w:rFonts w:cstheme="minorHAnsi"/>
          <w:i/>
          <w:color w:val="000000" w:themeColor="text1"/>
        </w:rPr>
        <w:t>„delegované nariadenie č. 907/2014“</w:t>
      </w:r>
      <w:r w:rsidRPr="00B2251D">
        <w:rPr>
          <w:rStyle w:val="markedcontent"/>
          <w:rFonts w:cstheme="minorHAnsi"/>
          <w:color w:val="000000" w:themeColor="text1"/>
        </w:rPr>
        <w:t>);</w:t>
      </w:r>
    </w:p>
    <w:p w14:paraId="7D10BA38"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 xml:space="preserve">Usmernenia o štátnej pomoci na záchranu a reštrukturalizáciu nefinančných podnikov v ťažkostiach v platnom znení (2014/C 249/01) </w:t>
      </w:r>
      <w:r w:rsidRPr="00B2251D">
        <w:rPr>
          <w:rFonts w:cstheme="minorHAnsi"/>
          <w:i/>
          <w:color w:val="000000" w:themeColor="text1"/>
        </w:rPr>
        <w:t>(ďalej len „Usmernenie o štátnej pomoci“)</w:t>
      </w:r>
      <w:r w:rsidRPr="00B2251D">
        <w:rPr>
          <w:rFonts w:cstheme="minorHAnsi"/>
          <w:color w:val="000000" w:themeColor="text1"/>
        </w:rPr>
        <w:t>;</w:t>
      </w:r>
    </w:p>
    <w:p w14:paraId="05C4E192"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Vykonávacie rozhodnutie Komisie z 11. septembra 2014</w:t>
      </w:r>
      <w:r w:rsidRPr="00B2251D">
        <w:rPr>
          <w:rFonts w:cstheme="minorHAnsi"/>
          <w:color w:val="000000" w:themeColor="text1"/>
          <w:szCs w:val="24"/>
        </w:rPr>
        <w:t xml:space="preserve"> </w:t>
      </w:r>
      <w:r w:rsidRPr="00B2251D">
        <w:rPr>
          <w:rFonts w:cstheme="minorHAnsi"/>
          <w:color w:val="000000" w:themeColor="text1"/>
        </w:rPr>
        <w:t xml:space="preserve">o vzore dohody o financovaní príspevku z Európskeho fondu regionálneho rozvoja a Európskeho poľnohospodárskeho </w:t>
      </w:r>
      <w:r w:rsidRPr="00B2251D">
        <w:rPr>
          <w:rFonts w:cstheme="minorHAnsi"/>
          <w:color w:val="000000" w:themeColor="text1"/>
        </w:rPr>
        <w:lastRenderedPageBreak/>
        <w:t xml:space="preserve">fondu pre rozvoj vidieka na spoločné finančné nástroje pre neobmedzené záruky a sekuritizáciu v prospech malých a stredných podnikov </w:t>
      </w:r>
      <w:r w:rsidRPr="00B2251D">
        <w:rPr>
          <w:rStyle w:val="markedcontent"/>
          <w:rFonts w:cstheme="minorHAnsi"/>
          <w:color w:val="000000" w:themeColor="text1"/>
        </w:rPr>
        <w:t>v platnom znení</w:t>
      </w:r>
      <w:r w:rsidRPr="00B2251D">
        <w:rPr>
          <w:rStyle w:val="markedcontent"/>
          <w:rFonts w:cstheme="minorHAnsi"/>
          <w:color w:val="000000" w:themeColor="text1"/>
          <w:sz w:val="17"/>
          <w:szCs w:val="17"/>
        </w:rPr>
        <w:t xml:space="preserve"> </w:t>
      </w:r>
      <w:r w:rsidRPr="00B2251D">
        <w:rPr>
          <w:rFonts w:cstheme="minorHAnsi"/>
          <w:color w:val="000000" w:themeColor="text1"/>
        </w:rPr>
        <w:t xml:space="preserve">(2014/660/EÚ) </w:t>
      </w:r>
      <w:r w:rsidRPr="00B2251D">
        <w:rPr>
          <w:rFonts w:cstheme="minorHAnsi"/>
          <w:i/>
          <w:color w:val="000000" w:themeColor="text1"/>
        </w:rPr>
        <w:t>(ďalej len „vykonávacie nariadenie č. 2014/660“)</w:t>
      </w:r>
      <w:r w:rsidRPr="00B2251D">
        <w:rPr>
          <w:rFonts w:cstheme="minorHAnsi"/>
          <w:color w:val="000000" w:themeColor="text1"/>
        </w:rPr>
        <w:t>;</w:t>
      </w:r>
    </w:p>
    <w:p w14:paraId="6D0E4ED1"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iCs/>
          <w:color w:val="000000" w:themeColor="text1"/>
          <w:szCs w:val="24"/>
          <w:shd w:val="clear" w:color="auto" w:fill="FFFFFF"/>
        </w:rPr>
      </w:pPr>
      <w:r w:rsidRPr="00B2251D">
        <w:rPr>
          <w:rFonts w:cstheme="minorHAnsi"/>
          <w:color w:val="000000" w:themeColor="text1"/>
          <w:shd w:val="clear" w:color="auto" w:fill="FCFCFC"/>
        </w:rPr>
        <w:t xml:space="preserve">Nariadenia Európskeho parlamentu a Rady EÚ 2016/679 </w:t>
      </w:r>
      <w:r w:rsidRPr="00B2251D">
        <w:rPr>
          <w:rFonts w:cstheme="minorHAnsi"/>
          <w:iCs/>
          <w:color w:val="000000" w:themeColor="text1"/>
          <w:shd w:val="clear" w:color="auto" w:fill="FFFFFF"/>
        </w:rPr>
        <w:t xml:space="preserve">z 27. apríla 2016 </w:t>
      </w:r>
      <w:r w:rsidRPr="00B2251D">
        <w:rPr>
          <w:rFonts w:cstheme="minorHAnsi"/>
          <w:iCs/>
          <w:color w:val="000000" w:themeColor="text1"/>
          <w:shd w:val="clear" w:color="auto" w:fill="FFFFFF"/>
        </w:rPr>
        <w:br/>
        <w:t>o ochrane </w:t>
      </w:r>
      <w:hyperlink r:id="rId13" w:tooltip="Fyzická osoba" w:history="1">
        <w:r w:rsidRPr="00B2251D">
          <w:rPr>
            <w:rStyle w:val="Hypertextovprepojenie"/>
            <w:rFonts w:cstheme="minorHAnsi"/>
            <w:iCs/>
            <w:color w:val="000000" w:themeColor="text1"/>
            <w:u w:val="none"/>
            <w:shd w:val="clear" w:color="auto" w:fill="FFFFFF"/>
          </w:rPr>
          <w:t>fyzických osôb</w:t>
        </w:r>
      </w:hyperlink>
      <w:r w:rsidRPr="00B2251D">
        <w:rPr>
          <w:rFonts w:cstheme="minorHAnsi"/>
          <w:iCs/>
          <w:color w:val="000000" w:themeColor="text1"/>
          <w:shd w:val="clear" w:color="auto" w:fill="FFFFFF"/>
        </w:rPr>
        <w:t> pri spracúvaní </w:t>
      </w:r>
      <w:hyperlink r:id="rId14" w:tooltip="Osobný údaj (stránka neexistuje)" w:history="1">
        <w:r w:rsidRPr="00B2251D">
          <w:rPr>
            <w:rStyle w:val="Hypertextovprepojenie"/>
            <w:rFonts w:cstheme="minorHAnsi"/>
            <w:iCs/>
            <w:color w:val="000000" w:themeColor="text1"/>
            <w:u w:val="none"/>
            <w:shd w:val="clear" w:color="auto" w:fill="FFFFFF"/>
          </w:rPr>
          <w:t>osobných údajov</w:t>
        </w:r>
      </w:hyperlink>
      <w:r w:rsidRPr="00B2251D">
        <w:rPr>
          <w:rFonts w:cstheme="minorHAnsi"/>
          <w:iCs/>
          <w:color w:val="000000" w:themeColor="text1"/>
          <w:shd w:val="clear" w:color="auto" w:fill="FFFFFF"/>
        </w:rPr>
        <w:t xml:space="preserve"> a o voľnom pohybe takýchto údajov, ktorým sa zrušuje smernica 95/46/ES (všeobecné nariadenie o ochrane osobných údajov) v platnom znení </w:t>
      </w:r>
      <w:r w:rsidRPr="00B2251D">
        <w:rPr>
          <w:rFonts w:cstheme="minorHAnsi"/>
          <w:color w:val="000000" w:themeColor="text1"/>
          <w:shd w:val="clear" w:color="auto" w:fill="FCFCFC"/>
        </w:rPr>
        <w:t>(ďalej len „GDPR“)</w:t>
      </w:r>
      <w:r w:rsidRPr="00B2251D">
        <w:rPr>
          <w:rFonts w:cstheme="minorHAnsi"/>
          <w:color w:val="000000" w:themeColor="text1"/>
        </w:rPr>
        <w:t>;</w:t>
      </w:r>
    </w:p>
    <w:p w14:paraId="58F28B48" w14:textId="77777777" w:rsidR="00A3465F" w:rsidRPr="00B2251D" w:rsidRDefault="00A3465F" w:rsidP="001D7B57">
      <w:pPr>
        <w:pStyle w:val="Odsekzoznamu"/>
        <w:numPr>
          <w:ilvl w:val="0"/>
          <w:numId w:val="94"/>
        </w:numPr>
        <w:spacing w:before="60" w:after="60" w:line="240" w:lineRule="auto"/>
        <w:ind w:left="1276" w:hanging="425"/>
        <w:jc w:val="both"/>
        <w:rPr>
          <w:rFonts w:cstheme="minorHAnsi"/>
          <w:color w:val="000000" w:themeColor="text1"/>
        </w:rPr>
      </w:pPr>
      <w:r w:rsidRPr="00B2251D">
        <w:rPr>
          <w:rFonts w:cstheme="minorHAnsi"/>
          <w:color w:val="000000" w:themeColor="text1"/>
        </w:rPr>
        <w:t>Nariadenie Európskeho parlamentu a Rady EÚ 2020/2220 z</w:t>
      </w:r>
      <w:r w:rsidRPr="00B2251D">
        <w:rPr>
          <w:rFonts w:cstheme="minorHAnsi"/>
          <w:color w:val="000000" w:themeColor="text1"/>
          <w:szCs w:val="24"/>
        </w:rPr>
        <w:t xml:space="preserve"> </w:t>
      </w:r>
      <w:r w:rsidRPr="00B2251D">
        <w:rPr>
          <w:rFonts w:cstheme="minorHAnsi"/>
          <w:color w:val="000000" w:themeColor="text1"/>
        </w:rPr>
        <w:t xml:space="preserve">23. decembra 2020, ktorým sa stanovujú určité prechodné ustanovenia týkajúce sa podpory z Európskeho poľnohospodárskeho fondu pre rozvoj vidieka (EPFRV) a európskeho záručného fondu (EPZF) v rokoch 2021 a 2022 a ktorým sa menia </w:t>
      </w:r>
      <w:proofErr w:type="spellStart"/>
      <w:r w:rsidRPr="00B2251D">
        <w:rPr>
          <w:rFonts w:cstheme="minorHAnsi"/>
          <w:color w:val="000000" w:themeColor="text1"/>
        </w:rPr>
        <w:t>naroadenia</w:t>
      </w:r>
      <w:proofErr w:type="spellEnd"/>
      <w:r w:rsidRPr="00B2251D">
        <w:rPr>
          <w:rFonts w:cstheme="minorHAnsi"/>
          <w:color w:val="000000" w:themeColor="text1"/>
        </w:rPr>
        <w:t xml:space="preserve"> (EÚ) č. 1305/2013, (EÚ) </w:t>
      </w:r>
      <w:r w:rsidRPr="00B2251D">
        <w:rPr>
          <w:rFonts w:cstheme="minorHAnsi"/>
          <w:color w:val="000000" w:themeColor="text1"/>
        </w:rPr>
        <w:br/>
        <w:t xml:space="preserve">č. 1306/2013, č.1307/2013, pokiaľ ide o zdroje a uplatňovanie v rokoch 2021 a 2022 a nariadenie (EÚ) č. 1308/2013, pokiaľ ide o zdroje a distribúciu tejto podpory v rokoch 2021 a 2022 v platnom znení </w:t>
      </w:r>
      <w:r w:rsidRPr="00B2251D">
        <w:rPr>
          <w:rFonts w:cstheme="minorHAnsi"/>
          <w:i/>
          <w:color w:val="000000" w:themeColor="text1"/>
        </w:rPr>
        <w:t>(ďalej len „nariadenie o prechodnom období“).</w:t>
      </w:r>
    </w:p>
    <w:p w14:paraId="4037175D" w14:textId="77777777" w:rsidR="00AA6D73" w:rsidRPr="00B2251D" w:rsidRDefault="00AA6D73" w:rsidP="00AA6D73">
      <w:pPr>
        <w:pStyle w:val="Odsekzoznamu"/>
        <w:tabs>
          <w:tab w:val="left" w:pos="1418"/>
        </w:tabs>
        <w:spacing w:after="0" w:line="280" w:lineRule="exact"/>
        <w:ind w:left="567" w:hanging="567"/>
        <w:jc w:val="both"/>
        <w:rPr>
          <w:rFonts w:cs="Times New Roman"/>
        </w:rPr>
      </w:pPr>
    </w:p>
    <w:p w14:paraId="1C8831D0" w14:textId="72AA0AF5" w:rsidR="00AA6D73" w:rsidRPr="00B2251D" w:rsidRDefault="00596A01" w:rsidP="001D7B57">
      <w:pPr>
        <w:pStyle w:val="Nadpis2"/>
        <w:numPr>
          <w:ilvl w:val="1"/>
          <w:numId w:val="45"/>
        </w:numPr>
        <w:spacing w:before="60" w:after="60" w:line="240" w:lineRule="auto"/>
        <w:rPr>
          <w:rFonts w:asciiTheme="minorHAnsi" w:hAnsiTheme="minorHAnsi" w:cs="Times New Roman"/>
          <w:color w:val="0070C0"/>
          <w:sz w:val="24"/>
          <w:szCs w:val="24"/>
        </w:rPr>
      </w:pPr>
      <w:r w:rsidRPr="00B2251D">
        <w:rPr>
          <w:rFonts w:asciiTheme="minorHAnsi" w:hAnsiTheme="minorHAnsi" w:cs="Times New Roman"/>
          <w:color w:val="0070C0"/>
          <w:sz w:val="24"/>
          <w:szCs w:val="24"/>
        </w:rPr>
        <w:t xml:space="preserve">    </w:t>
      </w:r>
      <w:bookmarkStart w:id="5" w:name="_Toc129152422"/>
      <w:r w:rsidR="00AA6D73" w:rsidRPr="00B2251D">
        <w:rPr>
          <w:rFonts w:asciiTheme="minorHAnsi" w:hAnsiTheme="minorHAnsi" w:cs="Times New Roman"/>
          <w:color w:val="0070C0"/>
          <w:sz w:val="24"/>
          <w:szCs w:val="24"/>
        </w:rPr>
        <w:t>Právne predpisy SR</w:t>
      </w:r>
      <w:bookmarkStart w:id="6" w:name="_Toc464026357"/>
      <w:bookmarkStart w:id="7" w:name="_Toc287802111"/>
      <w:bookmarkStart w:id="8" w:name="_Toc285813182"/>
      <w:bookmarkStart w:id="9" w:name="_Toc285812386"/>
      <w:bookmarkStart w:id="10" w:name="_Toc285812387"/>
      <w:bookmarkEnd w:id="5"/>
      <w:bookmarkEnd w:id="6"/>
      <w:bookmarkEnd w:id="7"/>
      <w:bookmarkEnd w:id="8"/>
      <w:bookmarkEnd w:id="9"/>
      <w:bookmarkEnd w:id="10"/>
    </w:p>
    <w:p w14:paraId="08E757E7" w14:textId="77777777" w:rsidR="00A3465F" w:rsidRPr="00B2251D" w:rsidRDefault="00A3465F" w:rsidP="001D7B57">
      <w:pPr>
        <w:pStyle w:val="Odsekzoznamu"/>
        <w:numPr>
          <w:ilvl w:val="0"/>
          <w:numId w:val="97"/>
        </w:numPr>
        <w:autoSpaceDE w:val="0"/>
        <w:autoSpaceDN w:val="0"/>
        <w:adjustRightInd w:val="0"/>
        <w:spacing w:after="0" w:line="240" w:lineRule="auto"/>
        <w:ind w:left="567" w:hanging="567"/>
        <w:jc w:val="both"/>
        <w:rPr>
          <w:rFonts w:cstheme="minorHAnsi"/>
          <w:color w:val="000000" w:themeColor="text1"/>
        </w:rPr>
      </w:pPr>
      <w:r w:rsidRPr="00B2251D">
        <w:rPr>
          <w:rFonts w:cstheme="minorHAnsi"/>
          <w:color w:val="000000" w:themeColor="text1"/>
        </w:rPr>
        <w:t xml:space="preserve">Základné právne predpisy SR predstavujú prehľad </w:t>
      </w:r>
      <w:proofErr w:type="spellStart"/>
      <w:r w:rsidRPr="00B2251D">
        <w:rPr>
          <w:rFonts w:cstheme="minorHAnsi"/>
          <w:color w:val="000000" w:themeColor="text1"/>
        </w:rPr>
        <w:t>relevantných</w:t>
      </w:r>
      <w:proofErr w:type="spellEnd"/>
      <w:r w:rsidRPr="00B2251D">
        <w:rPr>
          <w:rFonts w:cstheme="minorHAnsi"/>
          <w:color w:val="000000" w:themeColor="text1"/>
        </w:rPr>
        <w:t xml:space="preserve"> ustanovení vo vzťahu </w:t>
      </w:r>
      <w:r w:rsidRPr="00B2251D">
        <w:rPr>
          <w:rFonts w:cstheme="minorHAnsi"/>
          <w:color w:val="000000" w:themeColor="text1"/>
        </w:rPr>
        <w:br/>
        <w:t>k implementácii Systému riadenia CLLD, Systému riadenia PRV SR 2014 - 2022 a Systému riadenia EŠIF. Záväzné a oficiálne znenie právnych aktov je zverejnené v Zbierke zákonov SR.</w:t>
      </w:r>
    </w:p>
    <w:p w14:paraId="190FEA90" w14:textId="784BA434" w:rsidR="00A3465F" w:rsidRPr="00B2251D" w:rsidRDefault="00A3465F" w:rsidP="001D7B57">
      <w:pPr>
        <w:pStyle w:val="Odsekzoznamu"/>
        <w:numPr>
          <w:ilvl w:val="0"/>
          <w:numId w:val="97"/>
        </w:numPr>
        <w:autoSpaceDE w:val="0"/>
        <w:autoSpaceDN w:val="0"/>
        <w:adjustRightInd w:val="0"/>
        <w:spacing w:after="0" w:line="240" w:lineRule="auto"/>
        <w:ind w:left="567" w:hanging="567"/>
        <w:jc w:val="both"/>
        <w:rPr>
          <w:rFonts w:cstheme="minorHAnsi"/>
          <w:color w:val="000000" w:themeColor="text1"/>
        </w:rPr>
      </w:pPr>
      <w:r w:rsidRPr="00B2251D">
        <w:rPr>
          <w:rFonts w:cstheme="minorHAnsi"/>
          <w:color w:val="000000" w:themeColor="text1"/>
        </w:rPr>
        <w:t xml:space="preserve">Základné právne predpisy SR pre účely Systému riadenia CLLD, Systému riadenia PRV SR </w:t>
      </w:r>
      <w:r w:rsidRPr="00B2251D">
        <w:rPr>
          <w:rFonts w:cstheme="minorHAnsi"/>
          <w:color w:val="000000" w:themeColor="text1"/>
        </w:rPr>
        <w:br/>
        <w:t>2014 - 2022 a Systému riadenia EŠIF sú najmä:</w:t>
      </w:r>
    </w:p>
    <w:p w14:paraId="12A65A33"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292/2014 Z. z. o príspevku poskytovanom z európskych štrukturálnych </w:t>
      </w:r>
      <w:r w:rsidRPr="00B2251D">
        <w:rPr>
          <w:rFonts w:cstheme="minorHAnsi"/>
          <w:color w:val="000000" w:themeColor="text1"/>
        </w:rPr>
        <w:br/>
        <w:t xml:space="preserve">a </w:t>
      </w:r>
      <w:proofErr w:type="spellStart"/>
      <w:r w:rsidRPr="00B2251D">
        <w:rPr>
          <w:rFonts w:cstheme="minorHAnsi"/>
          <w:color w:val="000000" w:themeColor="text1"/>
        </w:rPr>
        <w:t>investičných</w:t>
      </w:r>
      <w:proofErr w:type="spellEnd"/>
      <w:r w:rsidRPr="00B2251D">
        <w:rPr>
          <w:rFonts w:cstheme="minorHAnsi"/>
          <w:color w:val="000000" w:themeColor="text1"/>
        </w:rPr>
        <w:t xml:space="preserve"> fondov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w:t>
      </w:r>
      <w:r w:rsidRPr="00B2251D">
        <w:rPr>
          <w:rFonts w:cstheme="minorHAnsi"/>
          <w:i/>
          <w:color w:val="000000" w:themeColor="text1"/>
        </w:rPr>
        <w:t>(ďalej len „zákon o príspevku z EŠIF“)</w:t>
      </w:r>
      <w:r w:rsidRPr="00B2251D">
        <w:rPr>
          <w:rFonts w:cstheme="minorHAnsi"/>
          <w:color w:val="000000" w:themeColor="text1"/>
        </w:rPr>
        <w:t xml:space="preserve"> ;</w:t>
      </w:r>
    </w:p>
    <w:p w14:paraId="12DF1FBC"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280/2017 Z. z. o poskytovaní podpory a dotácie v pôdohospodárstve a rozvoji vidieka a o zmene zákona č. 292/2014 Z. z. o príspevku poskytovanom </w:t>
      </w:r>
      <w:r w:rsidRPr="00B2251D">
        <w:rPr>
          <w:rFonts w:cstheme="minorHAnsi"/>
          <w:color w:val="000000" w:themeColor="text1"/>
        </w:rPr>
        <w:br/>
        <w:t xml:space="preserve">z európskych štrukturálnych a investičných fondov a o zmene a doplnení niektorých zákonov v znení neskorších predpisov </w:t>
      </w:r>
      <w:r w:rsidRPr="00B2251D">
        <w:rPr>
          <w:rFonts w:cstheme="minorHAnsi"/>
          <w:i/>
          <w:color w:val="000000" w:themeColor="text1"/>
        </w:rPr>
        <w:t>(ďalej len „zákon 280/2017“)</w:t>
      </w:r>
      <w:r w:rsidRPr="00B2251D">
        <w:rPr>
          <w:rFonts w:cstheme="minorHAnsi"/>
          <w:color w:val="000000" w:themeColor="text1"/>
        </w:rPr>
        <w:t xml:space="preserve">; </w:t>
      </w:r>
    </w:p>
    <w:p w14:paraId="14D13489" w14:textId="77777777" w:rsidR="00A3465F" w:rsidRPr="00B2251D" w:rsidRDefault="00A3465F" w:rsidP="001D7B57">
      <w:pPr>
        <w:numPr>
          <w:ilvl w:val="0"/>
          <w:numId w:val="96"/>
        </w:numPr>
        <w:spacing w:after="0" w:line="240" w:lineRule="auto"/>
        <w:ind w:left="1275" w:hanging="493"/>
        <w:jc w:val="both"/>
        <w:rPr>
          <w:rFonts w:cstheme="minorHAnsi"/>
          <w:color w:val="000000" w:themeColor="text1"/>
        </w:rPr>
      </w:pPr>
      <w:r w:rsidRPr="00B2251D">
        <w:rPr>
          <w:rFonts w:cstheme="minorHAnsi"/>
          <w:color w:val="000000" w:themeColor="text1"/>
        </w:rPr>
        <w:t>Zákon č. 357/2015 Z. z. o finančnej kontrole a audite a o zmene a doplnení niektorých zákonov v znení neskorších predpisov (ďalej len „</w:t>
      </w:r>
      <w:r w:rsidRPr="00B2251D">
        <w:rPr>
          <w:rFonts w:cstheme="minorHAnsi"/>
          <w:i/>
          <w:color w:val="000000" w:themeColor="text1"/>
        </w:rPr>
        <w:t>zákon o finančnej kontrole</w:t>
      </w:r>
      <w:r w:rsidRPr="00B2251D">
        <w:rPr>
          <w:rFonts w:cstheme="minorHAnsi"/>
          <w:color w:val="000000" w:themeColor="text1"/>
        </w:rPr>
        <w:t xml:space="preserve">“); </w:t>
      </w:r>
    </w:p>
    <w:p w14:paraId="38D918F4" w14:textId="77777777" w:rsidR="00A3465F" w:rsidRPr="00B2251D" w:rsidRDefault="00A3465F" w:rsidP="001D7B57">
      <w:pPr>
        <w:numPr>
          <w:ilvl w:val="0"/>
          <w:numId w:val="96"/>
        </w:numPr>
        <w:spacing w:after="0" w:line="240" w:lineRule="auto"/>
        <w:ind w:left="1275" w:hanging="493"/>
        <w:jc w:val="both"/>
        <w:rPr>
          <w:rFonts w:cstheme="minorHAnsi"/>
          <w:color w:val="000000" w:themeColor="text1"/>
        </w:rPr>
      </w:pPr>
      <w:r w:rsidRPr="00B2251D">
        <w:rPr>
          <w:rFonts w:cstheme="minorHAnsi"/>
          <w:color w:val="000000" w:themeColor="text1"/>
        </w:rPr>
        <w:t xml:space="preserve">Zákon č. 160/2015 Z. z. Civilný sporový poriadok v znení neskorších predpisov </w:t>
      </w:r>
      <w:r w:rsidRPr="00B2251D">
        <w:rPr>
          <w:rFonts w:cstheme="minorHAnsi"/>
          <w:i/>
          <w:color w:val="000000" w:themeColor="text1"/>
        </w:rPr>
        <w:t>(ďalej len „Civilný sporový poriadok“)</w:t>
      </w:r>
      <w:r w:rsidRPr="00B2251D">
        <w:rPr>
          <w:rFonts w:cstheme="minorHAnsi"/>
          <w:color w:val="000000" w:themeColor="text1"/>
        </w:rPr>
        <w:t>;</w:t>
      </w:r>
    </w:p>
    <w:p w14:paraId="7B9F106B" w14:textId="77777777" w:rsidR="00A3465F" w:rsidRPr="00B2251D" w:rsidRDefault="00A3465F" w:rsidP="001D7B57">
      <w:pPr>
        <w:numPr>
          <w:ilvl w:val="0"/>
          <w:numId w:val="96"/>
        </w:numPr>
        <w:spacing w:after="0" w:line="240" w:lineRule="auto"/>
        <w:ind w:left="1275" w:hanging="493"/>
        <w:jc w:val="both"/>
        <w:rPr>
          <w:rFonts w:cstheme="minorHAnsi"/>
          <w:color w:val="000000" w:themeColor="text1"/>
        </w:rPr>
      </w:pPr>
      <w:r w:rsidRPr="00B2251D">
        <w:rPr>
          <w:rFonts w:cstheme="minorHAnsi"/>
          <w:color w:val="000000" w:themeColor="text1"/>
        </w:rPr>
        <w:t xml:space="preserve">Zákon č. 161/2015 Z. z. Civilný </w:t>
      </w:r>
      <w:proofErr w:type="spellStart"/>
      <w:r w:rsidRPr="00B2251D">
        <w:rPr>
          <w:rFonts w:cstheme="minorHAnsi"/>
          <w:color w:val="000000" w:themeColor="text1"/>
        </w:rPr>
        <w:t>mimosporový</w:t>
      </w:r>
      <w:proofErr w:type="spellEnd"/>
      <w:r w:rsidRPr="00B2251D">
        <w:rPr>
          <w:rFonts w:cstheme="minorHAnsi"/>
          <w:color w:val="000000" w:themeColor="text1"/>
        </w:rPr>
        <w:t xml:space="preserve"> poriadok v znení neskorších predpisov </w:t>
      </w:r>
      <w:r w:rsidRPr="00B2251D">
        <w:rPr>
          <w:rFonts w:cstheme="minorHAnsi"/>
          <w:i/>
          <w:color w:val="000000" w:themeColor="text1"/>
        </w:rPr>
        <w:t xml:space="preserve">(ďalej len „Civilný </w:t>
      </w:r>
      <w:proofErr w:type="spellStart"/>
      <w:r w:rsidRPr="00B2251D">
        <w:rPr>
          <w:rFonts w:cstheme="minorHAnsi"/>
          <w:i/>
          <w:color w:val="000000" w:themeColor="text1"/>
        </w:rPr>
        <w:t>mimosporový</w:t>
      </w:r>
      <w:proofErr w:type="spellEnd"/>
      <w:r w:rsidRPr="00B2251D">
        <w:rPr>
          <w:rFonts w:cstheme="minorHAnsi"/>
          <w:i/>
          <w:color w:val="000000" w:themeColor="text1"/>
        </w:rPr>
        <w:t xml:space="preserve"> poriadok“)</w:t>
      </w:r>
      <w:r w:rsidRPr="00B2251D">
        <w:rPr>
          <w:rFonts w:cstheme="minorHAnsi"/>
          <w:color w:val="000000" w:themeColor="text1"/>
        </w:rPr>
        <w:t xml:space="preserve">; </w:t>
      </w:r>
    </w:p>
    <w:p w14:paraId="2045D986"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83/1990 </w:t>
      </w:r>
      <w:proofErr w:type="spellStart"/>
      <w:r w:rsidRPr="00B2251D">
        <w:rPr>
          <w:rFonts w:cstheme="minorHAnsi"/>
          <w:color w:val="000000" w:themeColor="text1"/>
        </w:rPr>
        <w:t>Z.z</w:t>
      </w:r>
      <w:proofErr w:type="spellEnd"/>
      <w:r w:rsidRPr="00B2251D">
        <w:rPr>
          <w:rFonts w:cstheme="minorHAnsi"/>
          <w:color w:val="000000" w:themeColor="text1"/>
        </w:rPr>
        <w:t xml:space="preserve">. o združovaní občanov v znení neskorších predpisov </w:t>
      </w:r>
      <w:r w:rsidRPr="00B2251D">
        <w:rPr>
          <w:rFonts w:cstheme="minorHAnsi"/>
          <w:i/>
          <w:color w:val="000000" w:themeColor="text1"/>
        </w:rPr>
        <w:t>(ďalej len „zákon č. 83/1990“)</w:t>
      </w:r>
      <w:r w:rsidRPr="00B2251D">
        <w:rPr>
          <w:rFonts w:cstheme="minorHAnsi"/>
          <w:color w:val="000000" w:themeColor="text1"/>
        </w:rPr>
        <w:t xml:space="preserve">; </w:t>
      </w:r>
    </w:p>
    <w:p w14:paraId="32B6BEE0"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343/2015 Z. z. o verejnom obstarávaní a o zmene a doplnení niektorých zákonov v znení neskorších predpisov </w:t>
      </w:r>
      <w:r w:rsidRPr="00B2251D">
        <w:rPr>
          <w:rFonts w:cstheme="minorHAnsi"/>
          <w:i/>
          <w:color w:val="000000" w:themeColor="text1"/>
        </w:rPr>
        <w:t>(ďalej aj „ZVO“)</w:t>
      </w:r>
      <w:r w:rsidRPr="00B2251D">
        <w:rPr>
          <w:rFonts w:cstheme="minorHAnsi"/>
          <w:color w:val="000000" w:themeColor="text1"/>
        </w:rPr>
        <w:t>;</w:t>
      </w:r>
    </w:p>
    <w:p w14:paraId="27C55F02"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575/2001 Z. z. o organizácii činnosti vlády a organizácii ústrednej štátnej správy v znení neskorších predpisov </w:t>
      </w:r>
      <w:r w:rsidRPr="00B2251D">
        <w:rPr>
          <w:rFonts w:cstheme="minorHAnsi"/>
          <w:i/>
          <w:color w:val="000000" w:themeColor="text1"/>
        </w:rPr>
        <w:t>(ďalej len „</w:t>
      </w:r>
      <w:proofErr w:type="spellStart"/>
      <w:r w:rsidRPr="00B2251D">
        <w:rPr>
          <w:rFonts w:cstheme="minorHAnsi"/>
          <w:i/>
          <w:color w:val="000000" w:themeColor="text1"/>
        </w:rPr>
        <w:t>kompetenčny</w:t>
      </w:r>
      <w:proofErr w:type="spellEnd"/>
      <w:r w:rsidRPr="00B2251D">
        <w:rPr>
          <w:rFonts w:cstheme="minorHAnsi"/>
          <w:i/>
          <w:color w:val="000000" w:themeColor="text1"/>
        </w:rPr>
        <w:t>́ zákon“)</w:t>
      </w:r>
      <w:r w:rsidRPr="00B2251D">
        <w:rPr>
          <w:rFonts w:cstheme="minorHAnsi"/>
          <w:color w:val="000000" w:themeColor="text1"/>
        </w:rPr>
        <w:t>;</w:t>
      </w:r>
    </w:p>
    <w:p w14:paraId="59DA9C14"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162/2015 </w:t>
      </w:r>
      <w:proofErr w:type="spellStart"/>
      <w:r w:rsidRPr="00B2251D">
        <w:rPr>
          <w:rFonts w:cstheme="minorHAnsi"/>
          <w:color w:val="000000" w:themeColor="text1"/>
        </w:rPr>
        <w:t>Z.z</w:t>
      </w:r>
      <w:proofErr w:type="spellEnd"/>
      <w:r w:rsidRPr="00B2251D">
        <w:rPr>
          <w:rFonts w:cstheme="minorHAnsi"/>
          <w:color w:val="000000" w:themeColor="text1"/>
        </w:rPr>
        <w:t>. Správny súdny poriadok v  znení neskorších predpisov (ďalej len „Správny súdny poriadok“);</w:t>
      </w:r>
    </w:p>
    <w:p w14:paraId="32A288A1" w14:textId="37D530E8"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40/1964 Zb. Občiansky zákonník v znení neskorších predpisov </w:t>
      </w:r>
      <w:r w:rsidRPr="00B2251D">
        <w:rPr>
          <w:rFonts w:cstheme="minorHAnsi"/>
          <w:color w:val="000000" w:themeColor="text1"/>
        </w:rPr>
        <w:br/>
        <w:t>(ďalej len „Občiansky zákonník“);</w:t>
      </w:r>
    </w:p>
    <w:p w14:paraId="20604868" w14:textId="2002C0EA"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513/1991 Zb. </w:t>
      </w:r>
      <w:proofErr w:type="spellStart"/>
      <w:r w:rsidRPr="00B2251D">
        <w:rPr>
          <w:rFonts w:cstheme="minorHAnsi"/>
          <w:color w:val="000000" w:themeColor="text1"/>
        </w:rPr>
        <w:t>Obchodny</w:t>
      </w:r>
      <w:proofErr w:type="spellEnd"/>
      <w:r w:rsidRPr="00B2251D">
        <w:rPr>
          <w:rFonts w:cstheme="minorHAnsi"/>
          <w:color w:val="000000" w:themeColor="text1"/>
        </w:rPr>
        <w:t xml:space="preserve">́ zákonník v znení neskorších predpisov </w:t>
      </w:r>
      <w:r w:rsidRPr="00B2251D">
        <w:rPr>
          <w:rFonts w:cstheme="minorHAnsi"/>
          <w:color w:val="000000" w:themeColor="text1"/>
        </w:rPr>
        <w:br/>
        <w:t>(ďalej len „Obchodný zákonník“);</w:t>
      </w:r>
    </w:p>
    <w:p w14:paraId="28C66EF0" w14:textId="02BB539E"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311/2001 Z. z. Zákonník práce v znení neskorších predpisov </w:t>
      </w:r>
      <w:r w:rsidRPr="00B2251D">
        <w:rPr>
          <w:rFonts w:cstheme="minorHAnsi"/>
          <w:color w:val="000000" w:themeColor="text1"/>
        </w:rPr>
        <w:br/>
        <w:t>(ďalej len „zákonník práce“)</w:t>
      </w:r>
      <w:r w:rsidRPr="00B2251D">
        <w:rPr>
          <w:rFonts w:cstheme="minorHAnsi"/>
          <w:i/>
          <w:color w:val="000000" w:themeColor="text1"/>
        </w:rPr>
        <w:t>;</w:t>
      </w:r>
    </w:p>
    <w:p w14:paraId="5F9AA6A8"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lastRenderedPageBreak/>
        <w:t xml:space="preserve">Zákon č. 300/2005 Z. z. </w:t>
      </w:r>
      <w:proofErr w:type="spellStart"/>
      <w:r w:rsidRPr="00B2251D">
        <w:rPr>
          <w:rFonts w:cstheme="minorHAnsi"/>
          <w:color w:val="000000" w:themeColor="text1"/>
        </w:rPr>
        <w:t>Trestny</w:t>
      </w:r>
      <w:proofErr w:type="spellEnd"/>
      <w:r w:rsidRPr="00B2251D">
        <w:rPr>
          <w:rFonts w:cstheme="minorHAnsi"/>
          <w:color w:val="000000" w:themeColor="text1"/>
        </w:rPr>
        <w:t>́ zákon v znení neskorších predpisov (ďalej len „trestný zákon“);</w:t>
      </w:r>
    </w:p>
    <w:p w14:paraId="4AF86115"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301/2005 Z. z. </w:t>
      </w:r>
      <w:proofErr w:type="spellStart"/>
      <w:r w:rsidRPr="00B2251D">
        <w:rPr>
          <w:rFonts w:cstheme="minorHAnsi"/>
          <w:color w:val="000000" w:themeColor="text1"/>
        </w:rPr>
        <w:t>Trestny</w:t>
      </w:r>
      <w:proofErr w:type="spellEnd"/>
      <w:r w:rsidRPr="00B2251D">
        <w:rPr>
          <w:rFonts w:cstheme="minorHAnsi"/>
          <w:color w:val="000000" w:themeColor="text1"/>
        </w:rPr>
        <w:t>́ poriadok v znení neskorších predpisov (ďalej len „trestný poriadok“);</w:t>
      </w:r>
    </w:p>
    <w:p w14:paraId="35B14B9B"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523/2004 Z. z. o </w:t>
      </w:r>
      <w:proofErr w:type="spellStart"/>
      <w:r w:rsidRPr="00B2251D">
        <w:rPr>
          <w:rFonts w:cstheme="minorHAnsi"/>
          <w:color w:val="000000" w:themeColor="text1"/>
        </w:rPr>
        <w:t>rozpočtových</w:t>
      </w:r>
      <w:proofErr w:type="spellEnd"/>
      <w:r w:rsidRPr="00B2251D">
        <w:rPr>
          <w:rFonts w:cstheme="minorHAnsi"/>
          <w:color w:val="000000" w:themeColor="text1"/>
        </w:rPr>
        <w:t xml:space="preserve"> pravidlách verejnej správy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w:t>
      </w:r>
      <w:r w:rsidRPr="00B2251D">
        <w:rPr>
          <w:rFonts w:cstheme="minorHAnsi"/>
          <w:i/>
          <w:color w:val="000000" w:themeColor="text1"/>
        </w:rPr>
        <w:t xml:space="preserve">(ďalej len „zákon o </w:t>
      </w:r>
      <w:proofErr w:type="spellStart"/>
      <w:r w:rsidRPr="00B2251D">
        <w:rPr>
          <w:rFonts w:cstheme="minorHAnsi"/>
          <w:i/>
          <w:color w:val="000000" w:themeColor="text1"/>
        </w:rPr>
        <w:t>rozpočtových</w:t>
      </w:r>
      <w:proofErr w:type="spellEnd"/>
      <w:r w:rsidRPr="00B2251D">
        <w:rPr>
          <w:rFonts w:cstheme="minorHAnsi"/>
          <w:i/>
          <w:color w:val="000000" w:themeColor="text1"/>
        </w:rPr>
        <w:t xml:space="preserve"> pravidlách“)</w:t>
      </w:r>
      <w:r w:rsidRPr="00B2251D">
        <w:rPr>
          <w:rFonts w:cstheme="minorHAnsi"/>
          <w:color w:val="000000" w:themeColor="text1"/>
        </w:rPr>
        <w:t>;</w:t>
      </w:r>
      <w:r w:rsidRPr="00B2251D">
        <w:rPr>
          <w:rFonts w:cstheme="minorHAnsi"/>
          <w:strike/>
          <w:color w:val="000000" w:themeColor="text1"/>
        </w:rPr>
        <w:t xml:space="preserve"> </w:t>
      </w:r>
    </w:p>
    <w:p w14:paraId="6DAE3F24"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431/2002 Z. z. o účtovníctve v znení neskorších predpisov </w:t>
      </w:r>
      <w:r w:rsidRPr="00B2251D">
        <w:rPr>
          <w:rFonts w:cstheme="minorHAnsi"/>
          <w:i/>
          <w:color w:val="000000" w:themeColor="text1"/>
        </w:rPr>
        <w:t xml:space="preserve">(ďalej len „zákon </w:t>
      </w:r>
      <w:r w:rsidRPr="00B2251D">
        <w:rPr>
          <w:rFonts w:cstheme="minorHAnsi"/>
          <w:i/>
          <w:color w:val="000000" w:themeColor="text1"/>
        </w:rPr>
        <w:br/>
        <w:t>o účtovníctve“)</w:t>
      </w:r>
      <w:r w:rsidRPr="00B2251D">
        <w:rPr>
          <w:rFonts w:cstheme="minorHAnsi"/>
          <w:color w:val="000000" w:themeColor="text1"/>
        </w:rPr>
        <w:t>;</w:t>
      </w:r>
    </w:p>
    <w:p w14:paraId="50B92D01"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358/2015 Z. z. o úprave niektorých vzťahov v oblasti štátnej pomoci a minimálnej pomoci a o zmene a doplnení niektorých zákonov </w:t>
      </w:r>
      <w:r w:rsidRPr="00B2251D">
        <w:rPr>
          <w:rFonts w:cstheme="minorHAnsi"/>
          <w:i/>
          <w:color w:val="000000" w:themeColor="text1"/>
        </w:rPr>
        <w:t>(ďalej len „zákon o štátnej pomoci“)</w:t>
      </w:r>
      <w:r w:rsidRPr="00B2251D">
        <w:rPr>
          <w:rFonts w:cstheme="minorHAnsi"/>
          <w:color w:val="000000" w:themeColor="text1"/>
        </w:rPr>
        <w:t>;</w:t>
      </w:r>
    </w:p>
    <w:p w14:paraId="6B0072FA" w14:textId="77777777" w:rsidR="00A3465F" w:rsidRPr="00B2251D" w:rsidRDefault="00A3465F" w:rsidP="001D7B57">
      <w:pPr>
        <w:numPr>
          <w:ilvl w:val="0"/>
          <w:numId w:val="96"/>
        </w:numPr>
        <w:spacing w:after="0" w:line="240" w:lineRule="auto"/>
        <w:ind w:left="1276" w:hanging="491"/>
        <w:jc w:val="both"/>
        <w:rPr>
          <w:rFonts w:eastAsia="Times New Roman" w:cstheme="minorHAnsi"/>
          <w:color w:val="000000" w:themeColor="text1"/>
        </w:rPr>
      </w:pPr>
      <w:r w:rsidRPr="00B2251D">
        <w:rPr>
          <w:rFonts w:cstheme="minorHAnsi"/>
          <w:color w:val="000000" w:themeColor="text1"/>
        </w:rPr>
        <w:t xml:space="preserve">Zákon o ochrane hospodárskej súťaže a o zmene a doplnení niektorých zákonov 187/2021 </w:t>
      </w:r>
      <w:r w:rsidRPr="00B2251D">
        <w:rPr>
          <w:rFonts w:cstheme="minorHAnsi"/>
          <w:i/>
          <w:color w:val="000000" w:themeColor="text1"/>
        </w:rPr>
        <w:t>(ďalej len „zákon o ochrane hospodárskej súťaže“)</w:t>
      </w:r>
      <w:r w:rsidRPr="00B2251D">
        <w:rPr>
          <w:rFonts w:cstheme="minorHAnsi"/>
          <w:color w:val="000000" w:themeColor="text1"/>
        </w:rPr>
        <w:t>;</w:t>
      </w:r>
    </w:p>
    <w:p w14:paraId="0B47C514"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7/2005 </w:t>
      </w:r>
      <w:proofErr w:type="spellStart"/>
      <w:r w:rsidRPr="00B2251D">
        <w:rPr>
          <w:rFonts w:cstheme="minorHAnsi"/>
          <w:color w:val="000000" w:themeColor="text1"/>
        </w:rPr>
        <w:t>Z.z</w:t>
      </w:r>
      <w:proofErr w:type="spellEnd"/>
      <w:r w:rsidRPr="00B2251D">
        <w:rPr>
          <w:rFonts w:cstheme="minorHAnsi"/>
          <w:color w:val="000000" w:themeColor="text1"/>
        </w:rPr>
        <w:t xml:space="preserve">. o konkurze a reštrukturalizácii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w:t>
      </w:r>
      <w:r w:rsidRPr="00B2251D">
        <w:rPr>
          <w:rFonts w:cstheme="minorHAnsi"/>
          <w:i/>
          <w:color w:val="000000" w:themeColor="text1"/>
        </w:rPr>
        <w:t xml:space="preserve">(ďalej len „zákon o konkurze </w:t>
      </w:r>
      <w:r w:rsidRPr="00B2251D">
        <w:rPr>
          <w:rFonts w:cstheme="minorHAnsi"/>
          <w:i/>
          <w:color w:val="000000" w:themeColor="text1"/>
        </w:rPr>
        <w:br/>
        <w:t>a reštrukturalizácii“)</w:t>
      </w:r>
      <w:r w:rsidRPr="00B2251D">
        <w:rPr>
          <w:rFonts w:cstheme="minorHAnsi"/>
          <w:color w:val="000000" w:themeColor="text1"/>
        </w:rPr>
        <w:t>;</w:t>
      </w:r>
    </w:p>
    <w:p w14:paraId="5B60453D"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211/2000 Z. z. o slobodnom prístupe k informáciám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(zákon o slobode informácií) v znení neskorších predpisov;</w:t>
      </w:r>
    </w:p>
    <w:p w14:paraId="174D1F1D"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71/1967 Zb. o správnom konaní (správny poriadok) v znení neskorších predpisov </w:t>
      </w:r>
      <w:r w:rsidRPr="00B2251D">
        <w:rPr>
          <w:rFonts w:cstheme="minorHAnsi"/>
          <w:i/>
          <w:color w:val="000000" w:themeColor="text1"/>
        </w:rPr>
        <w:t>(ďalej len „správny poriadok“)</w:t>
      </w:r>
      <w:r w:rsidRPr="00B2251D">
        <w:rPr>
          <w:rFonts w:cstheme="minorHAnsi"/>
          <w:color w:val="000000" w:themeColor="text1"/>
        </w:rPr>
        <w:t>;</w:t>
      </w:r>
    </w:p>
    <w:p w14:paraId="04AF48DF"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374/2014 Z. z. o pohľadávkach štátu a o zmene a doplnení niektorých zákonov v znení neskorších predpisov </w:t>
      </w:r>
      <w:r w:rsidRPr="00B2251D">
        <w:rPr>
          <w:rFonts w:cstheme="minorHAnsi"/>
          <w:i/>
          <w:color w:val="000000" w:themeColor="text1"/>
        </w:rPr>
        <w:t>(ďalej len „zákon 374/2014“)</w:t>
      </w:r>
      <w:r w:rsidRPr="00B2251D">
        <w:rPr>
          <w:rFonts w:cstheme="minorHAnsi"/>
          <w:color w:val="000000" w:themeColor="text1"/>
        </w:rPr>
        <w:t>;</w:t>
      </w:r>
    </w:p>
    <w:p w14:paraId="538B425E"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Zákon č. 50/1976 Zb. o územnom plánovaní a stavebnom poriadku (</w:t>
      </w:r>
      <w:proofErr w:type="spellStart"/>
      <w:r w:rsidRPr="00B2251D">
        <w:rPr>
          <w:rFonts w:cstheme="minorHAnsi"/>
          <w:color w:val="000000" w:themeColor="text1"/>
        </w:rPr>
        <w:t>stavebny</w:t>
      </w:r>
      <w:proofErr w:type="spellEnd"/>
      <w:r w:rsidRPr="00B2251D">
        <w:rPr>
          <w:rFonts w:cstheme="minorHAnsi"/>
          <w:color w:val="000000" w:themeColor="text1"/>
        </w:rPr>
        <w:t xml:space="preserve">́ zákon) </w:t>
      </w:r>
      <w:r w:rsidRPr="00B2251D">
        <w:rPr>
          <w:rFonts w:cstheme="minorHAnsi"/>
          <w:color w:val="000000" w:themeColor="text1"/>
        </w:rPr>
        <w:br/>
        <w:t xml:space="preserve">v znení neskorších predpisov </w:t>
      </w:r>
      <w:r w:rsidRPr="00B2251D">
        <w:rPr>
          <w:rFonts w:cstheme="minorHAnsi"/>
          <w:i/>
          <w:color w:val="000000" w:themeColor="text1"/>
        </w:rPr>
        <w:t>(ďalej len „</w:t>
      </w:r>
      <w:proofErr w:type="spellStart"/>
      <w:r w:rsidRPr="00B2251D">
        <w:rPr>
          <w:rFonts w:cstheme="minorHAnsi"/>
          <w:i/>
          <w:color w:val="000000" w:themeColor="text1"/>
        </w:rPr>
        <w:t>stavebny</w:t>
      </w:r>
      <w:proofErr w:type="spellEnd"/>
      <w:r w:rsidRPr="00B2251D">
        <w:rPr>
          <w:rFonts w:cstheme="minorHAnsi"/>
          <w:i/>
          <w:color w:val="000000" w:themeColor="text1"/>
        </w:rPr>
        <w:t>́ zákon“)</w:t>
      </w:r>
      <w:r w:rsidRPr="00B2251D">
        <w:rPr>
          <w:rFonts w:cstheme="minorHAnsi"/>
          <w:color w:val="000000" w:themeColor="text1"/>
        </w:rPr>
        <w:t xml:space="preserve"> a súvisiace právne predpisy platné pre oblasť  investičnej </w:t>
      </w:r>
      <w:proofErr w:type="spellStart"/>
      <w:r w:rsidRPr="00B2251D">
        <w:rPr>
          <w:rFonts w:cstheme="minorHAnsi"/>
          <w:color w:val="000000" w:themeColor="text1"/>
        </w:rPr>
        <w:t>výstavby</w:t>
      </w:r>
      <w:proofErr w:type="spellEnd"/>
      <w:r w:rsidRPr="00B2251D">
        <w:rPr>
          <w:rFonts w:cstheme="minorHAnsi"/>
          <w:color w:val="000000" w:themeColor="text1"/>
        </w:rPr>
        <w:t xml:space="preserve"> v SR;</w:t>
      </w:r>
    </w:p>
    <w:p w14:paraId="207DE232"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24/2006 Z. z. o posudzovaní vplyvov na životné prostredie a o zmene </w:t>
      </w:r>
      <w:r w:rsidRPr="00B2251D">
        <w:rPr>
          <w:rFonts w:cstheme="minorHAnsi"/>
          <w:color w:val="000000" w:themeColor="text1"/>
        </w:rPr>
        <w:br/>
        <w:t xml:space="preserve">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w:t>
      </w:r>
      <w:r w:rsidRPr="00B2251D">
        <w:rPr>
          <w:rFonts w:cstheme="minorHAnsi"/>
          <w:i/>
          <w:color w:val="000000" w:themeColor="text1"/>
        </w:rPr>
        <w:t xml:space="preserve">(ďalej len „zákon </w:t>
      </w:r>
      <w:r w:rsidRPr="00B2251D">
        <w:rPr>
          <w:rFonts w:cstheme="minorHAnsi"/>
          <w:i/>
          <w:color w:val="000000" w:themeColor="text1"/>
        </w:rPr>
        <w:br/>
        <w:t>o posudzovaní vplyvov“)</w:t>
      </w:r>
      <w:r w:rsidRPr="00B2251D">
        <w:rPr>
          <w:rFonts w:cstheme="minorHAnsi"/>
          <w:color w:val="000000" w:themeColor="text1"/>
        </w:rPr>
        <w:t>;</w:t>
      </w:r>
    </w:p>
    <w:p w14:paraId="185B6E09"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10/1996 Z. z. o kontrole v štátnej správe v znení neskorších predpisov </w:t>
      </w:r>
      <w:r w:rsidRPr="00B2251D">
        <w:rPr>
          <w:rFonts w:cstheme="minorHAnsi"/>
          <w:color w:val="000000" w:themeColor="text1"/>
        </w:rPr>
        <w:br/>
        <w:t>(ďalej len „zákon o kontrole v štátnej správe“);</w:t>
      </w:r>
    </w:p>
    <w:p w14:paraId="069908E5"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Zákon č. 39/1993 Z. z. o Najvyššom kontrolnom úrade Slovenskej republiky v znení neskorších predpisov (ďalej len „zákon o NKÚ“);</w:t>
      </w:r>
    </w:p>
    <w:p w14:paraId="37F6E074"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Zákon č. 369/1990 Zb. o obecnom zriadení v znení neskorších predpisov (ďalej len „zákon o obecnom zriadení“);</w:t>
      </w:r>
    </w:p>
    <w:p w14:paraId="150DA2E0"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291/2002 Z. Z. o Štátnej pokladnici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w:t>
      </w:r>
      <w:r w:rsidRPr="00B2251D">
        <w:rPr>
          <w:rFonts w:cstheme="minorHAnsi"/>
          <w:color w:val="000000" w:themeColor="text1"/>
        </w:rPr>
        <w:br/>
        <w:t xml:space="preserve">v znení neskorších predpisov </w:t>
      </w:r>
      <w:r w:rsidRPr="00B2251D">
        <w:rPr>
          <w:rFonts w:cstheme="minorHAnsi"/>
          <w:i/>
          <w:color w:val="000000" w:themeColor="text1"/>
        </w:rPr>
        <w:t>(ďalej len „zákon o štátnej pokladnici“)</w:t>
      </w:r>
      <w:r w:rsidRPr="00B2251D">
        <w:rPr>
          <w:rFonts w:cstheme="minorHAnsi"/>
          <w:color w:val="000000" w:themeColor="text1"/>
        </w:rPr>
        <w:t>;</w:t>
      </w:r>
    </w:p>
    <w:p w14:paraId="472E31F5"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Zákon č. 563/2009 Z. z o správe daní (</w:t>
      </w:r>
      <w:proofErr w:type="spellStart"/>
      <w:r w:rsidRPr="00B2251D">
        <w:rPr>
          <w:rFonts w:cstheme="minorHAnsi"/>
          <w:color w:val="000000" w:themeColor="text1"/>
        </w:rPr>
        <w:t>daňovy</w:t>
      </w:r>
      <w:proofErr w:type="spellEnd"/>
      <w:r w:rsidRPr="00B2251D">
        <w:rPr>
          <w:rFonts w:cstheme="minorHAnsi"/>
          <w:color w:val="000000" w:themeColor="text1"/>
        </w:rPr>
        <w:t xml:space="preserve">́ poriadok)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(ďalej len „daňový poriadok“);</w:t>
      </w:r>
    </w:p>
    <w:p w14:paraId="523F61E3"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595/2003 Z. z. o dani z príjmov v znení neskorších predpisov </w:t>
      </w:r>
      <w:r w:rsidRPr="00B2251D">
        <w:rPr>
          <w:rFonts w:cstheme="minorHAnsi"/>
          <w:i/>
          <w:color w:val="000000" w:themeColor="text1"/>
        </w:rPr>
        <w:t xml:space="preserve">(ďalej len „zákon o dani z </w:t>
      </w:r>
      <w:proofErr w:type="spellStart"/>
      <w:r w:rsidRPr="00B2251D">
        <w:rPr>
          <w:rFonts w:cstheme="minorHAnsi"/>
          <w:i/>
          <w:color w:val="000000" w:themeColor="text1"/>
        </w:rPr>
        <w:t>prijímov</w:t>
      </w:r>
      <w:proofErr w:type="spellEnd"/>
      <w:r w:rsidRPr="00B2251D">
        <w:rPr>
          <w:rFonts w:cstheme="minorHAnsi"/>
          <w:i/>
          <w:color w:val="000000" w:themeColor="text1"/>
        </w:rPr>
        <w:t>“)</w:t>
      </w:r>
      <w:r w:rsidRPr="00B2251D">
        <w:rPr>
          <w:rFonts w:cstheme="minorHAnsi"/>
          <w:color w:val="000000" w:themeColor="text1"/>
        </w:rPr>
        <w:t>;</w:t>
      </w:r>
    </w:p>
    <w:p w14:paraId="649B3228"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9/2010 Z. z. o sťažnostiach v znení neskorších predpisov </w:t>
      </w:r>
      <w:r w:rsidRPr="00B2251D">
        <w:rPr>
          <w:rFonts w:cstheme="minorHAnsi"/>
          <w:i/>
          <w:color w:val="000000" w:themeColor="text1"/>
        </w:rPr>
        <w:t>(ďalej len „zákon o sťažnostiach“)</w:t>
      </w:r>
      <w:r w:rsidRPr="00B2251D">
        <w:rPr>
          <w:rFonts w:cstheme="minorHAnsi"/>
          <w:color w:val="000000" w:themeColor="text1"/>
        </w:rPr>
        <w:t>;</w:t>
      </w:r>
    </w:p>
    <w:p w14:paraId="30E00991"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138/1991 Zb. o majetku obcí v znení neskorších predpisov </w:t>
      </w:r>
      <w:r w:rsidRPr="00B2251D">
        <w:rPr>
          <w:rFonts w:cstheme="minorHAnsi"/>
          <w:i/>
          <w:color w:val="000000" w:themeColor="text1"/>
        </w:rPr>
        <w:t>(ďalej len „zákon o majetku obcí“)</w:t>
      </w:r>
      <w:r w:rsidRPr="00B2251D">
        <w:rPr>
          <w:rFonts w:cstheme="minorHAnsi"/>
          <w:color w:val="000000" w:themeColor="text1"/>
        </w:rPr>
        <w:t>;</w:t>
      </w:r>
    </w:p>
    <w:p w14:paraId="1DDBBBC5" w14:textId="77777777" w:rsidR="00A3465F" w:rsidRPr="00B2251D" w:rsidRDefault="00A3465F" w:rsidP="001D7B57">
      <w:pPr>
        <w:numPr>
          <w:ilvl w:val="0"/>
          <w:numId w:val="96"/>
        </w:numPr>
        <w:spacing w:after="0" w:line="240" w:lineRule="auto"/>
        <w:ind w:left="1275" w:hanging="493"/>
        <w:jc w:val="both"/>
        <w:rPr>
          <w:rFonts w:cstheme="minorHAnsi"/>
          <w:color w:val="000000" w:themeColor="text1"/>
        </w:rPr>
      </w:pPr>
      <w:r w:rsidRPr="00B2251D">
        <w:rPr>
          <w:rFonts w:cstheme="minorHAnsi"/>
          <w:color w:val="000000" w:themeColor="text1"/>
        </w:rPr>
        <w:t xml:space="preserve">Zákon č. 18/2018 Z. z. o ochrane </w:t>
      </w:r>
      <w:proofErr w:type="spellStart"/>
      <w:r w:rsidRPr="00B2251D">
        <w:rPr>
          <w:rFonts w:cstheme="minorHAnsi"/>
          <w:color w:val="000000" w:themeColor="text1"/>
        </w:rPr>
        <w:t>osobných</w:t>
      </w:r>
      <w:proofErr w:type="spellEnd"/>
      <w:r w:rsidRPr="00B2251D">
        <w:rPr>
          <w:rFonts w:cstheme="minorHAnsi"/>
          <w:color w:val="000000" w:themeColor="text1"/>
        </w:rPr>
        <w:t xml:space="preserve"> údajov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w:t>
      </w:r>
      <w:r w:rsidRPr="00B2251D">
        <w:rPr>
          <w:rFonts w:cstheme="minorHAnsi"/>
          <w:i/>
          <w:color w:val="000000" w:themeColor="text1"/>
        </w:rPr>
        <w:t xml:space="preserve">(ďalej len „zákon o ochrane </w:t>
      </w:r>
      <w:proofErr w:type="spellStart"/>
      <w:r w:rsidRPr="00B2251D">
        <w:rPr>
          <w:rFonts w:cstheme="minorHAnsi"/>
          <w:i/>
          <w:color w:val="000000" w:themeColor="text1"/>
        </w:rPr>
        <w:t>osobných</w:t>
      </w:r>
      <w:proofErr w:type="spellEnd"/>
      <w:r w:rsidRPr="00B2251D">
        <w:rPr>
          <w:rFonts w:cstheme="minorHAnsi"/>
          <w:i/>
          <w:color w:val="000000" w:themeColor="text1"/>
        </w:rPr>
        <w:t xml:space="preserve"> údajov“)</w:t>
      </w:r>
      <w:r w:rsidRPr="00B2251D">
        <w:rPr>
          <w:rFonts w:cstheme="minorHAnsi"/>
          <w:color w:val="000000" w:themeColor="text1"/>
        </w:rPr>
        <w:t>;</w:t>
      </w:r>
    </w:p>
    <w:p w14:paraId="11BF41F8" w14:textId="77777777" w:rsidR="00A3465F" w:rsidRPr="00B2251D" w:rsidRDefault="00A3465F" w:rsidP="001D7B57">
      <w:pPr>
        <w:numPr>
          <w:ilvl w:val="0"/>
          <w:numId w:val="96"/>
        </w:numPr>
        <w:spacing w:after="0" w:line="240" w:lineRule="auto"/>
        <w:ind w:left="1275" w:hanging="493"/>
        <w:jc w:val="both"/>
        <w:rPr>
          <w:rFonts w:cstheme="minorHAnsi"/>
          <w:color w:val="000000" w:themeColor="text1"/>
        </w:rPr>
      </w:pPr>
      <w:r w:rsidRPr="00B2251D">
        <w:rPr>
          <w:rFonts w:cstheme="minorHAnsi"/>
          <w:color w:val="000000" w:themeColor="text1"/>
        </w:rPr>
        <w:t xml:space="preserve">Zákon č. 305/2013 Z. z. o elektronickej podobe </w:t>
      </w:r>
      <w:proofErr w:type="spellStart"/>
      <w:r w:rsidRPr="00B2251D">
        <w:rPr>
          <w:rFonts w:cstheme="minorHAnsi"/>
          <w:color w:val="000000" w:themeColor="text1"/>
        </w:rPr>
        <w:t>výkonu</w:t>
      </w:r>
      <w:proofErr w:type="spellEnd"/>
      <w:r w:rsidRPr="00B2251D">
        <w:rPr>
          <w:rFonts w:cstheme="minorHAnsi"/>
          <w:color w:val="000000" w:themeColor="text1"/>
        </w:rPr>
        <w:t xml:space="preserve"> pôsobnosti orgánov verejnej moci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w:t>
      </w:r>
      <w:r w:rsidRPr="00B2251D">
        <w:rPr>
          <w:rFonts w:cstheme="minorHAnsi"/>
          <w:i/>
          <w:color w:val="000000" w:themeColor="text1"/>
        </w:rPr>
        <w:t>(</w:t>
      </w:r>
      <w:r w:rsidRPr="00B2251D">
        <w:rPr>
          <w:rFonts w:cstheme="minorHAnsi"/>
          <w:color w:val="000000" w:themeColor="text1"/>
        </w:rPr>
        <w:t>zákon o e-</w:t>
      </w:r>
      <w:proofErr w:type="spellStart"/>
      <w:r w:rsidRPr="00B2251D">
        <w:rPr>
          <w:rFonts w:cstheme="minorHAnsi"/>
          <w:color w:val="000000" w:themeColor="text1"/>
        </w:rPr>
        <w:t>Governmente</w:t>
      </w:r>
      <w:proofErr w:type="spellEnd"/>
      <w:r w:rsidRPr="00B2251D">
        <w:rPr>
          <w:rFonts w:cstheme="minorHAnsi"/>
          <w:i/>
          <w:color w:val="000000" w:themeColor="text1"/>
        </w:rPr>
        <w:t xml:space="preserve">) </w:t>
      </w:r>
      <w:r w:rsidRPr="00B2251D">
        <w:rPr>
          <w:rFonts w:cstheme="minorHAnsi"/>
          <w:i/>
          <w:color w:val="000000" w:themeColor="text1"/>
        </w:rPr>
        <w:br/>
      </w:r>
      <w:r w:rsidRPr="00B2251D">
        <w:rPr>
          <w:rFonts w:cstheme="minorHAnsi"/>
          <w:color w:val="000000" w:themeColor="text1"/>
        </w:rPr>
        <w:t xml:space="preserve">v znení neskorších predpisov </w:t>
      </w:r>
      <w:r w:rsidRPr="00B2251D">
        <w:rPr>
          <w:rFonts w:cstheme="minorHAnsi"/>
          <w:i/>
          <w:color w:val="000000" w:themeColor="text1"/>
        </w:rPr>
        <w:t>(ďalej len „zákon o e-</w:t>
      </w:r>
      <w:proofErr w:type="spellStart"/>
      <w:r w:rsidRPr="00B2251D">
        <w:rPr>
          <w:rFonts w:cstheme="minorHAnsi"/>
          <w:i/>
          <w:color w:val="000000" w:themeColor="text1"/>
        </w:rPr>
        <w:t>Governmente</w:t>
      </w:r>
      <w:proofErr w:type="spellEnd"/>
      <w:r w:rsidRPr="00B2251D">
        <w:rPr>
          <w:rFonts w:cstheme="minorHAnsi"/>
          <w:i/>
          <w:color w:val="000000" w:themeColor="text1"/>
        </w:rPr>
        <w:t>“);</w:t>
      </w:r>
    </w:p>
    <w:p w14:paraId="715292EB"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lastRenderedPageBreak/>
        <w:t xml:space="preserve">Zákon č. 95/2019 Z. z. o informačných technológiách vo verejnej správe a o zmene a doplnení niektorých zákonov v znení neskorších predpisov </w:t>
      </w:r>
      <w:r w:rsidRPr="00B2251D">
        <w:rPr>
          <w:rFonts w:cstheme="minorHAnsi"/>
          <w:i/>
          <w:color w:val="000000" w:themeColor="text1"/>
        </w:rPr>
        <w:t xml:space="preserve">(ďalej len „zákon o IS </w:t>
      </w:r>
      <w:proofErr w:type="spellStart"/>
      <w:r w:rsidRPr="00B2251D">
        <w:rPr>
          <w:rFonts w:cstheme="minorHAnsi"/>
          <w:i/>
          <w:color w:val="000000" w:themeColor="text1"/>
        </w:rPr>
        <w:t>verejenej</w:t>
      </w:r>
      <w:proofErr w:type="spellEnd"/>
      <w:r w:rsidRPr="00B2251D">
        <w:rPr>
          <w:rFonts w:cstheme="minorHAnsi"/>
          <w:i/>
          <w:color w:val="000000" w:themeColor="text1"/>
        </w:rPr>
        <w:t xml:space="preserve"> správy“)</w:t>
      </w:r>
      <w:r w:rsidRPr="00B2251D">
        <w:rPr>
          <w:rFonts w:cstheme="minorHAnsi"/>
          <w:color w:val="000000" w:themeColor="text1"/>
        </w:rPr>
        <w:t>;</w:t>
      </w:r>
    </w:p>
    <w:p w14:paraId="07DB3AAF"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365/2004 Z. z. o rovnakom zaobchádzaní v </w:t>
      </w:r>
      <w:proofErr w:type="spellStart"/>
      <w:r w:rsidRPr="00B2251D">
        <w:rPr>
          <w:rFonts w:cstheme="minorHAnsi"/>
          <w:color w:val="000000" w:themeColor="text1"/>
        </w:rPr>
        <w:t>niektorých</w:t>
      </w:r>
      <w:proofErr w:type="spellEnd"/>
      <w:r w:rsidRPr="00B2251D">
        <w:rPr>
          <w:rFonts w:cstheme="minorHAnsi"/>
          <w:color w:val="000000" w:themeColor="text1"/>
        </w:rPr>
        <w:t xml:space="preserve"> oblastiach a o ochrane pred diskrimináciou a o zmene a doplnení </w:t>
      </w:r>
      <w:proofErr w:type="spellStart"/>
      <w:r w:rsidRPr="00B2251D">
        <w:rPr>
          <w:rFonts w:cstheme="minorHAnsi"/>
          <w:color w:val="000000" w:themeColor="text1"/>
        </w:rPr>
        <w:t>niektorých</w:t>
      </w:r>
      <w:proofErr w:type="spellEnd"/>
      <w:r w:rsidRPr="00B2251D">
        <w:rPr>
          <w:rFonts w:cstheme="minorHAnsi"/>
          <w:color w:val="000000" w:themeColor="text1"/>
        </w:rPr>
        <w:t xml:space="preserve"> zákonov v znení neskorších predpisov </w:t>
      </w:r>
      <w:r w:rsidRPr="00B2251D">
        <w:rPr>
          <w:rFonts w:cstheme="minorHAnsi"/>
          <w:i/>
          <w:color w:val="000000" w:themeColor="text1"/>
        </w:rPr>
        <w:t>(ďalej aj „</w:t>
      </w:r>
      <w:proofErr w:type="spellStart"/>
      <w:r w:rsidRPr="00B2251D">
        <w:rPr>
          <w:rFonts w:cstheme="minorHAnsi"/>
          <w:i/>
          <w:color w:val="000000" w:themeColor="text1"/>
        </w:rPr>
        <w:t>antidiskriminačny</w:t>
      </w:r>
      <w:proofErr w:type="spellEnd"/>
      <w:r w:rsidRPr="00B2251D">
        <w:rPr>
          <w:rFonts w:cstheme="minorHAnsi"/>
          <w:i/>
          <w:color w:val="000000" w:themeColor="text1"/>
        </w:rPr>
        <w:t>́ zákon“)</w:t>
      </w:r>
      <w:r w:rsidRPr="00B2251D">
        <w:rPr>
          <w:rFonts w:cstheme="minorHAnsi"/>
          <w:color w:val="000000" w:themeColor="text1"/>
        </w:rPr>
        <w:t>;</w:t>
      </w:r>
    </w:p>
    <w:p w14:paraId="0067020D"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283/2002 Z. z. o </w:t>
      </w:r>
      <w:proofErr w:type="spellStart"/>
      <w:r w:rsidRPr="00B2251D">
        <w:rPr>
          <w:rFonts w:cstheme="minorHAnsi"/>
          <w:color w:val="000000" w:themeColor="text1"/>
        </w:rPr>
        <w:t>cestovných</w:t>
      </w:r>
      <w:proofErr w:type="spellEnd"/>
      <w:r w:rsidRPr="00B2251D">
        <w:rPr>
          <w:rFonts w:cstheme="minorHAnsi"/>
          <w:color w:val="000000" w:themeColor="text1"/>
        </w:rPr>
        <w:t xml:space="preserve"> náhradách v znení neskorších predpisov </w:t>
      </w:r>
      <w:r w:rsidRPr="00B2251D">
        <w:rPr>
          <w:rFonts w:cstheme="minorHAnsi"/>
          <w:i/>
          <w:color w:val="000000" w:themeColor="text1"/>
        </w:rPr>
        <w:t xml:space="preserve">(ďalej len „zákon o cestovných </w:t>
      </w:r>
      <w:proofErr w:type="spellStart"/>
      <w:r w:rsidRPr="00B2251D">
        <w:rPr>
          <w:rFonts w:cstheme="minorHAnsi"/>
          <w:i/>
          <w:color w:val="000000" w:themeColor="text1"/>
        </w:rPr>
        <w:t>náhradach</w:t>
      </w:r>
      <w:proofErr w:type="spellEnd"/>
      <w:r w:rsidRPr="00B2251D">
        <w:rPr>
          <w:rFonts w:cstheme="minorHAnsi"/>
          <w:i/>
          <w:color w:val="000000" w:themeColor="text1"/>
        </w:rPr>
        <w:t>“)</w:t>
      </w:r>
      <w:r w:rsidRPr="00B2251D">
        <w:rPr>
          <w:rFonts w:cstheme="minorHAnsi"/>
          <w:color w:val="000000" w:themeColor="text1"/>
        </w:rPr>
        <w:t>;</w:t>
      </w:r>
    </w:p>
    <w:p w14:paraId="0AC6623A"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394/2012 Z. z. o obmedzení platieb v hotovosti </w:t>
      </w:r>
      <w:r w:rsidRPr="00B2251D">
        <w:rPr>
          <w:rFonts w:cstheme="minorHAnsi"/>
          <w:i/>
          <w:color w:val="000000" w:themeColor="text1"/>
        </w:rPr>
        <w:t>(ďalej len „zákon o obmedzení platieb v hotovosti“)</w:t>
      </w:r>
      <w:r w:rsidRPr="00B2251D">
        <w:rPr>
          <w:rFonts w:cstheme="minorHAnsi"/>
          <w:color w:val="000000" w:themeColor="text1"/>
        </w:rPr>
        <w:t>;</w:t>
      </w:r>
    </w:p>
    <w:p w14:paraId="77B2F2B5"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539/2008 Z. z. o podpore regionálneho rozvoja v znení neskorších predpisov </w:t>
      </w:r>
      <w:r w:rsidRPr="00B2251D">
        <w:rPr>
          <w:rFonts w:cstheme="minorHAnsi"/>
          <w:i/>
          <w:color w:val="000000" w:themeColor="text1"/>
        </w:rPr>
        <w:t>(ďalej len „zákon o podpore regionálneho rozvoja“)</w:t>
      </w:r>
      <w:r w:rsidRPr="00B2251D">
        <w:rPr>
          <w:rFonts w:cstheme="minorHAnsi"/>
          <w:color w:val="000000" w:themeColor="text1"/>
        </w:rPr>
        <w:t>;</w:t>
      </w:r>
    </w:p>
    <w:p w14:paraId="2715F558"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Zákon č. 568/2009 Z. z. o celoživotnom vzdelávaní a o zmene a doplnení niektorých zákonov v znení neskorších predpisov (</w:t>
      </w:r>
      <w:r w:rsidRPr="00B2251D">
        <w:rPr>
          <w:rFonts w:cstheme="minorHAnsi"/>
          <w:i/>
          <w:color w:val="000000" w:themeColor="text1"/>
        </w:rPr>
        <w:t>ďalej len „zákon o celoživotnom vzdelávaní“)</w:t>
      </w:r>
      <w:r w:rsidRPr="00B2251D">
        <w:rPr>
          <w:rFonts w:cstheme="minorHAnsi"/>
          <w:color w:val="000000" w:themeColor="text1"/>
        </w:rPr>
        <w:t>;</w:t>
      </w:r>
    </w:p>
    <w:p w14:paraId="1071F562" w14:textId="77777777" w:rsidR="00A3465F" w:rsidRPr="00B2251D" w:rsidRDefault="00A3465F" w:rsidP="001D7B57">
      <w:pPr>
        <w:numPr>
          <w:ilvl w:val="0"/>
          <w:numId w:val="96"/>
        </w:numPr>
        <w:spacing w:after="0" w:line="240" w:lineRule="auto"/>
        <w:ind w:left="1276" w:hanging="491"/>
        <w:jc w:val="both"/>
        <w:rPr>
          <w:rFonts w:cstheme="minorHAnsi"/>
          <w:color w:val="000000" w:themeColor="text1"/>
        </w:rPr>
      </w:pPr>
      <w:r w:rsidRPr="00B2251D">
        <w:rPr>
          <w:rFonts w:cstheme="minorHAnsi"/>
          <w:color w:val="000000" w:themeColor="text1"/>
        </w:rPr>
        <w:t xml:space="preserve">Zákon č. 91/2016 Z. z. o trestnej zodpovednosti právnických osôb a o zmene a doplnení niektorých zákonov v znení neskorších predpisov </w:t>
      </w:r>
      <w:r w:rsidRPr="00B2251D">
        <w:rPr>
          <w:rFonts w:cstheme="minorHAnsi"/>
          <w:i/>
          <w:color w:val="000000" w:themeColor="text1"/>
        </w:rPr>
        <w:t>(ďalej len „zákon o </w:t>
      </w:r>
      <w:proofErr w:type="spellStart"/>
      <w:r w:rsidRPr="00B2251D">
        <w:rPr>
          <w:rFonts w:cstheme="minorHAnsi"/>
          <w:i/>
          <w:color w:val="000000" w:themeColor="text1"/>
        </w:rPr>
        <w:t>tresnej</w:t>
      </w:r>
      <w:proofErr w:type="spellEnd"/>
      <w:r w:rsidRPr="00B2251D">
        <w:rPr>
          <w:rFonts w:cstheme="minorHAnsi"/>
          <w:i/>
          <w:color w:val="000000" w:themeColor="text1"/>
        </w:rPr>
        <w:t xml:space="preserve"> zodpovednosti PO“)</w:t>
      </w:r>
      <w:r w:rsidRPr="00B2251D">
        <w:rPr>
          <w:rFonts w:cstheme="minorHAnsi"/>
          <w:color w:val="000000" w:themeColor="text1"/>
        </w:rPr>
        <w:t>;</w:t>
      </w:r>
    </w:p>
    <w:p w14:paraId="7EDF5DDB"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315/2016 </w:t>
      </w:r>
      <w:proofErr w:type="spellStart"/>
      <w:r w:rsidRPr="00B2251D">
        <w:rPr>
          <w:rFonts w:cstheme="minorHAnsi"/>
          <w:color w:val="000000" w:themeColor="text1"/>
        </w:rPr>
        <w:t>Z.z</w:t>
      </w:r>
      <w:proofErr w:type="spellEnd"/>
      <w:r w:rsidRPr="00B2251D">
        <w:rPr>
          <w:rFonts w:cstheme="minorHAnsi"/>
          <w:color w:val="000000" w:themeColor="text1"/>
        </w:rPr>
        <w:t xml:space="preserve">. o registri partnerov verejného sektora a o zmene a doplnení niektorých zákonov v znení neskorších predpisov </w:t>
      </w:r>
      <w:r w:rsidRPr="00B2251D">
        <w:rPr>
          <w:rFonts w:cstheme="minorHAnsi"/>
          <w:i/>
          <w:color w:val="000000" w:themeColor="text1"/>
        </w:rPr>
        <w:t>(ďalej len „zákon o registri partnerov verejného sektora“)</w:t>
      </w:r>
      <w:r w:rsidRPr="00B2251D">
        <w:rPr>
          <w:rFonts w:cstheme="minorHAnsi"/>
          <w:color w:val="000000" w:themeColor="text1"/>
        </w:rPr>
        <w:t>;</w:t>
      </w:r>
    </w:p>
    <w:p w14:paraId="5A208FAC"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254/1998 Z. z. o verejných prácach v znení neskorších predpisov </w:t>
      </w:r>
      <w:r w:rsidRPr="00B2251D">
        <w:rPr>
          <w:rFonts w:cstheme="minorHAnsi"/>
          <w:i/>
          <w:color w:val="000000" w:themeColor="text1"/>
        </w:rPr>
        <w:t>(ďalej len „zákon o verejných prácach“)</w:t>
      </w:r>
      <w:r w:rsidRPr="00B2251D">
        <w:rPr>
          <w:rFonts w:cstheme="minorHAnsi"/>
          <w:color w:val="000000" w:themeColor="text1"/>
        </w:rPr>
        <w:t>;</w:t>
      </w:r>
    </w:p>
    <w:p w14:paraId="2E348FBA"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212/1997 Z. z. o povinných výtlačkoch periodických publikácií, neperiodických publikácií a rozmnoženín audiovizuálnych diel v znení neskorších predpisov </w:t>
      </w:r>
      <w:r w:rsidRPr="00B2251D">
        <w:rPr>
          <w:rFonts w:cstheme="minorHAnsi"/>
          <w:i/>
          <w:color w:val="000000" w:themeColor="text1"/>
        </w:rPr>
        <w:t>(ďalej len „zákon o povinných výtlačkoch“)</w:t>
      </w:r>
      <w:r w:rsidRPr="00B2251D">
        <w:rPr>
          <w:rFonts w:cstheme="minorHAnsi"/>
          <w:color w:val="000000" w:themeColor="text1"/>
        </w:rPr>
        <w:t xml:space="preserve">; </w:t>
      </w:r>
    </w:p>
    <w:p w14:paraId="317AAF08"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167/2008 Z. z. o periodickej tlači a agentúrnom spravodajstve a o zmene a doplnení niektorých zákonov (tlačový zákon) v znení neskorších predpisov </w:t>
      </w:r>
      <w:r w:rsidRPr="00B2251D">
        <w:rPr>
          <w:rFonts w:cstheme="minorHAnsi"/>
          <w:i/>
          <w:color w:val="000000" w:themeColor="text1"/>
        </w:rPr>
        <w:t>(ďalej len „tlačový zákon“)</w:t>
      </w:r>
      <w:r w:rsidRPr="00B2251D">
        <w:rPr>
          <w:rFonts w:cstheme="minorHAnsi"/>
          <w:color w:val="000000" w:themeColor="text1"/>
        </w:rPr>
        <w:t>;</w:t>
      </w:r>
    </w:p>
    <w:p w14:paraId="4A99A54A"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177/2018 </w:t>
      </w:r>
      <w:r w:rsidRPr="00B2251D">
        <w:rPr>
          <w:rFonts w:cstheme="minorHAnsi"/>
          <w:bCs/>
          <w:color w:val="000000" w:themeColor="text1"/>
          <w:shd w:val="clear" w:color="auto" w:fill="FFFFFF"/>
        </w:rPr>
        <w:t xml:space="preserve">o niektorých opatreniach na znižovanie administratívnej záťaže využívaním informačných systémov verejnej správy a o zmene a doplnení niektorých zákonov </w:t>
      </w:r>
      <w:r w:rsidRPr="00B2251D">
        <w:rPr>
          <w:rFonts w:cstheme="minorHAnsi"/>
          <w:color w:val="000000" w:themeColor="text1"/>
        </w:rPr>
        <w:t xml:space="preserve">(zákon proti byrokracii) v znení neskorších predpisov </w:t>
      </w:r>
      <w:r w:rsidRPr="00B2251D">
        <w:rPr>
          <w:rFonts w:cstheme="minorHAnsi"/>
          <w:i/>
          <w:color w:val="000000" w:themeColor="text1"/>
        </w:rPr>
        <w:t>(ďalej len „zákon proti byrokracií“)</w:t>
      </w:r>
      <w:r w:rsidRPr="00B2251D">
        <w:rPr>
          <w:rFonts w:cstheme="minorHAnsi"/>
          <w:color w:val="000000" w:themeColor="text1"/>
        </w:rPr>
        <w:t>;</w:t>
      </w:r>
    </w:p>
    <w:p w14:paraId="0366EA7E" w14:textId="77777777" w:rsidR="00A3465F" w:rsidRPr="00B2251D" w:rsidRDefault="00A3465F" w:rsidP="001D7B57">
      <w:pPr>
        <w:numPr>
          <w:ilvl w:val="0"/>
          <w:numId w:val="96"/>
        </w:numPr>
        <w:spacing w:after="0" w:line="240" w:lineRule="auto"/>
        <w:ind w:left="1276" w:hanging="567"/>
        <w:jc w:val="both"/>
        <w:rPr>
          <w:rFonts w:cstheme="minorHAnsi"/>
          <w:strike/>
          <w:color w:val="000000" w:themeColor="text1"/>
        </w:rPr>
      </w:pPr>
      <w:r w:rsidRPr="00B2251D">
        <w:rPr>
          <w:rFonts w:cstheme="minorHAnsi"/>
          <w:color w:val="000000" w:themeColor="text1"/>
        </w:rPr>
        <w:t xml:space="preserve">Zákon č. 55/2017 Z. z. o štátnej službe a o zmene a doplnení niektorých zákonov v znení neskorších predpisov </w:t>
      </w:r>
      <w:r w:rsidRPr="00B2251D">
        <w:rPr>
          <w:rFonts w:cstheme="minorHAnsi"/>
          <w:i/>
          <w:color w:val="000000" w:themeColor="text1"/>
        </w:rPr>
        <w:t>(ďalej len „zákon o štátnej službe“)</w:t>
      </w:r>
      <w:r w:rsidRPr="00B2251D">
        <w:rPr>
          <w:rFonts w:cstheme="minorHAnsi"/>
          <w:color w:val="000000" w:themeColor="text1"/>
        </w:rPr>
        <w:t>;</w:t>
      </w:r>
      <w:r w:rsidRPr="00B2251D" w:rsidDel="00882B1D">
        <w:rPr>
          <w:rFonts w:cstheme="minorHAnsi"/>
          <w:bCs/>
          <w:strike/>
          <w:color w:val="000000" w:themeColor="text1"/>
          <w:shd w:val="clear" w:color="auto" w:fill="FFFFFF"/>
        </w:rPr>
        <w:t xml:space="preserve"> </w:t>
      </w:r>
    </w:p>
    <w:p w14:paraId="1E3E98C0"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Nariadenie vlády SR č. 498/2011 Z. z., </w:t>
      </w:r>
      <w:proofErr w:type="spellStart"/>
      <w:r w:rsidRPr="00B2251D">
        <w:rPr>
          <w:rFonts w:cstheme="minorHAnsi"/>
          <w:color w:val="000000" w:themeColor="text1"/>
        </w:rPr>
        <w:t>ktorým</w:t>
      </w:r>
      <w:proofErr w:type="spellEnd"/>
      <w:r w:rsidRPr="00B2251D">
        <w:rPr>
          <w:rFonts w:cstheme="minorHAnsi"/>
          <w:color w:val="000000" w:themeColor="text1"/>
        </w:rPr>
        <w:t xml:space="preserve"> sa ustanovujú podrobnosti o zverejňovaní zmlúv v Centrálnom registri zmlúv a náležitosti informácie o uzatvorení zmluvy </w:t>
      </w:r>
      <w:r w:rsidRPr="00B2251D">
        <w:rPr>
          <w:rFonts w:cstheme="minorHAnsi"/>
          <w:i/>
          <w:color w:val="000000" w:themeColor="text1"/>
        </w:rPr>
        <w:t>(ďalej len „nariadenie vlády č 498/2011“)</w:t>
      </w:r>
      <w:r w:rsidRPr="00B2251D">
        <w:rPr>
          <w:rFonts w:cstheme="minorHAnsi"/>
          <w:color w:val="000000" w:themeColor="text1"/>
        </w:rPr>
        <w:t>;</w:t>
      </w:r>
    </w:p>
    <w:p w14:paraId="6276C155"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Nariadenie vlády SR č. 75/2015 Z. z., </w:t>
      </w:r>
      <w:proofErr w:type="spellStart"/>
      <w:r w:rsidRPr="00B2251D">
        <w:rPr>
          <w:rFonts w:cstheme="minorHAnsi"/>
          <w:color w:val="000000" w:themeColor="text1"/>
        </w:rPr>
        <w:t>ktorým</w:t>
      </w:r>
      <w:proofErr w:type="spellEnd"/>
      <w:r w:rsidRPr="00B2251D">
        <w:rPr>
          <w:rFonts w:cstheme="minorHAnsi"/>
          <w:color w:val="000000" w:themeColor="text1"/>
        </w:rPr>
        <w:t xml:space="preserve"> sa ustanovujú pravidlá poskytovania podpory v súvislosti s opatreniami Programu rozvoja vidieka v znení neskorších predpisov </w:t>
      </w:r>
      <w:r w:rsidRPr="00B2251D">
        <w:rPr>
          <w:rFonts w:cstheme="minorHAnsi"/>
          <w:i/>
          <w:color w:val="000000" w:themeColor="text1"/>
        </w:rPr>
        <w:t>(ďalej len „nariadenie vlády č. 75/2015“)</w:t>
      </w:r>
      <w:r w:rsidRPr="00B2251D">
        <w:rPr>
          <w:rFonts w:cstheme="minorHAnsi"/>
          <w:color w:val="000000" w:themeColor="text1"/>
        </w:rPr>
        <w:t>;</w:t>
      </w:r>
    </w:p>
    <w:p w14:paraId="00E3D3F1"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Nariadenie vlády Slovenskej republiky č. 247/2016, ktorým sa ustanovuje systém uplatňovania niektorých právomocí Úradu podpredsedu vlády Slovenskej republiky pre investície a informatizáciu (</w:t>
      </w:r>
      <w:r w:rsidRPr="00B2251D">
        <w:rPr>
          <w:rFonts w:cstheme="minorHAnsi"/>
          <w:i/>
          <w:color w:val="000000" w:themeColor="text1"/>
        </w:rPr>
        <w:t>ďalej aj „nariadenie vlády č.247/2016“)</w:t>
      </w:r>
      <w:r w:rsidRPr="00B2251D">
        <w:rPr>
          <w:rFonts w:cstheme="minorHAnsi"/>
          <w:color w:val="000000" w:themeColor="text1"/>
        </w:rPr>
        <w:t>;</w:t>
      </w:r>
    </w:p>
    <w:p w14:paraId="4B9A7BAF" w14:textId="77777777" w:rsidR="00A3465F"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97/2013 Z. z. o pozemkových </w:t>
      </w:r>
      <w:proofErr w:type="spellStart"/>
      <w:r w:rsidRPr="00B2251D">
        <w:rPr>
          <w:rFonts w:cstheme="minorHAnsi"/>
          <w:color w:val="000000" w:themeColor="text1"/>
        </w:rPr>
        <w:t>spoločnestvách</w:t>
      </w:r>
      <w:proofErr w:type="spellEnd"/>
      <w:r w:rsidRPr="00B2251D">
        <w:rPr>
          <w:rFonts w:cstheme="minorHAnsi"/>
          <w:color w:val="000000" w:themeColor="text1"/>
        </w:rPr>
        <w:t xml:space="preserve"> v znení neskorších predpisov </w:t>
      </w:r>
      <w:r w:rsidRPr="00B2251D">
        <w:rPr>
          <w:rFonts w:cstheme="minorHAnsi"/>
          <w:i/>
          <w:color w:val="000000" w:themeColor="text1"/>
        </w:rPr>
        <w:t xml:space="preserve">(ďalej len „zákon o pozemkových </w:t>
      </w:r>
      <w:proofErr w:type="spellStart"/>
      <w:r w:rsidRPr="00B2251D">
        <w:rPr>
          <w:rFonts w:cstheme="minorHAnsi"/>
          <w:i/>
          <w:color w:val="000000" w:themeColor="text1"/>
        </w:rPr>
        <w:t>spoločnestvách</w:t>
      </w:r>
      <w:proofErr w:type="spellEnd"/>
      <w:r w:rsidRPr="00B2251D">
        <w:rPr>
          <w:rFonts w:cstheme="minorHAnsi"/>
          <w:i/>
          <w:color w:val="000000" w:themeColor="text1"/>
        </w:rPr>
        <w:t>“)</w:t>
      </w:r>
      <w:r w:rsidRPr="00B2251D">
        <w:rPr>
          <w:rFonts w:cstheme="minorHAnsi"/>
          <w:color w:val="000000" w:themeColor="text1"/>
        </w:rPr>
        <w:t>;</w:t>
      </w:r>
    </w:p>
    <w:p w14:paraId="1EE99E19" w14:textId="2E2677CC" w:rsidR="00AA6D73" w:rsidRPr="00B2251D" w:rsidRDefault="00A3465F" w:rsidP="001D7B57">
      <w:pPr>
        <w:numPr>
          <w:ilvl w:val="0"/>
          <w:numId w:val="96"/>
        </w:numPr>
        <w:spacing w:after="0" w:line="240" w:lineRule="auto"/>
        <w:ind w:left="1276" w:hanging="567"/>
        <w:jc w:val="both"/>
        <w:rPr>
          <w:rFonts w:cstheme="minorHAnsi"/>
          <w:color w:val="000000" w:themeColor="text1"/>
        </w:rPr>
      </w:pPr>
      <w:r w:rsidRPr="00B2251D">
        <w:rPr>
          <w:rFonts w:cstheme="minorHAnsi"/>
          <w:color w:val="000000" w:themeColor="text1"/>
        </w:rPr>
        <w:t xml:space="preserve">Zákon č. 67/2020 Z. z. o niektorých mimoriadnych opatreniach vo finančnej oblasti v súvislosti so šírením nebezpečnej nákazlivej ľudskej choroby COVID-19 </w:t>
      </w:r>
      <w:r w:rsidRPr="00B2251D">
        <w:rPr>
          <w:rFonts w:cstheme="minorHAnsi"/>
          <w:i/>
          <w:color w:val="000000" w:themeColor="text1"/>
        </w:rPr>
        <w:t xml:space="preserve">(ďalej len </w:t>
      </w:r>
      <w:r w:rsidRPr="00B2251D">
        <w:rPr>
          <w:rFonts w:cstheme="minorHAnsi"/>
          <w:i/>
          <w:color w:val="000000" w:themeColor="text1"/>
        </w:rPr>
        <w:br/>
        <w:t>„zákon č. 67/2020“)</w:t>
      </w:r>
      <w:r w:rsidRPr="00B2251D">
        <w:rPr>
          <w:rFonts w:cstheme="minorHAnsi"/>
          <w:color w:val="000000" w:themeColor="text1"/>
        </w:rPr>
        <w:t>.</w:t>
      </w:r>
    </w:p>
    <w:p w14:paraId="1DB875E0" w14:textId="2955C0FE" w:rsidR="00852BCB" w:rsidRPr="00B2251D" w:rsidRDefault="00596A01" w:rsidP="002D0CE2">
      <w:pPr>
        <w:pStyle w:val="Nadpis1"/>
      </w:pPr>
      <w:bookmarkStart w:id="11" w:name="_Toc129152423"/>
      <w:r w:rsidRPr="00B2251D">
        <w:rPr>
          <w:rFonts w:asciiTheme="minorHAnsi" w:hAnsiTheme="minorHAnsi" w:cs="Times New Roman"/>
          <w:color w:val="0070C0"/>
          <w:sz w:val="28"/>
          <w:szCs w:val="28"/>
        </w:rPr>
        <w:lastRenderedPageBreak/>
        <w:t>4</w:t>
      </w:r>
      <w:r w:rsidR="00AA6D73" w:rsidRPr="00B2251D">
        <w:rPr>
          <w:rFonts w:asciiTheme="minorHAnsi" w:hAnsiTheme="minorHAnsi" w:cs="Times New Roman"/>
          <w:color w:val="0070C0"/>
          <w:sz w:val="28"/>
          <w:szCs w:val="28"/>
        </w:rPr>
        <w:t xml:space="preserve">.  </w:t>
      </w:r>
      <w:r w:rsidRPr="00B2251D">
        <w:rPr>
          <w:rFonts w:asciiTheme="minorHAnsi" w:hAnsiTheme="minorHAnsi" w:cs="Times New Roman"/>
          <w:color w:val="0070C0"/>
          <w:sz w:val="28"/>
          <w:szCs w:val="28"/>
        </w:rPr>
        <w:t xml:space="preserve">   </w:t>
      </w:r>
      <w:r w:rsidR="00AA6D73" w:rsidRPr="00B2251D">
        <w:rPr>
          <w:rFonts w:asciiTheme="minorHAnsi" w:hAnsiTheme="minorHAnsi" w:cs="Times New Roman"/>
          <w:color w:val="0070C0"/>
          <w:sz w:val="28"/>
          <w:szCs w:val="28"/>
        </w:rPr>
        <w:t>Definícia pojmov</w:t>
      </w:r>
      <w:bookmarkEnd w:id="11"/>
      <w:r w:rsidR="00AA6D73" w:rsidRPr="00B2251D">
        <w:rPr>
          <w:rFonts w:asciiTheme="minorHAnsi" w:hAnsiTheme="minorHAnsi" w:cs="Times New Roman"/>
          <w:color w:val="0070C0"/>
          <w:sz w:val="28"/>
          <w:szCs w:val="28"/>
        </w:rPr>
        <w:t xml:space="preserve"> </w:t>
      </w:r>
    </w:p>
    <w:p w14:paraId="2BECD1AA" w14:textId="44D366ED" w:rsidR="00AA6D73"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Príspevok</w:t>
      </w:r>
      <w:r w:rsidRPr="00B2251D">
        <w:rPr>
          <w:rFonts w:cstheme="majorHAnsi"/>
        </w:rPr>
        <w:t xml:space="preserve"> – finančné prostriedky poskytované z európskych štrukturálnych a investičných fondov a finančné prostriedky poskytované zo štátneho rozpočtu určené na financovanie spoločných programov Slovenskej republiky a Európskej únie; príspevok je poskytovaný vo forme nenávratného finančného príspevku alebo podmienečne vratného finančného príspevku na realizáciu projektu na základe zmluvy o poskytnutí </w:t>
      </w:r>
      <w:r w:rsidR="00BE4C3C" w:rsidRPr="00B2251D">
        <w:rPr>
          <w:rFonts w:cstheme="majorHAnsi"/>
        </w:rPr>
        <w:t>NFP</w:t>
      </w:r>
      <w:r w:rsidRPr="00B2251D">
        <w:rPr>
          <w:rFonts w:cstheme="majorHAnsi"/>
        </w:rPr>
        <w:t xml:space="preserve"> podľa § 25 alebo rozhodnutia podľa § 16 ods. 2 zákona o</w:t>
      </w:r>
      <w:r w:rsidR="00D92FE6" w:rsidRPr="00B2251D">
        <w:rPr>
          <w:rFonts w:cstheme="majorHAnsi"/>
        </w:rPr>
        <w:t xml:space="preserve"> príspevku </w:t>
      </w:r>
      <w:r w:rsidRPr="00B2251D">
        <w:rPr>
          <w:rFonts w:cstheme="majorHAnsi"/>
        </w:rPr>
        <w:t>EŠIF.</w:t>
      </w:r>
    </w:p>
    <w:p w14:paraId="57CB12DD" w14:textId="3D23B439" w:rsidR="00AA6D73"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 xml:space="preserve">Platba </w:t>
      </w:r>
      <w:r w:rsidRPr="00B2251D">
        <w:rPr>
          <w:rFonts w:cstheme="majorHAnsi"/>
        </w:rPr>
        <w:t>– finančný prevod príspevku alebo jeho časti.</w:t>
      </w:r>
    </w:p>
    <w:p w14:paraId="782E516C" w14:textId="37A1F740" w:rsidR="00AA6D73"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Projekt</w:t>
      </w:r>
      <w:r w:rsidRPr="00B2251D">
        <w:rPr>
          <w:rFonts w:cstheme="majorHAnsi"/>
        </w:rPr>
        <w:t xml:space="preserve">  -  súhrn aktivít, na ktoré sa vzťahuje poskytnutie príspevku, ktoré predkladá žiadateľ v ŽoNFP a ktoré realizuje prijímateľ sám alebo s partnerom v súlade so zmluvou</w:t>
      </w:r>
      <w:r w:rsidR="00BE4C3C" w:rsidRPr="00B2251D">
        <w:rPr>
          <w:rFonts w:cstheme="majorHAnsi"/>
        </w:rPr>
        <w:t xml:space="preserve"> o poskytnutí NFP</w:t>
      </w:r>
      <w:r w:rsidRPr="00B2251D">
        <w:rPr>
          <w:rFonts w:cstheme="majorHAnsi"/>
        </w:rPr>
        <w:t xml:space="preserve"> alebo rozhodnutím podľa § 16 ods. 2 zákona o</w:t>
      </w:r>
      <w:r w:rsidR="00D92FE6" w:rsidRPr="00B2251D">
        <w:rPr>
          <w:rFonts w:cstheme="majorHAnsi"/>
        </w:rPr>
        <w:t xml:space="preserve"> príspevku </w:t>
      </w:r>
      <w:r w:rsidRPr="00B2251D">
        <w:rPr>
          <w:rFonts w:cstheme="majorHAnsi"/>
        </w:rPr>
        <w:t>EŠ</w:t>
      </w:r>
      <w:r w:rsidR="00BE4C3C" w:rsidRPr="00B2251D">
        <w:rPr>
          <w:rFonts w:cstheme="majorHAnsi"/>
        </w:rPr>
        <w:t>IF</w:t>
      </w:r>
      <w:r w:rsidRPr="00B2251D">
        <w:rPr>
          <w:rFonts w:cstheme="majorHAnsi"/>
        </w:rPr>
        <w:t>.</w:t>
      </w:r>
    </w:p>
    <w:p w14:paraId="40E1EC8A" w14:textId="1A80BCC5" w:rsidR="00731CFE"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Žiadateľ</w:t>
      </w:r>
      <w:r w:rsidRPr="00B2251D">
        <w:rPr>
          <w:rFonts w:cstheme="majorHAnsi"/>
        </w:rPr>
        <w:t xml:space="preserve"> – osoba, ktorá žiada o poskytnutie NFP do nadobudnutia účinnosti zmluvy</w:t>
      </w:r>
      <w:r w:rsidR="00BE4C3C" w:rsidRPr="00B2251D">
        <w:rPr>
          <w:rFonts w:cstheme="majorHAnsi"/>
        </w:rPr>
        <w:t xml:space="preserve"> o poskytnutí NFP</w:t>
      </w:r>
      <w:r w:rsidRPr="00B2251D">
        <w:rPr>
          <w:rFonts w:cstheme="majorHAnsi"/>
        </w:rPr>
        <w:t xml:space="preserve"> alebo právoplatnosti rozhodnutia podľa § 16 ods. 2 zákona o</w:t>
      </w:r>
      <w:r w:rsidR="00D92FE6" w:rsidRPr="00B2251D">
        <w:rPr>
          <w:rFonts w:cstheme="majorHAnsi"/>
        </w:rPr>
        <w:t xml:space="preserve"> príspevku </w:t>
      </w:r>
      <w:r w:rsidR="00BE4C3C" w:rsidRPr="00B2251D">
        <w:rPr>
          <w:rFonts w:cstheme="majorHAnsi"/>
        </w:rPr>
        <w:t>ĚŠIF</w:t>
      </w:r>
      <w:r w:rsidRPr="00B2251D">
        <w:rPr>
          <w:rFonts w:cstheme="majorHAnsi"/>
        </w:rPr>
        <w:t>.</w:t>
      </w:r>
    </w:p>
    <w:p w14:paraId="068A570D" w14:textId="61D41302"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Poskytovateľ</w:t>
      </w:r>
      <w:r w:rsidRPr="00B2251D">
        <w:rPr>
          <w:rFonts w:cstheme="majorHAnsi"/>
        </w:rPr>
        <w:t xml:space="preserve"> – Pô</w:t>
      </w:r>
      <w:r w:rsidR="00DC63E0" w:rsidRPr="00B2251D">
        <w:rPr>
          <w:rFonts w:cstheme="majorHAnsi"/>
        </w:rPr>
        <w:t xml:space="preserve">dohospodárska platobná agentúra </w:t>
      </w:r>
      <w:r w:rsidR="00DC63E0" w:rsidRPr="00B2251D">
        <w:rPr>
          <w:rFonts w:cstheme="minorHAnsi"/>
        </w:rPr>
        <w:t xml:space="preserve">(ďalej len „PPA“) zabezpečuje v oblasti projektovo orientovaných opatrení výkon kompetencií, ktoré pre ňu vyplývajú zo zákona </w:t>
      </w:r>
      <w:r w:rsidR="00E90E5C" w:rsidRPr="00B2251D">
        <w:rPr>
          <w:rFonts w:cstheme="minorHAnsi"/>
        </w:rPr>
        <w:br/>
      </w:r>
      <w:r w:rsidR="00DC63E0" w:rsidRPr="00B2251D">
        <w:rPr>
          <w:rFonts w:cstheme="minorHAnsi"/>
        </w:rPr>
        <w:t>č. 280/2017 a o z</w:t>
      </w:r>
      <w:r w:rsidR="00E90E5C" w:rsidRPr="00B2251D">
        <w:rPr>
          <w:rFonts w:cstheme="minorHAnsi"/>
        </w:rPr>
        <w:t xml:space="preserve">mene zákona o príspevku z EŠIF </w:t>
      </w:r>
      <w:r w:rsidR="00DC63E0" w:rsidRPr="00B2251D">
        <w:rPr>
          <w:rFonts w:cstheme="minorHAnsi"/>
        </w:rPr>
        <w:t>a zo Systém</w:t>
      </w:r>
      <w:r w:rsidR="00E90E5C" w:rsidRPr="00B2251D">
        <w:rPr>
          <w:rFonts w:cstheme="minorHAnsi"/>
        </w:rPr>
        <w:t>u</w:t>
      </w:r>
      <w:r w:rsidR="00DC63E0" w:rsidRPr="00B2251D">
        <w:rPr>
          <w:rFonts w:cstheme="minorHAnsi"/>
        </w:rPr>
        <w:t xml:space="preserve"> riadenia PRV. </w:t>
      </w:r>
    </w:p>
    <w:p w14:paraId="6E08B63F" w14:textId="77777777"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Operácia</w:t>
      </w:r>
      <w:r w:rsidRPr="00B2251D">
        <w:rPr>
          <w:rFonts w:cstheme="majorHAnsi"/>
        </w:rPr>
        <w:t xml:space="preserve"> - </w:t>
      </w:r>
      <w:r w:rsidRPr="00B2251D">
        <w:rPr>
          <w:rFonts w:cstheme="majorHAnsi"/>
          <w:color w:val="000000"/>
        </w:rPr>
        <w:t xml:space="preserve">projekt, zmluva, opatrenie alebo súbor projektov, ktoré boli vybrané riadiacimi orgánmi príslušných programov alebo na ich zodpovednosť a ktoré prispievajú k napĺňaniu cieľov priority alebo priorít. </w:t>
      </w:r>
    </w:p>
    <w:p w14:paraId="1268B752" w14:textId="5E45B2D3"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Opatrenie</w:t>
      </w:r>
      <w:r w:rsidRPr="00B2251D">
        <w:rPr>
          <w:rFonts w:cstheme="majorHAnsi"/>
          <w:color w:val="000000"/>
        </w:rPr>
        <w:t xml:space="preserve"> -  súbor operácií, ktorými sa prispieva k je</w:t>
      </w:r>
      <w:r w:rsidR="00E90E5C" w:rsidRPr="00B2251D">
        <w:rPr>
          <w:rFonts w:cstheme="majorHAnsi"/>
          <w:color w:val="000000"/>
        </w:rPr>
        <w:t xml:space="preserve">dnej alebo viacerým prioritám </w:t>
      </w:r>
      <w:r w:rsidRPr="00B2251D">
        <w:rPr>
          <w:rFonts w:cstheme="majorHAnsi"/>
          <w:color w:val="000000"/>
        </w:rPr>
        <w:t>Únie pre rozvoj vidieka.</w:t>
      </w:r>
    </w:p>
    <w:p w14:paraId="3CDEECDD" w14:textId="32A2EDCD"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 xml:space="preserve">Celkové oprávnené výdavky - </w:t>
      </w:r>
      <w:r w:rsidRPr="00B2251D">
        <w:rPr>
          <w:rFonts w:cstheme="majorHAnsi"/>
        </w:rPr>
        <w:t xml:space="preserve">výdavky, ktorých maximálna výška vyplýva z rozhodnutia PPA, ktorým bola schválená </w:t>
      </w:r>
      <w:r w:rsidR="00BE4C3C" w:rsidRPr="00B2251D">
        <w:rPr>
          <w:rFonts w:cstheme="majorHAnsi"/>
        </w:rPr>
        <w:t>Žo</w:t>
      </w:r>
      <w:r w:rsidRPr="00B2251D">
        <w:rPr>
          <w:rFonts w:cstheme="majorHAnsi"/>
        </w:rPr>
        <w:t>NFP a ktoré predstavujú vec</w:t>
      </w:r>
      <w:r w:rsidR="00BE4C3C" w:rsidRPr="00B2251D">
        <w:rPr>
          <w:rFonts w:cstheme="majorHAnsi"/>
        </w:rPr>
        <w:t>ný aj finančný rámec pre vznik o</w:t>
      </w:r>
      <w:r w:rsidRPr="00B2251D">
        <w:rPr>
          <w:rFonts w:cstheme="majorHAnsi"/>
        </w:rPr>
        <w:t>právnených výdavkov, ak budú vynaložené v súvislosti s rea</w:t>
      </w:r>
      <w:r w:rsidR="00D92FE6" w:rsidRPr="00B2251D">
        <w:rPr>
          <w:rFonts w:cstheme="majorHAnsi"/>
        </w:rPr>
        <w:t>lizáciou projektu. Vecný rámec c</w:t>
      </w:r>
      <w:r w:rsidRPr="00B2251D">
        <w:rPr>
          <w:rFonts w:cstheme="majorHAnsi"/>
        </w:rPr>
        <w:t xml:space="preserve">elkových oprávnených výdavkov rešpektuje pravidlá vyplývajúce z nariadení k EPFRV, z minimálnych štandardov oprávnenosti </w:t>
      </w:r>
      <w:r w:rsidR="00D92FE6" w:rsidRPr="00B2251D">
        <w:rPr>
          <w:rFonts w:cstheme="majorHAnsi"/>
        </w:rPr>
        <w:t>uvedených v Systéme riadenia CLLD</w:t>
      </w:r>
      <w:r w:rsidR="00BE4C3C" w:rsidRPr="00B2251D">
        <w:rPr>
          <w:rFonts w:cstheme="majorHAnsi"/>
        </w:rPr>
        <w:t>, z v</w:t>
      </w:r>
      <w:r w:rsidRPr="00B2251D">
        <w:rPr>
          <w:rFonts w:cstheme="majorHAnsi"/>
        </w:rPr>
        <w:t>ýzvy</w:t>
      </w:r>
      <w:r w:rsidR="00BE4C3C" w:rsidRPr="00B2251D">
        <w:rPr>
          <w:rFonts w:cstheme="majorHAnsi"/>
        </w:rPr>
        <w:t xml:space="preserve"> na predkladanie ŽoNFP</w:t>
      </w:r>
      <w:r w:rsidRPr="00B2251D">
        <w:rPr>
          <w:rFonts w:cstheme="majorHAnsi"/>
        </w:rPr>
        <w:t>. Pre účely tejto príručky je používaná terminológia „výdavky“, a to aj pre „</w:t>
      </w:r>
      <w:r w:rsidRPr="00B2251D">
        <w:rPr>
          <w:rFonts w:cstheme="majorHAnsi"/>
          <w:color w:val="000000" w:themeColor="text1"/>
        </w:rPr>
        <w:t>náklady</w:t>
      </w:r>
      <w:r w:rsidRPr="00B2251D">
        <w:rPr>
          <w:rFonts w:cstheme="majorHAnsi"/>
        </w:rPr>
        <w:t>“ v zmysle zákon</w:t>
      </w:r>
      <w:r w:rsidR="00D92FE6" w:rsidRPr="00B2251D">
        <w:rPr>
          <w:rFonts w:cstheme="majorHAnsi"/>
        </w:rPr>
        <w:t>a o účtovníctve</w:t>
      </w:r>
      <w:r w:rsidRPr="00B2251D">
        <w:rPr>
          <w:rFonts w:cstheme="majorHAnsi"/>
        </w:rPr>
        <w:t>.</w:t>
      </w:r>
    </w:p>
    <w:p w14:paraId="418951E0" w14:textId="08A4436A"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 xml:space="preserve">Neoprávnené výdavky - </w:t>
      </w:r>
      <w:r w:rsidR="00BE4C3C" w:rsidRPr="00B2251D">
        <w:rPr>
          <w:rFonts w:cstheme="majorHAnsi"/>
        </w:rPr>
        <w:t>výdavky p</w:t>
      </w:r>
      <w:r w:rsidR="00D92FE6" w:rsidRPr="00B2251D">
        <w:rPr>
          <w:rFonts w:cstheme="majorHAnsi"/>
        </w:rPr>
        <w:t>rojektu, ktoré nie sú o</w:t>
      </w:r>
      <w:r w:rsidRPr="00B2251D">
        <w:rPr>
          <w:rFonts w:cstheme="majorHAnsi"/>
        </w:rPr>
        <w:t xml:space="preserve">právnenými výdavkami; ide najmä </w:t>
      </w:r>
      <w:r w:rsidR="00E90E5C" w:rsidRPr="00B2251D">
        <w:rPr>
          <w:rFonts w:cstheme="majorHAnsi"/>
        </w:rPr>
        <w:br/>
      </w:r>
      <w:r w:rsidRPr="00B2251D">
        <w:rPr>
          <w:rFonts w:cstheme="majorHAnsi"/>
        </w:rPr>
        <w:t xml:space="preserve">o </w:t>
      </w:r>
      <w:r w:rsidR="00D92FE6" w:rsidRPr="00B2251D">
        <w:rPr>
          <w:rFonts w:cstheme="majorHAnsi"/>
        </w:rPr>
        <w:t>výdavky, ktoré sú v rozpore so z</w:t>
      </w:r>
      <w:r w:rsidRPr="00B2251D">
        <w:rPr>
          <w:rFonts w:cstheme="majorHAnsi"/>
        </w:rPr>
        <w:t>mluvou</w:t>
      </w:r>
      <w:r w:rsidR="00D92FE6" w:rsidRPr="00B2251D">
        <w:rPr>
          <w:rFonts w:cstheme="majorHAnsi"/>
        </w:rPr>
        <w:t xml:space="preserve"> o poskytnutí</w:t>
      </w:r>
      <w:r w:rsidRPr="00B2251D">
        <w:rPr>
          <w:rFonts w:cstheme="majorHAnsi"/>
        </w:rPr>
        <w:t xml:space="preserve"> NFP (napr. vznikli mimo obdobia oprávnenosti výdavkov, patria do skupiny výdavkov neoprávnenej na spolufinancovanie </w:t>
      </w:r>
      <w:r w:rsidR="00E90E5C" w:rsidRPr="00B2251D">
        <w:rPr>
          <w:rFonts w:cstheme="majorHAnsi"/>
        </w:rPr>
        <w:br/>
      </w:r>
      <w:r w:rsidRPr="00B2251D">
        <w:rPr>
          <w:rFonts w:cstheme="majorHAnsi"/>
        </w:rPr>
        <w:t>z prostriedkov EPFRV, nesúvisia s činnosťami nevyhnutnými pre úspešnú</w:t>
      </w:r>
      <w:r w:rsidR="00BE4C3C" w:rsidRPr="00B2251D">
        <w:rPr>
          <w:rFonts w:cstheme="majorHAnsi"/>
        </w:rPr>
        <w:t xml:space="preserve"> realizáciu a ukončenie p</w:t>
      </w:r>
      <w:r w:rsidR="00E90E5C" w:rsidRPr="00B2251D">
        <w:rPr>
          <w:rFonts w:cstheme="majorHAnsi"/>
        </w:rPr>
        <w:t xml:space="preserve">rojektu, alebo sú v rozpore </w:t>
      </w:r>
      <w:r w:rsidRPr="00B2251D">
        <w:rPr>
          <w:rFonts w:cstheme="majorHAnsi"/>
        </w:rPr>
        <w:t>s inými podmienkami pre opráv</w:t>
      </w:r>
      <w:r w:rsidR="00D92FE6" w:rsidRPr="00B2251D">
        <w:rPr>
          <w:rFonts w:cstheme="majorHAnsi"/>
        </w:rPr>
        <w:t>nenosť výdavkov definovaných v z</w:t>
      </w:r>
      <w:r w:rsidRPr="00B2251D">
        <w:rPr>
          <w:rFonts w:cstheme="majorHAnsi"/>
        </w:rPr>
        <w:t>mluve o</w:t>
      </w:r>
      <w:r w:rsidR="00D92FE6" w:rsidRPr="00B2251D">
        <w:rPr>
          <w:rFonts w:cstheme="majorHAnsi"/>
        </w:rPr>
        <w:t xml:space="preserve"> poskytnutí</w:t>
      </w:r>
      <w:r w:rsidRPr="00B2251D">
        <w:rPr>
          <w:rFonts w:cstheme="majorHAnsi"/>
        </w:rPr>
        <w:t> NFP), sú v ro</w:t>
      </w:r>
      <w:r w:rsidR="00BE4C3C" w:rsidRPr="00B2251D">
        <w:rPr>
          <w:rFonts w:cstheme="majorHAnsi"/>
        </w:rPr>
        <w:t>zpore s podmienkami príslušnej v</w:t>
      </w:r>
      <w:r w:rsidRPr="00B2251D">
        <w:rPr>
          <w:rFonts w:cstheme="majorHAnsi"/>
        </w:rPr>
        <w:t>ýzvy</w:t>
      </w:r>
      <w:r w:rsidR="00BE4C3C" w:rsidRPr="00B2251D">
        <w:rPr>
          <w:rFonts w:cstheme="majorHAnsi"/>
        </w:rPr>
        <w:t xml:space="preserve"> </w:t>
      </w:r>
      <w:r w:rsidR="00BE4C3C" w:rsidRPr="00B2251D">
        <w:rPr>
          <w:rFonts w:cs="Times New Roman"/>
        </w:rPr>
        <w:t>na predkladanie ŽoNFP</w:t>
      </w:r>
      <w:r w:rsidRPr="00B2251D">
        <w:rPr>
          <w:rFonts w:cstheme="majorHAnsi"/>
        </w:rPr>
        <w:t xml:space="preserve"> alebo sú v rozpore s právnymi p</w:t>
      </w:r>
      <w:r w:rsidR="00D92FE6" w:rsidRPr="00B2251D">
        <w:rPr>
          <w:rFonts w:cstheme="majorHAnsi"/>
        </w:rPr>
        <w:t>redpismi SR a právnymi aktmi EÚ.</w:t>
      </w:r>
    </w:p>
    <w:p w14:paraId="55DEC144" w14:textId="22F335E5"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 xml:space="preserve">Oprávnené výdavky - </w:t>
      </w:r>
      <w:r w:rsidRPr="00B2251D">
        <w:rPr>
          <w:rFonts w:cstheme="majorHAnsi"/>
        </w:rPr>
        <w:t>výdavky, ktoré sku</w:t>
      </w:r>
      <w:r w:rsidR="00D92FE6" w:rsidRPr="00B2251D">
        <w:rPr>
          <w:rFonts w:cstheme="majorHAnsi"/>
        </w:rPr>
        <w:t>točne vznikli a boli uhradené prijímateľom pri r</w:t>
      </w:r>
      <w:r w:rsidR="00BE4C3C" w:rsidRPr="00B2251D">
        <w:rPr>
          <w:rFonts w:cstheme="majorHAnsi"/>
        </w:rPr>
        <w:t>ealizácii aktivít p</w:t>
      </w:r>
      <w:r w:rsidRPr="00B2251D">
        <w:rPr>
          <w:rFonts w:cstheme="majorHAnsi"/>
        </w:rPr>
        <w:t>rojektu v sú</w:t>
      </w:r>
      <w:r w:rsidR="00BE4C3C" w:rsidRPr="00B2251D">
        <w:rPr>
          <w:rFonts w:cstheme="majorHAnsi"/>
        </w:rPr>
        <w:t>vislosti s p</w:t>
      </w:r>
      <w:r w:rsidR="00D92FE6" w:rsidRPr="00B2251D">
        <w:rPr>
          <w:rFonts w:cstheme="majorHAnsi"/>
        </w:rPr>
        <w:t>rojektom, v zmysle z</w:t>
      </w:r>
      <w:r w:rsidRPr="00B2251D">
        <w:rPr>
          <w:rFonts w:cstheme="majorHAnsi"/>
        </w:rPr>
        <w:t>mluvy o poskytnu</w:t>
      </w:r>
      <w:r w:rsidR="00D92FE6" w:rsidRPr="00B2251D">
        <w:rPr>
          <w:rFonts w:cstheme="majorHAnsi"/>
        </w:rPr>
        <w:t>tí NFP; s ohľadom na definíciu c</w:t>
      </w:r>
      <w:r w:rsidRPr="00B2251D">
        <w:rPr>
          <w:rFonts w:cstheme="majorHAnsi"/>
        </w:rPr>
        <w:t>elkový</w:t>
      </w:r>
      <w:r w:rsidR="00D92FE6" w:rsidRPr="00B2251D">
        <w:rPr>
          <w:rFonts w:cstheme="majorHAnsi"/>
        </w:rPr>
        <w:t>ch oprávnených výdavkov, výška o</w:t>
      </w:r>
      <w:r w:rsidRPr="00B2251D">
        <w:rPr>
          <w:rFonts w:cstheme="majorHAnsi"/>
        </w:rPr>
        <w:t>právnených výdavkov môže by</w:t>
      </w:r>
      <w:r w:rsidR="00D92FE6" w:rsidRPr="00B2251D">
        <w:rPr>
          <w:rFonts w:cstheme="majorHAnsi"/>
        </w:rPr>
        <w:t>ť rovná alebo nižšia ako výška c</w:t>
      </w:r>
      <w:r w:rsidRPr="00B2251D">
        <w:rPr>
          <w:rFonts w:cstheme="majorHAnsi"/>
        </w:rPr>
        <w:t>elkových oprávnených výdavkov a súčasn</w:t>
      </w:r>
      <w:r w:rsidR="00D92FE6" w:rsidRPr="00B2251D">
        <w:rPr>
          <w:rFonts w:cstheme="majorHAnsi"/>
        </w:rPr>
        <w:t>e rovná alebo vyššia ako výška schválených oprávnených výdavkov.</w:t>
      </w:r>
    </w:p>
    <w:p w14:paraId="641D0ED7" w14:textId="1F8FFA27"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 xml:space="preserve">Dokumentácia - </w:t>
      </w:r>
      <w:r w:rsidRPr="00B2251D">
        <w:rPr>
          <w:rFonts w:cstheme="majorHAnsi"/>
        </w:rPr>
        <w:t xml:space="preserve">akákoľvek informácia alebo súbor informácií zachytené </w:t>
      </w:r>
      <w:r w:rsidRPr="00B2251D">
        <w:rPr>
          <w:rFonts w:cstheme="majorHAnsi"/>
        </w:rPr>
        <w:br/>
        <w:t>na hmotnom substráte, vrátane elektronických dokumentov vo formáte počítačového súboru týkajúce s</w:t>
      </w:r>
      <w:r w:rsidR="00BE4C3C" w:rsidRPr="00B2251D">
        <w:rPr>
          <w:rFonts w:cstheme="majorHAnsi"/>
        </w:rPr>
        <w:t>a a/alebo súvisiace s p</w:t>
      </w:r>
      <w:r w:rsidR="00D92FE6" w:rsidRPr="00B2251D">
        <w:rPr>
          <w:rFonts w:cstheme="majorHAnsi"/>
        </w:rPr>
        <w:t>rojektom.</w:t>
      </w:r>
    </w:p>
    <w:p w14:paraId="6D75FE91" w14:textId="0F301A3D"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 xml:space="preserve">Dodávateľ - </w:t>
      </w:r>
      <w:r w:rsidR="00D92FE6" w:rsidRPr="00B2251D">
        <w:rPr>
          <w:rFonts w:cstheme="majorHAnsi"/>
          <w:bCs/>
        </w:rPr>
        <w:t>subjekt, ktorý zabezpečuje pre p</w:t>
      </w:r>
      <w:r w:rsidRPr="00B2251D">
        <w:rPr>
          <w:rFonts w:cstheme="majorHAnsi"/>
          <w:bCs/>
        </w:rPr>
        <w:t xml:space="preserve">rijímateľa dodávku tovarov, uskutočnenie prác alebo </w:t>
      </w:r>
      <w:r w:rsidR="00D92FE6" w:rsidRPr="00B2251D">
        <w:rPr>
          <w:rFonts w:cstheme="majorHAnsi"/>
          <w:bCs/>
        </w:rPr>
        <w:t>poskytnutie služieb ako súčasť r</w:t>
      </w:r>
      <w:r w:rsidRPr="00B2251D">
        <w:rPr>
          <w:rFonts w:cstheme="majorHAnsi"/>
          <w:bCs/>
        </w:rPr>
        <w:t xml:space="preserve">ealizácie aktivít </w:t>
      </w:r>
      <w:r w:rsidR="00BE4C3C" w:rsidRPr="00B2251D">
        <w:rPr>
          <w:rFonts w:cstheme="majorHAnsi"/>
          <w:bCs/>
        </w:rPr>
        <w:t>p</w:t>
      </w:r>
      <w:r w:rsidR="00D92FE6" w:rsidRPr="00B2251D">
        <w:rPr>
          <w:rFonts w:cstheme="majorHAnsi"/>
          <w:bCs/>
        </w:rPr>
        <w:t>rojektu na základe výsledkov verejného obstarávania/obstarávania</w:t>
      </w:r>
      <w:r w:rsidRPr="00B2251D">
        <w:rPr>
          <w:rFonts w:cstheme="majorHAnsi"/>
          <w:bCs/>
        </w:rPr>
        <w:t>, ktoré bolo v rámci</w:t>
      </w:r>
      <w:r w:rsidR="00BE4C3C" w:rsidRPr="00B2251D">
        <w:rPr>
          <w:rFonts w:cstheme="majorHAnsi"/>
          <w:bCs/>
        </w:rPr>
        <w:t xml:space="preserve"> p</w:t>
      </w:r>
      <w:r w:rsidR="00D92FE6" w:rsidRPr="00B2251D">
        <w:rPr>
          <w:rFonts w:cstheme="majorHAnsi"/>
          <w:bCs/>
        </w:rPr>
        <w:t>rojektu vykonané v súlade so z</w:t>
      </w:r>
      <w:r w:rsidR="00BE4C3C" w:rsidRPr="00B2251D">
        <w:rPr>
          <w:rFonts w:cstheme="majorHAnsi"/>
          <w:bCs/>
        </w:rPr>
        <w:t>mluvou o poskytnutí NFP.</w:t>
      </w:r>
    </w:p>
    <w:p w14:paraId="5A990A44" w14:textId="084791B4" w:rsidR="00DA4239" w:rsidRPr="00B2251D" w:rsidRDefault="00AA6D73" w:rsidP="00BD217E">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lastRenderedPageBreak/>
        <w:t xml:space="preserve">Nenávratný finančný príspevok - </w:t>
      </w:r>
      <w:r w:rsidRPr="00B2251D">
        <w:rPr>
          <w:rFonts w:cstheme="majorHAnsi"/>
        </w:rPr>
        <w:t>suma finančných prostriedk</w:t>
      </w:r>
      <w:r w:rsidR="00D92FE6" w:rsidRPr="00B2251D">
        <w:rPr>
          <w:rFonts w:cstheme="majorHAnsi"/>
        </w:rPr>
        <w:t>ov poskytnutá prijímateľovi na r</w:t>
      </w:r>
      <w:r w:rsidRPr="00B2251D">
        <w:rPr>
          <w:rFonts w:cstheme="majorHAnsi"/>
        </w:rPr>
        <w:t>ealizáciu akt</w:t>
      </w:r>
      <w:r w:rsidR="00D92FE6" w:rsidRPr="00B2251D">
        <w:rPr>
          <w:rFonts w:cstheme="majorHAnsi"/>
        </w:rPr>
        <w:t>iv</w:t>
      </w:r>
      <w:r w:rsidR="00BE4C3C" w:rsidRPr="00B2251D">
        <w:rPr>
          <w:rFonts w:cstheme="majorHAnsi"/>
        </w:rPr>
        <w:t>ít p</w:t>
      </w:r>
      <w:r w:rsidR="00D92FE6" w:rsidRPr="00B2251D">
        <w:rPr>
          <w:rFonts w:cstheme="majorHAnsi"/>
        </w:rPr>
        <w:t>rojektu, vychádzajúca zo s</w:t>
      </w:r>
      <w:r w:rsidRPr="00B2251D">
        <w:rPr>
          <w:rFonts w:cstheme="majorHAnsi"/>
        </w:rPr>
        <w:t xml:space="preserve">chválenej </w:t>
      </w:r>
      <w:r w:rsidR="00BE4C3C" w:rsidRPr="00B2251D">
        <w:rPr>
          <w:rFonts w:cstheme="majorHAnsi"/>
        </w:rPr>
        <w:t>Žo</w:t>
      </w:r>
      <w:r w:rsidR="00D92FE6" w:rsidRPr="00B2251D">
        <w:rPr>
          <w:rFonts w:cstheme="majorHAnsi"/>
        </w:rPr>
        <w:t>NFP, podľa podmienok z</w:t>
      </w:r>
      <w:r w:rsidRPr="00B2251D">
        <w:rPr>
          <w:rFonts w:cstheme="majorHAnsi"/>
        </w:rPr>
        <w:t>mluvy o</w:t>
      </w:r>
      <w:r w:rsidR="00D92FE6" w:rsidRPr="00B2251D">
        <w:rPr>
          <w:rFonts w:cstheme="majorHAnsi"/>
        </w:rPr>
        <w:t xml:space="preserve"> poskytnutí  </w:t>
      </w:r>
      <w:r w:rsidRPr="00B2251D">
        <w:rPr>
          <w:rFonts w:cstheme="majorHAnsi"/>
        </w:rPr>
        <w:t>NFP, z verejných prostriedkov v súlade s platnou právnou úpra</w:t>
      </w:r>
      <w:r w:rsidR="00D92FE6" w:rsidRPr="00B2251D">
        <w:rPr>
          <w:rFonts w:cstheme="majorHAnsi"/>
        </w:rPr>
        <w:t xml:space="preserve">vou (najmä zákonom o príspevku </w:t>
      </w:r>
      <w:r w:rsidRPr="00B2251D">
        <w:rPr>
          <w:rFonts w:cstheme="majorHAnsi"/>
        </w:rPr>
        <w:t> EŠIF, zákonom o finančnej kontrole a  audite  a zákonom o rozpočtových pravidlách). Maximálna výška NFP vyplýva z r</w:t>
      </w:r>
      <w:r w:rsidR="00BE4C3C" w:rsidRPr="00B2251D">
        <w:rPr>
          <w:rFonts w:cstheme="majorHAnsi"/>
        </w:rPr>
        <w:t>ozhodnutia o schválení Žo</w:t>
      </w:r>
      <w:r w:rsidR="00D92FE6" w:rsidRPr="00B2251D">
        <w:rPr>
          <w:rFonts w:cstheme="majorHAnsi"/>
        </w:rPr>
        <w:t>NFP a predstavuje určité % z c</w:t>
      </w:r>
      <w:r w:rsidRPr="00B2251D">
        <w:rPr>
          <w:rFonts w:cstheme="majorHAnsi"/>
        </w:rPr>
        <w:t>elkových oprávnených výdavkov vz</w:t>
      </w:r>
      <w:r w:rsidR="00BE4C3C" w:rsidRPr="00B2251D">
        <w:rPr>
          <w:rFonts w:cstheme="majorHAnsi"/>
        </w:rPr>
        <w:t>hľadom na intenzitu pomoci pre projekt v súlade s podmienkami v</w:t>
      </w:r>
      <w:r w:rsidRPr="00B2251D">
        <w:rPr>
          <w:rFonts w:cstheme="majorHAnsi"/>
        </w:rPr>
        <w:t>ýzvy</w:t>
      </w:r>
      <w:r w:rsidR="00BE4C3C" w:rsidRPr="00B2251D">
        <w:rPr>
          <w:rFonts w:cstheme="majorHAnsi"/>
        </w:rPr>
        <w:t xml:space="preserve"> </w:t>
      </w:r>
      <w:r w:rsidR="00BE4C3C" w:rsidRPr="00B2251D">
        <w:rPr>
          <w:rFonts w:cs="Times New Roman"/>
        </w:rPr>
        <w:t>na predkladanie ŽoNFP</w:t>
      </w:r>
      <w:r w:rsidRPr="00B2251D">
        <w:rPr>
          <w:rFonts w:cstheme="majorHAnsi"/>
        </w:rPr>
        <w:t>. Skutočne vyplate</w:t>
      </w:r>
      <w:r w:rsidR="00D92FE6" w:rsidRPr="00B2251D">
        <w:rPr>
          <w:rFonts w:cstheme="majorHAnsi"/>
        </w:rPr>
        <w:t>ný NFP predstavuje určité % zo s</w:t>
      </w:r>
      <w:r w:rsidRPr="00B2251D">
        <w:rPr>
          <w:rFonts w:cstheme="majorHAnsi"/>
        </w:rPr>
        <w:t>chválených oprávnených výdavkov vz</w:t>
      </w:r>
      <w:r w:rsidR="00BE4C3C" w:rsidRPr="00B2251D">
        <w:rPr>
          <w:rFonts w:cstheme="majorHAnsi"/>
        </w:rPr>
        <w:t>hľadom na intenzitu pomoci pre projekt v súlade s podmienkami v</w:t>
      </w:r>
      <w:r w:rsidRPr="00B2251D">
        <w:rPr>
          <w:rFonts w:cstheme="majorHAnsi"/>
        </w:rPr>
        <w:t>ýzvy</w:t>
      </w:r>
      <w:r w:rsidR="00BE4C3C" w:rsidRPr="00B2251D">
        <w:rPr>
          <w:rFonts w:cstheme="majorHAnsi"/>
        </w:rPr>
        <w:t xml:space="preserve"> </w:t>
      </w:r>
      <w:r w:rsidR="00BE4C3C" w:rsidRPr="00B2251D">
        <w:rPr>
          <w:rFonts w:cs="Times New Roman"/>
        </w:rPr>
        <w:t>na predkladanie ŽoNFP</w:t>
      </w:r>
      <w:r w:rsidRPr="00B2251D">
        <w:rPr>
          <w:rFonts w:cstheme="majorHAnsi"/>
        </w:rPr>
        <w:t xml:space="preserve"> a po zohľadnení ďalšíc</w:t>
      </w:r>
      <w:r w:rsidR="00D92FE6" w:rsidRPr="00B2251D">
        <w:rPr>
          <w:rFonts w:cstheme="majorHAnsi"/>
        </w:rPr>
        <w:t>h skutočností vyplývajúcich zo z</w:t>
      </w:r>
      <w:r w:rsidRPr="00B2251D">
        <w:rPr>
          <w:rFonts w:cstheme="majorHAnsi"/>
        </w:rPr>
        <w:t xml:space="preserve">mluvy o poskytnutí NFP; výška skutočne vyplateného NFP môže byť rovná alebo nižšia ako výška maximálnej výšky NFP. </w:t>
      </w:r>
    </w:p>
    <w:p w14:paraId="3A994C00" w14:textId="2EB76ADD" w:rsidR="00DA4239" w:rsidRPr="00B2251D" w:rsidRDefault="00AA6D73" w:rsidP="00692170">
      <w:pPr>
        <w:pStyle w:val="Odsekzoznamu"/>
        <w:numPr>
          <w:ilvl w:val="0"/>
          <w:numId w:val="32"/>
        </w:numPr>
        <w:autoSpaceDE w:val="0"/>
        <w:autoSpaceDN w:val="0"/>
        <w:adjustRightInd w:val="0"/>
        <w:spacing w:after="0" w:line="240" w:lineRule="auto"/>
        <w:ind w:left="567" w:hanging="567"/>
        <w:jc w:val="both"/>
        <w:rPr>
          <w:rFonts w:cstheme="majorHAnsi"/>
        </w:rPr>
      </w:pPr>
      <w:r w:rsidRPr="00B2251D">
        <w:rPr>
          <w:rFonts w:cstheme="majorHAnsi"/>
          <w:b/>
          <w:color w:val="000000"/>
        </w:rPr>
        <w:t xml:space="preserve">Riadiaci orgán </w:t>
      </w:r>
      <w:r w:rsidR="00DC63E0" w:rsidRPr="00B2251D">
        <w:rPr>
          <w:rFonts w:cstheme="minorHAnsi"/>
        </w:rPr>
        <w:t xml:space="preserve">(ďalej len „RO“) </w:t>
      </w:r>
      <w:r w:rsidRPr="00B2251D">
        <w:rPr>
          <w:rFonts w:cstheme="majorHAnsi"/>
          <w:b/>
          <w:color w:val="000000"/>
        </w:rPr>
        <w:t xml:space="preserve">- </w:t>
      </w:r>
      <w:r w:rsidRPr="00B2251D">
        <w:rPr>
          <w:rFonts w:cstheme="majorHAnsi"/>
        </w:rPr>
        <w:t>orgán štátnej správy, ktorý je určený na realizáciu EPFRV a zodpovedá za riadenie EPFRV v súlade so zásadou riadneho finančného hospodárenia podľa článku 125 všeobecného nariadenia. Riadiacim orgánom pre EPFRV je Ministerstvo pôdohospodárstva a rozvoja vidieka Slovensk</w:t>
      </w:r>
      <w:r w:rsidR="00BE4C3C" w:rsidRPr="00B2251D">
        <w:rPr>
          <w:rFonts w:cstheme="majorHAnsi"/>
        </w:rPr>
        <w:t xml:space="preserve">ej republiky. </w:t>
      </w:r>
    </w:p>
    <w:p w14:paraId="233111D7" w14:textId="5364E05B" w:rsidR="00DA4239" w:rsidRPr="00B2251D" w:rsidRDefault="00BE4C3C" w:rsidP="00692170">
      <w:pPr>
        <w:pStyle w:val="Odsekzoznamu"/>
        <w:numPr>
          <w:ilvl w:val="0"/>
          <w:numId w:val="32"/>
        </w:numPr>
        <w:autoSpaceDE w:val="0"/>
        <w:autoSpaceDN w:val="0"/>
        <w:adjustRightInd w:val="0"/>
        <w:spacing w:after="0" w:line="240" w:lineRule="auto"/>
        <w:ind w:left="567" w:hanging="567"/>
        <w:jc w:val="both"/>
        <w:rPr>
          <w:rFonts w:cstheme="majorHAnsi"/>
        </w:rPr>
      </w:pPr>
      <w:r w:rsidRPr="00B2251D">
        <w:rPr>
          <w:rFonts w:cstheme="majorHAnsi"/>
          <w:b/>
        </w:rPr>
        <w:t>Schválená Žo</w:t>
      </w:r>
      <w:r w:rsidR="00AA6D73" w:rsidRPr="00B2251D">
        <w:rPr>
          <w:rFonts w:cstheme="majorHAnsi"/>
          <w:b/>
        </w:rPr>
        <w:t xml:space="preserve">NFP – </w:t>
      </w:r>
      <w:r w:rsidRPr="00B2251D">
        <w:rPr>
          <w:rFonts w:cstheme="majorHAnsi"/>
        </w:rPr>
        <w:t>Žo</w:t>
      </w:r>
      <w:r w:rsidR="00AA6D73" w:rsidRPr="00B2251D">
        <w:rPr>
          <w:rFonts w:cstheme="majorHAnsi"/>
        </w:rPr>
        <w:t>NFP, v rozsahu a obsahu ako bola schválená PPA v rámci konania o žiadosti v zmysle § 19 ods. 8 zákona o</w:t>
      </w:r>
      <w:r w:rsidRPr="00B2251D">
        <w:rPr>
          <w:rFonts w:cstheme="majorHAnsi"/>
        </w:rPr>
        <w:t xml:space="preserve"> príspevku</w:t>
      </w:r>
      <w:r w:rsidR="00AA6D73" w:rsidRPr="00B2251D">
        <w:rPr>
          <w:rFonts w:cstheme="majorHAnsi"/>
        </w:rPr>
        <w:t> EŠIF</w:t>
      </w:r>
      <w:r w:rsidR="00D92FE6" w:rsidRPr="00B2251D">
        <w:rPr>
          <w:rFonts w:cstheme="majorHAnsi"/>
        </w:rPr>
        <w:t xml:space="preserve"> a ktorá je uložená na PPA.</w:t>
      </w:r>
    </w:p>
    <w:p w14:paraId="14106FB1" w14:textId="0CC80662" w:rsidR="00DA4239" w:rsidRPr="00B2251D" w:rsidRDefault="00AA6D73" w:rsidP="00692170">
      <w:pPr>
        <w:pStyle w:val="Odsekzoznamu"/>
        <w:numPr>
          <w:ilvl w:val="0"/>
          <w:numId w:val="32"/>
        </w:numPr>
        <w:autoSpaceDE w:val="0"/>
        <w:autoSpaceDN w:val="0"/>
        <w:adjustRightInd w:val="0"/>
        <w:spacing w:after="0" w:line="240" w:lineRule="auto"/>
        <w:ind w:left="567" w:hanging="567"/>
        <w:jc w:val="both"/>
        <w:rPr>
          <w:rFonts w:cstheme="majorHAnsi"/>
        </w:rPr>
      </w:pPr>
      <w:r w:rsidRPr="00B2251D">
        <w:rPr>
          <w:rFonts w:cstheme="majorHAnsi"/>
          <w:b/>
          <w:color w:val="000000"/>
        </w:rPr>
        <w:t>Systém riadenia CLLD -</w:t>
      </w:r>
      <w:r w:rsidRPr="00B2251D">
        <w:rPr>
          <w:rFonts w:cstheme="majorHAnsi"/>
        </w:rPr>
        <w:t xml:space="preserve"> dokument vydaný RO, ktorý predstavuje rámec pre </w:t>
      </w:r>
      <w:r w:rsidR="00BE4C3C" w:rsidRPr="00B2251D">
        <w:rPr>
          <w:rFonts w:cstheme="majorHAnsi"/>
        </w:rPr>
        <w:t>implementáciu miestneho rozvoja vedeného komunitou</w:t>
      </w:r>
      <w:r w:rsidRPr="00B2251D">
        <w:rPr>
          <w:rFonts w:cstheme="majorHAnsi"/>
        </w:rPr>
        <w:t>, pričom definuje základné procesy a postupy riadenia, vymedzuje subjekty zapojené do implementácie a stanovuje základný rámec ich povinností; dokument je zverejnený</w:t>
      </w:r>
      <w:r w:rsidR="00D92FE6" w:rsidRPr="00B2251D">
        <w:rPr>
          <w:rFonts w:cstheme="majorHAnsi"/>
        </w:rPr>
        <w:t xml:space="preserve"> na webovom sídle PPA a MPRV SR.</w:t>
      </w:r>
    </w:p>
    <w:p w14:paraId="109E1F00" w14:textId="432B1D67" w:rsidR="00692B32" w:rsidRPr="00B2251D" w:rsidRDefault="00AA6D73" w:rsidP="001A58F2">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rPr>
        <w:t xml:space="preserve">Výzva na predkladanie </w:t>
      </w:r>
      <w:r w:rsidR="00BE4C3C" w:rsidRPr="00B2251D">
        <w:rPr>
          <w:rFonts w:cstheme="majorHAnsi"/>
          <w:b/>
        </w:rPr>
        <w:t xml:space="preserve">ŽoNFP </w:t>
      </w:r>
      <w:r w:rsidRPr="00B2251D">
        <w:rPr>
          <w:rFonts w:cstheme="majorHAnsi"/>
          <w:b/>
        </w:rPr>
        <w:t>-</w:t>
      </w:r>
      <w:r w:rsidRPr="00B2251D">
        <w:rPr>
          <w:rFonts w:cstheme="majorHAnsi"/>
        </w:rPr>
        <w:t xml:space="preserve"> východiskový metodický a odborný podklad zo strany P</w:t>
      </w:r>
      <w:r w:rsidR="00BE4C3C" w:rsidRPr="00B2251D">
        <w:rPr>
          <w:rFonts w:cstheme="majorHAnsi"/>
        </w:rPr>
        <w:t>PA, na základe ktorého p</w:t>
      </w:r>
      <w:r w:rsidRPr="00B2251D">
        <w:rPr>
          <w:rFonts w:cstheme="majorHAnsi"/>
        </w:rPr>
        <w:t xml:space="preserve">rijímateľ v postavení žiadateľa vypracoval a predložil </w:t>
      </w:r>
      <w:r w:rsidR="00BE4C3C" w:rsidRPr="00B2251D">
        <w:rPr>
          <w:rFonts w:cstheme="majorHAnsi"/>
        </w:rPr>
        <w:t>Žo</w:t>
      </w:r>
      <w:r w:rsidRPr="00B2251D">
        <w:rPr>
          <w:rFonts w:cstheme="majorHAnsi"/>
        </w:rPr>
        <w:t>NF</w:t>
      </w:r>
      <w:r w:rsidR="00D92FE6" w:rsidRPr="00B2251D">
        <w:rPr>
          <w:rFonts w:cstheme="majorHAnsi"/>
        </w:rPr>
        <w:t>P poskytovateľovi.</w:t>
      </w:r>
    </w:p>
    <w:p w14:paraId="28BEED4C" w14:textId="77777777" w:rsidR="00161E0F" w:rsidRPr="00B2251D" w:rsidRDefault="00AA0426" w:rsidP="00161E0F">
      <w:pPr>
        <w:pStyle w:val="Odsekzoznamu"/>
        <w:numPr>
          <w:ilvl w:val="0"/>
          <w:numId w:val="32"/>
        </w:numPr>
        <w:autoSpaceDE w:val="0"/>
        <w:autoSpaceDN w:val="0"/>
        <w:adjustRightInd w:val="0"/>
        <w:spacing w:before="60" w:after="60" w:line="240" w:lineRule="auto"/>
        <w:ind w:left="567" w:hanging="567"/>
        <w:jc w:val="both"/>
        <w:rPr>
          <w:rFonts w:cstheme="majorHAnsi"/>
        </w:rPr>
      </w:pPr>
      <w:r w:rsidRPr="00B2251D">
        <w:rPr>
          <w:rFonts w:cstheme="majorHAnsi"/>
          <w:b/>
          <w:color w:val="000000"/>
        </w:rPr>
        <w:t>Krízová situácia</w:t>
      </w:r>
      <w:r w:rsidRPr="00B2251D">
        <w:rPr>
          <w:rFonts w:cstheme="majorHAnsi"/>
          <w:color w:val="000000"/>
        </w:rPr>
        <w:t xml:space="preserve"> - mimoriadna situácia, núdzový stav alebo výnimočný stav vyhlásený v súvislosti </w:t>
      </w:r>
      <w:r w:rsidRPr="00B2251D">
        <w:rPr>
          <w:rFonts w:cstheme="majorHAnsi"/>
          <w:color w:val="000000"/>
        </w:rPr>
        <w:br/>
        <w:t>s ochorením COVID-19 a v období šiestich mesiacov nasledujúcich po ich odvolaní</w:t>
      </w:r>
      <w:r w:rsidRPr="00B2251D">
        <w:rPr>
          <w:rFonts w:cstheme="majorHAnsi"/>
          <w:lang w:eastAsia="sk-SK"/>
        </w:rPr>
        <w:t xml:space="preserve"> počas ktorej sa procesy PPA riadia </w:t>
      </w:r>
      <w:r w:rsidRPr="00B2251D">
        <w:rPr>
          <w:rFonts w:cstheme="majorHAnsi"/>
          <w:bCs/>
          <w:color w:val="000000"/>
        </w:rPr>
        <w:t xml:space="preserve">Osobitnými procesnými ustanoveniami v čase mimoriadnej situácie, núdzového stavu alebo výnimočného stavu vyhláseného v súvislosti s ochorením COVID-19 a v období na prekonanie ich následkov </w:t>
      </w:r>
      <w:r w:rsidRPr="00B2251D">
        <w:rPr>
          <w:rFonts w:cstheme="majorHAnsi"/>
          <w:color w:val="000000"/>
        </w:rPr>
        <w:t>v zmysle § 56 až 61 zákona o príspevku EŠIF.</w:t>
      </w:r>
    </w:p>
    <w:p w14:paraId="47D83FA5" w14:textId="77777777" w:rsidR="00161E0F" w:rsidRPr="00B2251D" w:rsidRDefault="00161E0F" w:rsidP="00161E0F">
      <w:pPr>
        <w:pStyle w:val="Odsekzoznamu"/>
        <w:numPr>
          <w:ilvl w:val="0"/>
          <w:numId w:val="32"/>
        </w:numPr>
        <w:autoSpaceDE w:val="0"/>
        <w:autoSpaceDN w:val="0"/>
        <w:adjustRightInd w:val="0"/>
        <w:spacing w:before="60" w:after="60" w:line="240" w:lineRule="auto"/>
        <w:ind w:left="567" w:hanging="567"/>
        <w:jc w:val="both"/>
        <w:rPr>
          <w:rFonts w:cstheme="majorHAnsi"/>
          <w:color w:val="FF0000"/>
        </w:rPr>
      </w:pPr>
      <w:r w:rsidRPr="00B2251D">
        <w:rPr>
          <w:rFonts w:cstheme="majorHAnsi"/>
          <w:b/>
          <w:color w:val="FF0000"/>
        </w:rPr>
        <w:t xml:space="preserve">Vznik výdavku </w:t>
      </w:r>
      <w:r w:rsidRPr="00B2251D">
        <w:rPr>
          <w:color w:val="FF0000"/>
        </w:rPr>
        <w:t xml:space="preserve">- za dátum vzniku výdavku sa považuje dátum uskutočnenia účtovného prípadu, </w:t>
      </w:r>
      <w:proofErr w:type="spellStart"/>
      <w:r w:rsidRPr="00B2251D">
        <w:rPr>
          <w:color w:val="FF0000"/>
        </w:rPr>
        <w:t>t.j</w:t>
      </w:r>
      <w:proofErr w:type="spellEnd"/>
      <w:r w:rsidRPr="00B2251D">
        <w:rPr>
          <w:color w:val="FF0000"/>
        </w:rPr>
        <w:t xml:space="preserve">. dňom vzniku výdavku sa rozumie deň dodania tovaru alebo poskytnutia služieb, ktoré sú predmetom vyúčtovania. </w:t>
      </w:r>
    </w:p>
    <w:p w14:paraId="665E5EC2" w14:textId="3880B20B" w:rsidR="00161E0F" w:rsidRPr="00B2251D" w:rsidRDefault="00161E0F" w:rsidP="00161E0F">
      <w:pPr>
        <w:pStyle w:val="Odsekzoznamu"/>
        <w:numPr>
          <w:ilvl w:val="0"/>
          <w:numId w:val="32"/>
        </w:numPr>
        <w:autoSpaceDE w:val="0"/>
        <w:autoSpaceDN w:val="0"/>
        <w:adjustRightInd w:val="0"/>
        <w:spacing w:before="60" w:after="60" w:line="240" w:lineRule="auto"/>
        <w:ind w:left="567" w:hanging="567"/>
        <w:jc w:val="both"/>
        <w:rPr>
          <w:rFonts w:cstheme="majorHAnsi"/>
          <w:color w:val="FF0000"/>
        </w:rPr>
      </w:pPr>
      <w:r w:rsidRPr="00B2251D">
        <w:rPr>
          <w:b/>
          <w:color w:val="FF0000"/>
        </w:rPr>
        <w:t xml:space="preserve">Úhrada </w:t>
      </w:r>
      <w:r w:rsidRPr="00B2251D">
        <w:rPr>
          <w:color w:val="FF0000"/>
        </w:rPr>
        <w:t>- dňom úhrady sa rozumie deň odpísania finančných prostriedkov z účtu Prijímateľa za účelom zaplatenia ceny za tovar alebo služby.</w:t>
      </w:r>
    </w:p>
    <w:p w14:paraId="3C3B257D" w14:textId="77777777" w:rsidR="00161E0F" w:rsidRPr="00B2251D" w:rsidRDefault="00161E0F" w:rsidP="00161E0F">
      <w:pPr>
        <w:autoSpaceDE w:val="0"/>
        <w:autoSpaceDN w:val="0"/>
        <w:adjustRightInd w:val="0"/>
        <w:spacing w:before="60" w:after="60" w:line="240" w:lineRule="auto"/>
        <w:jc w:val="both"/>
        <w:rPr>
          <w:rFonts w:cstheme="majorHAnsi"/>
          <w:color w:val="FF0000"/>
        </w:rPr>
      </w:pPr>
    </w:p>
    <w:p w14:paraId="4D662173" w14:textId="77777777" w:rsidR="00161E0F" w:rsidRPr="00B2251D" w:rsidRDefault="00161E0F" w:rsidP="00161E0F">
      <w:pPr>
        <w:autoSpaceDE w:val="0"/>
        <w:autoSpaceDN w:val="0"/>
        <w:adjustRightInd w:val="0"/>
        <w:spacing w:after="0" w:line="240" w:lineRule="auto"/>
      </w:pPr>
    </w:p>
    <w:p w14:paraId="7AAD2A38" w14:textId="77777777" w:rsidR="00161E0F" w:rsidRPr="00B2251D" w:rsidRDefault="00161E0F" w:rsidP="00161E0F">
      <w:pPr>
        <w:pStyle w:val="Odsekzoznamu"/>
        <w:autoSpaceDE w:val="0"/>
        <w:autoSpaceDN w:val="0"/>
        <w:adjustRightInd w:val="0"/>
        <w:spacing w:before="60" w:after="60" w:line="240" w:lineRule="auto"/>
        <w:ind w:left="567"/>
        <w:jc w:val="both"/>
        <w:rPr>
          <w:rFonts w:cstheme="majorHAnsi"/>
        </w:rPr>
      </w:pPr>
    </w:p>
    <w:p w14:paraId="4882F405" w14:textId="11A750E2" w:rsidR="00AA6D73" w:rsidRPr="00B2251D" w:rsidRDefault="00AA6D73" w:rsidP="00692170">
      <w:pPr>
        <w:spacing w:after="0" w:line="240" w:lineRule="auto"/>
        <w:jc w:val="both"/>
        <w:rPr>
          <w:rFonts w:cstheme="minorHAnsi"/>
          <w:color w:val="000000" w:themeColor="text1"/>
        </w:rPr>
      </w:pPr>
    </w:p>
    <w:p w14:paraId="4F61F6CB" w14:textId="28075B98" w:rsidR="00ED27D4" w:rsidRPr="00B2251D" w:rsidRDefault="00AA6D73" w:rsidP="00692170">
      <w:pPr>
        <w:spacing w:before="120" w:after="120" w:line="240" w:lineRule="auto"/>
        <w:ind w:left="425"/>
        <w:jc w:val="both"/>
      </w:pPr>
      <w:r w:rsidRPr="00B2251D">
        <w:rPr>
          <w:rFonts w:asciiTheme="majorHAnsi" w:hAnsiTheme="majorHAnsi" w:cstheme="majorHAnsi"/>
          <w:highlight w:val="yellow"/>
        </w:rPr>
        <w:br w:type="page"/>
      </w:r>
      <w:bookmarkStart w:id="12" w:name="_bookmark12"/>
      <w:bookmarkEnd w:id="12"/>
    </w:p>
    <w:p w14:paraId="3F85BA97" w14:textId="6296CBD3" w:rsidR="00852BCB" w:rsidRPr="00B2251D" w:rsidRDefault="00C22CF4" w:rsidP="002D0CE2">
      <w:pPr>
        <w:pStyle w:val="Nadpis1"/>
      </w:pPr>
      <w:bookmarkStart w:id="13" w:name="_Toc129152424"/>
      <w:r w:rsidRPr="00B2251D">
        <w:rPr>
          <w:rStyle w:val="markedcontent"/>
          <w:rFonts w:asciiTheme="minorHAnsi" w:hAnsiTheme="minorHAnsi" w:cs="Arial"/>
          <w:color w:val="0070C0"/>
          <w:sz w:val="28"/>
          <w:szCs w:val="28"/>
        </w:rPr>
        <w:lastRenderedPageBreak/>
        <w:t xml:space="preserve">5.     </w:t>
      </w:r>
      <w:r w:rsidR="009C1A47" w:rsidRPr="00B2251D">
        <w:rPr>
          <w:rStyle w:val="markedcontent"/>
          <w:rFonts w:asciiTheme="minorHAnsi" w:hAnsiTheme="minorHAnsi" w:cs="Arial"/>
          <w:color w:val="0070C0"/>
          <w:sz w:val="28"/>
          <w:szCs w:val="28"/>
        </w:rPr>
        <w:t>Výzva</w:t>
      </w:r>
      <w:r w:rsidR="00E90E5C" w:rsidRPr="00B2251D">
        <w:rPr>
          <w:rStyle w:val="markedcontent"/>
          <w:rFonts w:asciiTheme="minorHAnsi" w:hAnsiTheme="minorHAnsi" w:cs="Arial"/>
          <w:color w:val="0070C0"/>
          <w:sz w:val="28"/>
          <w:szCs w:val="28"/>
        </w:rPr>
        <w:t xml:space="preserve"> na</w:t>
      </w:r>
      <w:r w:rsidR="00596A01" w:rsidRPr="00B2251D">
        <w:rPr>
          <w:rStyle w:val="markedcontent"/>
          <w:rFonts w:asciiTheme="minorHAnsi" w:hAnsiTheme="minorHAnsi" w:cs="Arial"/>
          <w:color w:val="0070C0"/>
          <w:sz w:val="28"/>
          <w:szCs w:val="28"/>
        </w:rPr>
        <w:t xml:space="preserve"> predkladanie ŽoNFP</w:t>
      </w:r>
      <w:r w:rsidR="00890245" w:rsidRPr="00B2251D">
        <w:rPr>
          <w:rStyle w:val="markedcontent"/>
          <w:rFonts w:asciiTheme="minorHAnsi" w:hAnsiTheme="minorHAnsi" w:cs="Arial"/>
          <w:color w:val="0070C0"/>
          <w:sz w:val="28"/>
          <w:szCs w:val="28"/>
        </w:rPr>
        <w:t xml:space="preserve"> </w:t>
      </w:r>
      <w:r w:rsidR="00890245" w:rsidRPr="00B2251D">
        <w:rPr>
          <w:rStyle w:val="markedcontent"/>
          <w:rFonts w:asciiTheme="minorHAnsi" w:hAnsiTheme="minorHAnsi" w:cs="Arial"/>
          <w:color w:val="FF0000"/>
          <w:sz w:val="28"/>
          <w:szCs w:val="28"/>
        </w:rPr>
        <w:t>podopatrenie 19.4</w:t>
      </w:r>
      <w:bookmarkEnd w:id="13"/>
    </w:p>
    <w:p w14:paraId="0C42E55D" w14:textId="2165E93D" w:rsidR="00DA4239" w:rsidRPr="00B2251D" w:rsidRDefault="009C1A47" w:rsidP="001D7B57">
      <w:pPr>
        <w:pStyle w:val="Odsekzoznamu"/>
        <w:numPr>
          <w:ilvl w:val="0"/>
          <w:numId w:val="46"/>
        </w:numPr>
        <w:spacing w:before="60" w:after="60" w:line="240" w:lineRule="auto"/>
        <w:ind w:left="567" w:hanging="567"/>
        <w:jc w:val="both"/>
        <w:rPr>
          <w:rStyle w:val="markedcontent"/>
          <w:rFonts w:eastAsiaTheme="majorEastAsia" w:cs="Times New Roman"/>
          <w:b/>
          <w:bCs/>
          <w:i/>
          <w:color w:val="548DD4" w:themeColor="text2" w:themeTint="99"/>
        </w:rPr>
      </w:pPr>
      <w:r w:rsidRPr="00B2251D">
        <w:rPr>
          <w:rStyle w:val="markedcontent"/>
          <w:rFonts w:cs="Arial"/>
        </w:rPr>
        <w:t>Žiada</w:t>
      </w:r>
      <w:r w:rsidR="00C1172D" w:rsidRPr="00B2251D">
        <w:rPr>
          <w:rStyle w:val="markedcontent"/>
          <w:rFonts w:cs="Arial"/>
        </w:rPr>
        <w:t>teľ predkladá ŽoNFP na základe v</w:t>
      </w:r>
      <w:r w:rsidRPr="00B2251D">
        <w:rPr>
          <w:rStyle w:val="markedcontent"/>
          <w:rFonts w:cs="Arial"/>
        </w:rPr>
        <w:t>ýzvy</w:t>
      </w:r>
      <w:r w:rsidR="00C1172D" w:rsidRPr="00B2251D">
        <w:rPr>
          <w:rStyle w:val="markedcontent"/>
          <w:rFonts w:cs="Arial"/>
        </w:rPr>
        <w:t xml:space="preserve"> </w:t>
      </w:r>
      <w:r w:rsidR="00C1172D" w:rsidRPr="00B2251D">
        <w:rPr>
          <w:rFonts w:cs="Times New Roman"/>
        </w:rPr>
        <w:t>na predkladanie ŽoNFP</w:t>
      </w:r>
      <w:r w:rsidRPr="00B2251D">
        <w:rPr>
          <w:rStyle w:val="markedcontent"/>
          <w:rFonts w:cs="Arial"/>
        </w:rPr>
        <w:t xml:space="preserve">, ktorú </w:t>
      </w:r>
      <w:r w:rsidR="00E13210" w:rsidRPr="00B2251D">
        <w:rPr>
          <w:rStyle w:val="markedcontent"/>
          <w:rFonts w:cs="Arial"/>
        </w:rPr>
        <w:t>vyhlásil</w:t>
      </w:r>
      <w:r w:rsidR="00E13210" w:rsidRPr="00B2251D">
        <w:rPr>
          <w:rStyle w:val="markedcontent"/>
          <w:rFonts w:cs="Arial"/>
          <w:color w:val="000000" w:themeColor="text1"/>
        </w:rPr>
        <w:t>a</w:t>
      </w:r>
      <w:r w:rsidR="00E13210" w:rsidRPr="00B2251D">
        <w:rPr>
          <w:rStyle w:val="markedcontent"/>
          <w:rFonts w:cs="Arial"/>
        </w:rPr>
        <w:t xml:space="preserve"> </w:t>
      </w:r>
      <w:r w:rsidR="0016501C" w:rsidRPr="00B2251D">
        <w:rPr>
          <w:rStyle w:val="markedcontent"/>
          <w:rFonts w:cs="Arial"/>
        </w:rPr>
        <w:t xml:space="preserve">PPA. </w:t>
      </w:r>
    </w:p>
    <w:p w14:paraId="2A753F82" w14:textId="605D6558" w:rsidR="00DA4239" w:rsidRPr="00B2251D" w:rsidRDefault="0016501C" w:rsidP="001D7B57">
      <w:pPr>
        <w:pStyle w:val="Odsekzoznamu"/>
        <w:numPr>
          <w:ilvl w:val="0"/>
          <w:numId w:val="46"/>
        </w:numPr>
        <w:spacing w:before="60" w:after="60" w:line="240" w:lineRule="auto"/>
        <w:ind w:left="567" w:hanging="567"/>
        <w:jc w:val="both"/>
        <w:rPr>
          <w:rStyle w:val="markedcontent"/>
          <w:rFonts w:eastAsiaTheme="majorEastAsia" w:cs="Times New Roman"/>
          <w:b/>
          <w:bCs/>
          <w:i/>
          <w:color w:val="548DD4" w:themeColor="text2" w:themeTint="99"/>
        </w:rPr>
      </w:pPr>
      <w:r w:rsidRPr="00B2251D">
        <w:rPr>
          <w:rStyle w:val="markedcontent"/>
          <w:rFonts w:cs="Arial"/>
        </w:rPr>
        <w:t xml:space="preserve">PPA </w:t>
      </w:r>
      <w:r w:rsidR="009C1A47" w:rsidRPr="00B2251D">
        <w:rPr>
          <w:rStyle w:val="markedcontent"/>
          <w:rFonts w:cs="Arial"/>
        </w:rPr>
        <w:t xml:space="preserve">vyhlasuje </w:t>
      </w:r>
      <w:r w:rsidR="00C1172D" w:rsidRPr="00B2251D">
        <w:rPr>
          <w:rStyle w:val="markedcontent"/>
          <w:rFonts w:cs="Arial"/>
        </w:rPr>
        <w:t>v</w:t>
      </w:r>
      <w:r w:rsidRPr="00B2251D">
        <w:rPr>
          <w:rStyle w:val="markedcontent"/>
          <w:rFonts w:cs="Arial"/>
        </w:rPr>
        <w:t>ýzvu</w:t>
      </w:r>
      <w:r w:rsidR="00C1172D" w:rsidRPr="00B2251D">
        <w:rPr>
          <w:rStyle w:val="markedcontent"/>
          <w:rFonts w:cs="Arial"/>
        </w:rPr>
        <w:t xml:space="preserve"> </w:t>
      </w:r>
      <w:r w:rsidR="00C1172D" w:rsidRPr="00B2251D">
        <w:rPr>
          <w:rFonts w:cs="Times New Roman"/>
        </w:rPr>
        <w:t>na predkladanie ŽoNFP</w:t>
      </w:r>
      <w:r w:rsidRPr="00B2251D">
        <w:rPr>
          <w:rStyle w:val="markedcontent"/>
          <w:rFonts w:cs="Arial"/>
        </w:rPr>
        <w:t xml:space="preserve"> </w:t>
      </w:r>
      <w:r w:rsidR="009C1A47" w:rsidRPr="00B2251D">
        <w:rPr>
          <w:rStyle w:val="markedcontent"/>
          <w:rFonts w:cs="Arial"/>
        </w:rPr>
        <w:t>na svojom webovom</w:t>
      </w:r>
      <w:r w:rsidR="00254B7C" w:rsidRPr="00B2251D">
        <w:rPr>
          <w:rStyle w:val="markedcontent"/>
          <w:rFonts w:cs="Arial"/>
        </w:rPr>
        <w:t xml:space="preserve"> </w:t>
      </w:r>
      <w:r w:rsidR="009C1A47" w:rsidRPr="00B2251D">
        <w:rPr>
          <w:rStyle w:val="markedcontent"/>
          <w:rFonts w:cs="Arial"/>
        </w:rPr>
        <w:t>sídle</w:t>
      </w:r>
      <w:r w:rsidRPr="00B2251D">
        <w:rPr>
          <w:rStyle w:val="markedcontent"/>
          <w:rFonts w:cs="Arial"/>
        </w:rPr>
        <w:t xml:space="preserve"> </w:t>
      </w:r>
      <w:hyperlink r:id="rId15" w:history="1">
        <w:r w:rsidRPr="00B2251D">
          <w:rPr>
            <w:rStyle w:val="Hypertextovprepojenie"/>
            <w:rFonts w:cs="Arial"/>
          </w:rPr>
          <w:t>www.apa.sk</w:t>
        </w:r>
      </w:hyperlink>
      <w:r w:rsidRPr="00B2251D">
        <w:rPr>
          <w:rStyle w:val="markedcontent"/>
          <w:rFonts w:cs="Arial"/>
        </w:rPr>
        <w:t>.</w:t>
      </w:r>
    </w:p>
    <w:p w14:paraId="42FCF3E5" w14:textId="3FD7576C" w:rsidR="00AA0426" w:rsidRPr="00B2251D" w:rsidRDefault="00C1172D" w:rsidP="001D7B57">
      <w:pPr>
        <w:pStyle w:val="Odsekzoznamu"/>
        <w:numPr>
          <w:ilvl w:val="0"/>
          <w:numId w:val="46"/>
        </w:numPr>
        <w:spacing w:before="60" w:after="60" w:line="240" w:lineRule="auto"/>
        <w:ind w:left="567" w:hanging="567"/>
        <w:jc w:val="both"/>
        <w:rPr>
          <w:rStyle w:val="markedcontent"/>
          <w:rFonts w:eastAsiaTheme="majorEastAsia" w:cs="Times New Roman"/>
          <w:bCs/>
          <w:color w:val="000000" w:themeColor="text1"/>
        </w:rPr>
      </w:pPr>
      <w:r w:rsidRPr="00B2251D">
        <w:rPr>
          <w:rStyle w:val="markedcontent"/>
          <w:rFonts w:eastAsiaTheme="majorEastAsia" w:cs="Times New Roman"/>
          <w:bCs/>
          <w:color w:val="000000" w:themeColor="text1"/>
        </w:rPr>
        <w:t xml:space="preserve">Výzva pre </w:t>
      </w:r>
      <w:proofErr w:type="spellStart"/>
      <w:r w:rsidRPr="00B2251D">
        <w:rPr>
          <w:rStyle w:val="markedcontent"/>
          <w:rFonts w:eastAsiaTheme="majorEastAsia" w:cs="Times New Roman"/>
          <w:bCs/>
          <w:color w:val="000000" w:themeColor="text1"/>
        </w:rPr>
        <w:t>podo</w:t>
      </w:r>
      <w:r w:rsidR="00E90E5C" w:rsidRPr="00B2251D">
        <w:rPr>
          <w:rStyle w:val="markedcontent"/>
          <w:rFonts w:eastAsiaTheme="majorEastAsia" w:cs="Times New Roman"/>
          <w:bCs/>
          <w:color w:val="000000" w:themeColor="text1"/>
        </w:rPr>
        <w:t>ptrenie</w:t>
      </w:r>
      <w:proofErr w:type="spellEnd"/>
      <w:r w:rsidR="00E90E5C" w:rsidRPr="00B2251D">
        <w:rPr>
          <w:rStyle w:val="markedcontent"/>
          <w:rFonts w:eastAsiaTheme="majorEastAsia" w:cs="Times New Roman"/>
          <w:bCs/>
          <w:color w:val="000000" w:themeColor="text1"/>
        </w:rPr>
        <w:t xml:space="preserve"> 19.4</w:t>
      </w:r>
      <w:r w:rsidR="00DA4239" w:rsidRPr="00B2251D">
        <w:rPr>
          <w:rStyle w:val="markedcontent"/>
          <w:rFonts w:eastAsiaTheme="majorEastAsia" w:cs="Times New Roman"/>
          <w:bCs/>
          <w:color w:val="000000" w:themeColor="text1"/>
        </w:rPr>
        <w:t xml:space="preserve"> je vyhlásená vo forme otvorenej výzvy (to znamená, že nie je vopred stanovený dátum uzavretia výzvy a ŽoNFP je možné priebežne predkladať na PPA až do uzavretia výzvy, ktoré nastane z dôvodu napr. predpokladu vyčerpania finančných prostriedkov vyčlenených na túto výzvu, pri ktorej prebieha schvaľovanie ŽoNFP systémom hodnotiacich kôl</w:t>
      </w:r>
      <w:r w:rsidRPr="00B2251D">
        <w:rPr>
          <w:rStyle w:val="markedcontent"/>
          <w:rFonts w:eastAsiaTheme="majorEastAsia" w:cs="Times New Roman"/>
          <w:bCs/>
          <w:color w:val="000000" w:themeColor="text1"/>
        </w:rPr>
        <w:t>)</w:t>
      </w:r>
      <w:r w:rsidR="00DA4239" w:rsidRPr="00B2251D">
        <w:rPr>
          <w:rStyle w:val="markedcontent"/>
          <w:rFonts w:eastAsiaTheme="majorEastAsia" w:cs="Times New Roman"/>
          <w:bCs/>
          <w:color w:val="000000" w:themeColor="text1"/>
        </w:rPr>
        <w:t>.</w:t>
      </w:r>
    </w:p>
    <w:p w14:paraId="5C450FC3" w14:textId="049B7822" w:rsidR="00AA0426" w:rsidRPr="00B2251D" w:rsidRDefault="00AA0426" w:rsidP="001D7B57">
      <w:pPr>
        <w:pStyle w:val="Odsekzoznamu"/>
        <w:numPr>
          <w:ilvl w:val="0"/>
          <w:numId w:val="46"/>
        </w:numPr>
        <w:spacing w:before="60" w:after="60" w:line="240" w:lineRule="auto"/>
        <w:ind w:left="567" w:hanging="567"/>
        <w:jc w:val="both"/>
        <w:rPr>
          <w:rStyle w:val="markedcontent"/>
        </w:rPr>
      </w:pPr>
      <w:r w:rsidRPr="00B2251D">
        <w:t>Systém hodnotiacich kôl umožňuje žiadateľom predkladať svoje ŽoNFP kedykoľvek počas celej doby trvania otvorenej výzvy na predkladanie ŽoNFP. Termíny ukončenia jednotlivých hodnotiacich kôl zverejňuje PPA na webovom sídle www.apa.sk. Všetky ŽoNFP predložené do termínu ukončenia hodnotiaceho kola budú vyhodnotené a žiadateľ bude o výsled</w:t>
      </w:r>
      <w:r w:rsidR="0032093E" w:rsidRPr="00B2251D">
        <w:t>ku konania o ŽoNFP informovaný v</w:t>
      </w:r>
      <w:r w:rsidRPr="00B2251D">
        <w:t xml:space="preserve"> stanovenom časovom rámci. </w:t>
      </w:r>
    </w:p>
    <w:p w14:paraId="69F9EC97" w14:textId="77777777" w:rsidR="00E90E5C" w:rsidRPr="00B2251D" w:rsidRDefault="00E90E5C" w:rsidP="00E90E5C">
      <w:pPr>
        <w:pStyle w:val="Odsekzoznamu"/>
        <w:spacing w:before="60" w:after="60" w:line="240" w:lineRule="auto"/>
        <w:ind w:left="567"/>
        <w:jc w:val="both"/>
        <w:rPr>
          <w:rFonts w:eastAsiaTheme="majorEastAsia" w:cs="Times New Roman"/>
          <w:bCs/>
          <w:color w:val="000000" w:themeColor="text1"/>
        </w:rPr>
      </w:pPr>
    </w:p>
    <w:tbl>
      <w:tblPr>
        <w:tblStyle w:val="Mriekatabuky"/>
        <w:tblW w:w="0" w:type="auto"/>
        <w:tblInd w:w="846" w:type="dxa"/>
        <w:shd w:val="clear" w:color="auto" w:fill="EAF1DD" w:themeFill="accent3" w:themeFillTint="33"/>
        <w:tblLook w:val="04A0" w:firstRow="1" w:lastRow="0" w:firstColumn="1" w:lastColumn="0" w:noHBand="0" w:noVBand="1"/>
      </w:tblPr>
      <w:tblGrid>
        <w:gridCol w:w="8442"/>
      </w:tblGrid>
      <w:tr w:rsidR="009C1A47" w:rsidRPr="00B2251D" w14:paraId="1B9D8B2C" w14:textId="77777777" w:rsidTr="00852BCB">
        <w:tc>
          <w:tcPr>
            <w:tcW w:w="8442" w:type="dxa"/>
            <w:shd w:val="clear" w:color="auto" w:fill="EAF1DD" w:themeFill="accent3" w:themeFillTint="33"/>
          </w:tcPr>
          <w:p w14:paraId="0BBE3901" w14:textId="77777777" w:rsidR="009C1A47" w:rsidRPr="00B2251D" w:rsidRDefault="009C1A47" w:rsidP="00E90E5C">
            <w:pPr>
              <w:spacing w:before="60" w:after="60"/>
              <w:jc w:val="center"/>
              <w:rPr>
                <w:b/>
              </w:rPr>
            </w:pPr>
            <w:r w:rsidRPr="00B2251D">
              <w:rPr>
                <w:b/>
                <w:color w:val="000000" w:themeColor="text1"/>
              </w:rPr>
              <w:t xml:space="preserve">Príklad: ŽoNFP predložené do termínu uzavretia prvého hodnotiaceho kola, budú zoskupené do jednej skupiny a spolu schvaľované v rámci prvého hodnotiaceho kola. ŽoNFP predložené po uplynutí termínu uzavretia prvého hodnotiaceho kola, </w:t>
            </w:r>
            <w:proofErr w:type="spellStart"/>
            <w:r w:rsidRPr="00B2251D">
              <w:rPr>
                <w:b/>
                <w:color w:val="000000" w:themeColor="text1"/>
              </w:rPr>
              <w:t>t.j</w:t>
            </w:r>
            <w:proofErr w:type="spellEnd"/>
            <w:r w:rsidRPr="00B2251D">
              <w:rPr>
                <w:b/>
                <w:color w:val="000000" w:themeColor="text1"/>
              </w:rPr>
              <w:t xml:space="preserve">. predložené do termínu uzavretia druhého hodnotiaceho kola budú zoskupené do jednej skupiny a spolu schvaľované v rámci nasledujúceho, </w:t>
            </w:r>
            <w:proofErr w:type="spellStart"/>
            <w:r w:rsidRPr="00B2251D">
              <w:rPr>
                <w:b/>
                <w:color w:val="000000" w:themeColor="text1"/>
              </w:rPr>
              <w:t>t.j</w:t>
            </w:r>
            <w:proofErr w:type="spellEnd"/>
            <w:r w:rsidRPr="00B2251D">
              <w:rPr>
                <w:b/>
                <w:color w:val="000000" w:themeColor="text1"/>
              </w:rPr>
              <w:t xml:space="preserve">. druhého hodnotiaceho kola. </w:t>
            </w:r>
          </w:p>
        </w:tc>
      </w:tr>
    </w:tbl>
    <w:p w14:paraId="05F0C61E" w14:textId="77777777" w:rsidR="009C1A47" w:rsidRPr="00B2251D" w:rsidRDefault="009C1A47" w:rsidP="00E90E5C">
      <w:pPr>
        <w:spacing w:before="60" w:after="60" w:line="240" w:lineRule="auto"/>
        <w:jc w:val="both"/>
        <w:rPr>
          <w:rFonts w:ascii="Arial Narrow" w:hAnsi="Arial Narrow"/>
          <w:color w:val="000000" w:themeColor="text1"/>
        </w:rPr>
      </w:pPr>
    </w:p>
    <w:p w14:paraId="2B995C70" w14:textId="6BB9F322" w:rsidR="00C1172D" w:rsidRPr="00B2251D" w:rsidRDefault="00DA4239" w:rsidP="001D7B57">
      <w:pPr>
        <w:pStyle w:val="Odsekzoznamu"/>
        <w:numPr>
          <w:ilvl w:val="0"/>
          <w:numId w:val="46"/>
        </w:numPr>
        <w:spacing w:before="60" w:after="60" w:line="240" w:lineRule="auto"/>
        <w:ind w:left="567" w:hanging="567"/>
        <w:jc w:val="both"/>
        <w:rPr>
          <w:rFonts w:cs="Arial"/>
          <w:color w:val="0070C0"/>
        </w:rPr>
      </w:pPr>
      <w:r w:rsidRPr="00B2251D">
        <w:rPr>
          <w:rFonts w:cs="Arial"/>
          <w:color w:val="000000" w:themeColor="text1"/>
        </w:rPr>
        <w:t xml:space="preserve">Možnosť priebežného predkladania ŽoNFP nie je obmedzená stanovenými termínmi uzavretia jednotlivých hodnotiacich kôl. Žiadateľ môže </w:t>
      </w:r>
      <w:r w:rsidR="00E90E5C" w:rsidRPr="00B2251D">
        <w:rPr>
          <w:rFonts w:cs="Arial"/>
          <w:color w:val="000000" w:themeColor="text1"/>
        </w:rPr>
        <w:t xml:space="preserve">predložiť ŽoNFP </w:t>
      </w:r>
      <w:r w:rsidRPr="00B2251D">
        <w:rPr>
          <w:rFonts w:cs="Arial"/>
          <w:color w:val="000000" w:themeColor="text1"/>
        </w:rPr>
        <w:t xml:space="preserve">kedykoľvek počas trvania otvorenej výzvy. Termíny uzavretia prvých troch hodnotiacich kôl sú stanovené vo výzve. </w:t>
      </w:r>
      <w:r w:rsidR="00C1172D" w:rsidRPr="00B2251D">
        <w:rPr>
          <w:rFonts w:cs="Arial"/>
          <w:color w:val="000000" w:themeColor="text1"/>
        </w:rPr>
        <w:t>Uzavretie</w:t>
      </w:r>
      <w:r w:rsidRPr="00B2251D">
        <w:rPr>
          <w:rFonts w:cs="Arial"/>
          <w:color w:val="000000" w:themeColor="text1"/>
        </w:rPr>
        <w:t xml:space="preserve"> ďalších hodnotiacich kôl</w:t>
      </w:r>
      <w:r w:rsidR="00C1172D" w:rsidRPr="00B2251D">
        <w:rPr>
          <w:rFonts w:cs="Arial"/>
          <w:color w:val="000000" w:themeColor="text1"/>
        </w:rPr>
        <w:t xml:space="preserve"> je stanovené  vždy na </w:t>
      </w:r>
      <w:r w:rsidR="00E13210" w:rsidRPr="00B2251D">
        <w:rPr>
          <w:rFonts w:cs="Arial"/>
          <w:color w:val="000000" w:themeColor="text1"/>
        </w:rPr>
        <w:t xml:space="preserve">posledný </w:t>
      </w:r>
      <w:r w:rsidR="00C1172D" w:rsidRPr="00B2251D">
        <w:rPr>
          <w:rFonts w:cs="Arial"/>
          <w:color w:val="000000" w:themeColor="text1"/>
        </w:rPr>
        <w:t>pracovný deň každého nasledujúceho mesiaca.</w:t>
      </w:r>
      <w:r w:rsidRPr="00B2251D">
        <w:rPr>
          <w:rFonts w:cs="Arial"/>
          <w:color w:val="0070C0"/>
        </w:rPr>
        <w:t xml:space="preserve"> </w:t>
      </w:r>
    </w:p>
    <w:p w14:paraId="23BD66A5" w14:textId="2130C14A" w:rsidR="00C1172D" w:rsidRPr="00B2251D" w:rsidRDefault="00DA4239" w:rsidP="001D7B57">
      <w:pPr>
        <w:pStyle w:val="Odsekzoznamu"/>
        <w:numPr>
          <w:ilvl w:val="0"/>
          <w:numId w:val="46"/>
        </w:numPr>
        <w:spacing w:before="60" w:after="60" w:line="240" w:lineRule="auto"/>
        <w:ind w:left="567" w:hanging="567"/>
        <w:jc w:val="both"/>
        <w:rPr>
          <w:rFonts w:cs="Arial"/>
          <w:color w:val="0070C0"/>
        </w:rPr>
      </w:pPr>
      <w:r w:rsidRPr="00B2251D">
        <w:rPr>
          <w:rFonts w:cs="Arial"/>
          <w:color w:val="000000" w:themeColor="text1"/>
        </w:rPr>
        <w:t>Žiadateľ doručuje ŽoNFP v súlade s</w:t>
      </w:r>
      <w:r w:rsidR="00C1172D" w:rsidRPr="00B2251D">
        <w:rPr>
          <w:rFonts w:cs="Arial"/>
          <w:color w:val="000000" w:themeColor="text1"/>
        </w:rPr>
        <w:t> </w:t>
      </w:r>
      <w:r w:rsidRPr="00B2251D">
        <w:rPr>
          <w:rFonts w:cs="Arial"/>
          <w:color w:val="000000" w:themeColor="text1"/>
        </w:rPr>
        <w:t>výzvou</w:t>
      </w:r>
      <w:r w:rsidR="006D1670" w:rsidRPr="00B2251D">
        <w:rPr>
          <w:rFonts w:cs="Arial"/>
          <w:color w:val="000000" w:themeColor="text1"/>
        </w:rPr>
        <w:t xml:space="preserve"> na predkladanie Ž</w:t>
      </w:r>
      <w:r w:rsidR="00C1172D" w:rsidRPr="00B2251D">
        <w:rPr>
          <w:rFonts w:cs="Arial"/>
          <w:color w:val="000000" w:themeColor="text1"/>
        </w:rPr>
        <w:t>oNFP</w:t>
      </w:r>
      <w:r w:rsidRPr="00B2251D">
        <w:rPr>
          <w:rFonts w:cs="Arial"/>
          <w:color w:val="000000" w:themeColor="text1"/>
        </w:rPr>
        <w:t>. Po doručení ŽoNFP overí PPA splnenie podmienky doručenia ŽoNFP r</w:t>
      </w:r>
      <w:r w:rsidR="00E90E5C" w:rsidRPr="00B2251D">
        <w:rPr>
          <w:rFonts w:cs="Arial"/>
          <w:color w:val="000000" w:themeColor="text1"/>
        </w:rPr>
        <w:t xml:space="preserve">iadne, včas a vo forme určenej </w:t>
      </w:r>
      <w:r w:rsidRPr="00B2251D">
        <w:rPr>
          <w:rFonts w:cs="Arial"/>
          <w:color w:val="000000" w:themeColor="text1"/>
        </w:rPr>
        <w:t>vo výzve</w:t>
      </w:r>
      <w:r w:rsidR="00E90E5C" w:rsidRPr="00B2251D">
        <w:rPr>
          <w:rFonts w:cs="Arial"/>
          <w:color w:val="000000" w:themeColor="text1"/>
        </w:rPr>
        <w:t xml:space="preserve"> na predkladanie ŽoNFP</w:t>
      </w:r>
      <w:r w:rsidRPr="00B2251D">
        <w:rPr>
          <w:rFonts w:cs="Arial"/>
          <w:color w:val="000000" w:themeColor="text1"/>
        </w:rPr>
        <w:t>.</w:t>
      </w:r>
    </w:p>
    <w:p w14:paraId="72ACF8DD" w14:textId="77777777" w:rsidR="00C1172D" w:rsidRPr="00B2251D" w:rsidRDefault="00DA4239" w:rsidP="001D7B57">
      <w:pPr>
        <w:pStyle w:val="Odsekzoznamu"/>
        <w:numPr>
          <w:ilvl w:val="0"/>
          <w:numId w:val="46"/>
        </w:numPr>
        <w:spacing w:before="60" w:after="60" w:line="240" w:lineRule="auto"/>
        <w:ind w:left="567" w:hanging="567"/>
        <w:jc w:val="both"/>
        <w:rPr>
          <w:rFonts w:cs="Arial"/>
          <w:color w:val="0070C0"/>
        </w:rPr>
      </w:pPr>
      <w:r w:rsidRPr="00B2251D">
        <w:rPr>
          <w:rFonts w:cs="Arial"/>
          <w:color w:val="000000" w:themeColor="text1"/>
        </w:rPr>
        <w:t>V prípade legislatívnych zmien (novelizácia existujúceho všeobecne záväzného právneho predpisu alebo vydanie nového všeobecne záväzného právneho predpisu), ktoré majú alebo môžu mať vplyv na zmenu podmienok poskytnutia príspevku, takáto zmena nepredstavuje</w:t>
      </w:r>
      <w:r w:rsidR="00C1172D" w:rsidRPr="00B2251D">
        <w:rPr>
          <w:rFonts w:cs="Arial"/>
          <w:color w:val="000000" w:themeColor="text1"/>
        </w:rPr>
        <w:t xml:space="preserve"> zmenu v</w:t>
      </w:r>
      <w:r w:rsidRPr="00B2251D">
        <w:rPr>
          <w:rFonts w:cs="Arial"/>
          <w:color w:val="000000" w:themeColor="text1"/>
        </w:rPr>
        <w:t>ýzvy</w:t>
      </w:r>
      <w:r w:rsidR="00C1172D" w:rsidRPr="00B2251D">
        <w:rPr>
          <w:rFonts w:cs="Arial"/>
          <w:color w:val="000000" w:themeColor="text1"/>
        </w:rPr>
        <w:t xml:space="preserve"> </w:t>
      </w:r>
      <w:r w:rsidR="00C1172D" w:rsidRPr="00B2251D">
        <w:rPr>
          <w:rFonts w:cs="Times New Roman"/>
        </w:rPr>
        <w:t>na predkladanie ŽoNFP</w:t>
      </w:r>
      <w:r w:rsidRPr="00B2251D">
        <w:rPr>
          <w:rFonts w:cs="Arial"/>
          <w:color w:val="000000" w:themeColor="text1"/>
        </w:rPr>
        <w:t xml:space="preserve"> za predpokladu, že v dôsledku legislatívnych zmien nedôjde k zmene vecnej podstaty podmienky poskytnutia príspevku. PPA v prípade legislatívnych zmien v takom prípade posudzuje ŽoNFP podľa aktuálne platného právneho predpisu, rešpektujúc prechodné ustanovenia všeobecne záväzného právneho predpisu. V prípade, ak legislatívne zmeny vyvolajú potrebu zmeny v podmienkach poskytnutia príspevku, PPA v nadväznosti na ich posúdenie rozhodne </w:t>
      </w:r>
      <w:r w:rsidR="00C1172D" w:rsidRPr="00B2251D">
        <w:rPr>
          <w:rFonts w:cs="Arial"/>
          <w:color w:val="000000" w:themeColor="text1"/>
        </w:rPr>
        <w:t>o potrebe zmeny alebo zrušenia v</w:t>
      </w:r>
      <w:r w:rsidRPr="00B2251D">
        <w:rPr>
          <w:rFonts w:cs="Arial"/>
          <w:color w:val="000000" w:themeColor="text1"/>
        </w:rPr>
        <w:t>ýzvy</w:t>
      </w:r>
      <w:r w:rsidR="00C1172D" w:rsidRPr="00B2251D">
        <w:rPr>
          <w:rFonts w:cs="Arial"/>
          <w:color w:val="000000" w:themeColor="text1"/>
        </w:rPr>
        <w:t xml:space="preserve"> </w:t>
      </w:r>
      <w:r w:rsidR="00C1172D" w:rsidRPr="00B2251D">
        <w:rPr>
          <w:rFonts w:cs="Times New Roman"/>
        </w:rPr>
        <w:t>na predkladanie ŽoNFP</w:t>
      </w:r>
      <w:r w:rsidRPr="00B2251D">
        <w:rPr>
          <w:rFonts w:cs="Arial"/>
          <w:color w:val="000000" w:themeColor="text1"/>
        </w:rPr>
        <w:t>.</w:t>
      </w:r>
    </w:p>
    <w:p w14:paraId="5DE3FD48" w14:textId="1E490762" w:rsidR="00C1172D" w:rsidRPr="00B2251D" w:rsidRDefault="00C1172D" w:rsidP="001D7B57">
      <w:pPr>
        <w:pStyle w:val="Odsekzoznamu"/>
        <w:numPr>
          <w:ilvl w:val="0"/>
          <w:numId w:val="46"/>
        </w:numPr>
        <w:spacing w:before="60" w:after="60" w:line="240" w:lineRule="auto"/>
        <w:ind w:left="567" w:hanging="567"/>
        <w:jc w:val="both"/>
        <w:rPr>
          <w:rStyle w:val="markedcontent"/>
          <w:rFonts w:cs="Arial"/>
          <w:color w:val="0070C0"/>
        </w:rPr>
      </w:pPr>
      <w:r w:rsidRPr="00B2251D">
        <w:rPr>
          <w:rStyle w:val="markedcontent"/>
        </w:rPr>
        <w:t xml:space="preserve">PPA je v súlade s § 17 ods. 6 až 10 zákona o príspevku z EŠIF oprávnená výzvu </w:t>
      </w:r>
      <w:r w:rsidRPr="00B2251D">
        <w:rPr>
          <w:rFonts w:cs="Times New Roman"/>
        </w:rPr>
        <w:t>na predkladanie ŽoNFP</w:t>
      </w:r>
      <w:r w:rsidRPr="00B2251D">
        <w:rPr>
          <w:rStyle w:val="markedcontent"/>
        </w:rPr>
        <w:t xml:space="preserve"> zmeniť alebo zrušiť, a to v prípadoch, kedy nie je možné konať o ŽoNFP predložených na základe pôvodne vyhlásenej výzvy </w:t>
      </w:r>
      <w:r w:rsidRPr="00B2251D">
        <w:rPr>
          <w:rFonts w:cs="Times New Roman"/>
        </w:rPr>
        <w:t>na predkladanie ŽoNFP</w:t>
      </w:r>
      <w:r w:rsidRPr="00B2251D">
        <w:rPr>
          <w:rStyle w:val="markedcontent"/>
        </w:rPr>
        <w:t>, alebo je zmena výzvy potrebná za účelom jej optimalizácie, resp. vhodnejšieho nastavenia.</w:t>
      </w:r>
    </w:p>
    <w:p w14:paraId="0DAA5D7D" w14:textId="7E93F48C" w:rsidR="00EE27C4" w:rsidRPr="00B2251D" w:rsidRDefault="00EE27C4" w:rsidP="00E90E5C">
      <w:pPr>
        <w:pStyle w:val="Odsekzoznamu"/>
        <w:spacing w:before="60" w:after="60" w:line="240" w:lineRule="auto"/>
        <w:ind w:left="567"/>
        <w:jc w:val="both"/>
        <w:rPr>
          <w:rFonts w:cs="Arial"/>
          <w:color w:val="0070C0"/>
        </w:rPr>
      </w:pPr>
    </w:p>
    <w:p w14:paraId="29092C9A" w14:textId="157703F7" w:rsidR="00EE27C4" w:rsidRPr="00B2251D" w:rsidRDefault="00EE27C4" w:rsidP="00E90E5C">
      <w:pPr>
        <w:spacing w:before="60" w:after="60" w:line="240" w:lineRule="auto"/>
        <w:jc w:val="both"/>
        <w:outlineLvl w:val="1"/>
        <w:rPr>
          <w:rFonts w:eastAsiaTheme="majorEastAsia" w:cs="Times New Roman"/>
          <w:b/>
          <w:bCs/>
          <w:color w:val="0070C0"/>
          <w:sz w:val="24"/>
          <w:szCs w:val="24"/>
        </w:rPr>
      </w:pPr>
      <w:bookmarkStart w:id="14" w:name="_Toc129152425"/>
      <w:r w:rsidRPr="00B2251D">
        <w:rPr>
          <w:rFonts w:eastAsiaTheme="majorEastAsia" w:cs="Times New Roman"/>
          <w:b/>
          <w:bCs/>
          <w:color w:val="0070C0"/>
          <w:sz w:val="24"/>
          <w:szCs w:val="24"/>
        </w:rPr>
        <w:t xml:space="preserve">5.1     </w:t>
      </w:r>
      <w:r w:rsidR="00C1172D" w:rsidRPr="00B2251D">
        <w:rPr>
          <w:rFonts w:eastAsiaTheme="majorEastAsia" w:cs="Times New Roman"/>
          <w:b/>
          <w:bCs/>
          <w:color w:val="0070C0"/>
          <w:sz w:val="24"/>
          <w:szCs w:val="24"/>
        </w:rPr>
        <w:t>Zmena v</w:t>
      </w:r>
      <w:r w:rsidRPr="00B2251D">
        <w:rPr>
          <w:rFonts w:eastAsiaTheme="majorEastAsia" w:cs="Times New Roman"/>
          <w:b/>
          <w:bCs/>
          <w:color w:val="0070C0"/>
          <w:sz w:val="24"/>
          <w:szCs w:val="24"/>
        </w:rPr>
        <w:t>ýzvy</w:t>
      </w:r>
      <w:r w:rsidR="00C1172D" w:rsidRPr="00B2251D">
        <w:rPr>
          <w:rFonts w:eastAsiaTheme="majorEastAsia" w:cs="Times New Roman"/>
          <w:b/>
          <w:bCs/>
          <w:color w:val="0070C0"/>
          <w:sz w:val="24"/>
          <w:szCs w:val="24"/>
        </w:rPr>
        <w:t xml:space="preserve"> na predkladanie ŽoNFP</w:t>
      </w:r>
      <w:bookmarkEnd w:id="14"/>
    </w:p>
    <w:p w14:paraId="015E0A74" w14:textId="25333765" w:rsidR="009C1A47" w:rsidRPr="00B2251D" w:rsidRDefault="009C1A47"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 xml:space="preserve">PPA je oprávnená vykonať zmeny formálnych náležitostí výzvy (§ 17 ods. 2 zákona o príspevku </w:t>
      </w:r>
      <w:r w:rsidR="00E90E5C" w:rsidRPr="00B2251D">
        <w:rPr>
          <w:rStyle w:val="markedcontent"/>
        </w:rPr>
        <w:br/>
      </w:r>
      <w:r w:rsidRPr="00B2251D">
        <w:rPr>
          <w:rStyle w:val="markedcontent"/>
        </w:rPr>
        <w:t>z EŠIF). Zmeny formálnych</w:t>
      </w:r>
      <w:r w:rsidR="00C1172D" w:rsidRPr="00B2251D">
        <w:rPr>
          <w:rStyle w:val="markedcontent"/>
        </w:rPr>
        <w:t xml:space="preserve"> náležitostí v</w:t>
      </w:r>
      <w:r w:rsidRPr="00B2251D">
        <w:rPr>
          <w:rStyle w:val="markedcontent"/>
        </w:rPr>
        <w:t>ýzvy</w:t>
      </w:r>
      <w:r w:rsidR="00C1172D" w:rsidRPr="00B2251D">
        <w:rPr>
          <w:rStyle w:val="markedcontent"/>
        </w:rPr>
        <w:t xml:space="preserve"> </w:t>
      </w:r>
      <w:r w:rsidR="00C1172D" w:rsidRPr="00B2251D">
        <w:rPr>
          <w:rFonts w:cs="Times New Roman"/>
        </w:rPr>
        <w:t>na predkladanie ŽoNFP</w:t>
      </w:r>
      <w:r w:rsidRPr="00B2251D">
        <w:rPr>
          <w:rStyle w:val="markedcontent"/>
        </w:rPr>
        <w:t>, medzi ktoré patrí aj indikatívna výška alokácie finančných prost</w:t>
      </w:r>
      <w:r w:rsidR="00C1172D" w:rsidRPr="00B2251D">
        <w:rPr>
          <w:rStyle w:val="markedcontent"/>
        </w:rPr>
        <w:t>riedkov určených na v</w:t>
      </w:r>
      <w:r w:rsidRPr="00B2251D">
        <w:rPr>
          <w:rStyle w:val="markedcontent"/>
        </w:rPr>
        <w:t>ýzvu</w:t>
      </w:r>
      <w:r w:rsidR="00C1172D" w:rsidRPr="00B2251D">
        <w:rPr>
          <w:rStyle w:val="markedcontent"/>
        </w:rPr>
        <w:t xml:space="preserve"> </w:t>
      </w:r>
      <w:r w:rsidR="00C1172D" w:rsidRPr="00B2251D">
        <w:rPr>
          <w:rFonts w:cs="Times New Roman"/>
        </w:rPr>
        <w:t>na predkladanie ŽoNFP</w:t>
      </w:r>
      <w:r w:rsidRPr="00B2251D">
        <w:rPr>
          <w:rStyle w:val="markedcontent"/>
        </w:rPr>
        <w:t xml:space="preserve">, je PPA oprávnená vykonať aj po uzavretí </w:t>
      </w:r>
      <w:r w:rsidR="0016501C" w:rsidRPr="00B2251D">
        <w:rPr>
          <w:rStyle w:val="markedcontent"/>
        </w:rPr>
        <w:t xml:space="preserve">predmetnej </w:t>
      </w:r>
      <w:r w:rsidR="00C1172D" w:rsidRPr="00B2251D">
        <w:rPr>
          <w:rStyle w:val="markedcontent"/>
        </w:rPr>
        <w:t>v</w:t>
      </w:r>
      <w:r w:rsidRPr="00B2251D">
        <w:rPr>
          <w:rStyle w:val="markedcontent"/>
        </w:rPr>
        <w:t xml:space="preserve">ýzvy. </w:t>
      </w:r>
      <w:r w:rsidR="00934036" w:rsidRPr="00934036">
        <w:rPr>
          <w:rStyle w:val="markedcontent"/>
          <w:color w:val="FF0000"/>
        </w:rPr>
        <w:t xml:space="preserve">Ak </w:t>
      </w:r>
      <w:r w:rsidRPr="00934036">
        <w:rPr>
          <w:rStyle w:val="markedcontent"/>
          <w:color w:val="FF0000"/>
        </w:rPr>
        <w:t>PPA</w:t>
      </w:r>
      <w:r w:rsidR="00934036" w:rsidRPr="00934036">
        <w:rPr>
          <w:rStyle w:val="markedcontent"/>
          <w:color w:val="FF0000"/>
        </w:rPr>
        <w:t xml:space="preserve"> vykoná zmeny </w:t>
      </w:r>
      <w:r w:rsidRPr="00934036">
        <w:rPr>
          <w:rStyle w:val="markedcontent"/>
          <w:color w:val="FF0000"/>
        </w:rPr>
        <w:t xml:space="preserve"> </w:t>
      </w:r>
      <w:r w:rsidRPr="00934036">
        <w:rPr>
          <w:rStyle w:val="markedcontent"/>
          <w:strike/>
          <w:color w:val="00B050"/>
          <w:sz w:val="18"/>
          <w:szCs w:val="18"/>
        </w:rPr>
        <w:t>v prípade vykonani</w:t>
      </w:r>
      <w:r w:rsidR="00C1172D" w:rsidRPr="00934036">
        <w:rPr>
          <w:rStyle w:val="markedcontent"/>
          <w:strike/>
          <w:color w:val="00B050"/>
          <w:sz w:val="18"/>
          <w:szCs w:val="18"/>
        </w:rPr>
        <w:t>a zmien</w:t>
      </w:r>
      <w:r w:rsidR="00C1172D" w:rsidRPr="00934036">
        <w:rPr>
          <w:rStyle w:val="markedcontent"/>
          <w:color w:val="00B050"/>
        </w:rPr>
        <w:t xml:space="preserve"> </w:t>
      </w:r>
      <w:r w:rsidR="00C1172D" w:rsidRPr="00B2251D">
        <w:rPr>
          <w:rStyle w:val="markedcontent"/>
        </w:rPr>
        <w:t>formálnych náležitostí v</w:t>
      </w:r>
      <w:r w:rsidRPr="00B2251D">
        <w:rPr>
          <w:rStyle w:val="markedcontent"/>
        </w:rPr>
        <w:t>ýzvy</w:t>
      </w:r>
      <w:r w:rsidR="00C1172D" w:rsidRPr="00B2251D">
        <w:rPr>
          <w:rStyle w:val="markedcontent"/>
        </w:rPr>
        <w:t xml:space="preserve"> </w:t>
      </w:r>
      <w:r w:rsidR="00C1172D" w:rsidRPr="00B2251D">
        <w:rPr>
          <w:rFonts w:cs="Times New Roman"/>
        </w:rPr>
        <w:t>na predkladanie ŽoNFP</w:t>
      </w:r>
      <w:r w:rsidR="00934036">
        <w:rPr>
          <w:rFonts w:cs="Times New Roman"/>
        </w:rPr>
        <w:t>,</w:t>
      </w:r>
      <w:r w:rsidRPr="00B2251D">
        <w:rPr>
          <w:rStyle w:val="markedcontent"/>
        </w:rPr>
        <w:t xml:space="preserve"> </w:t>
      </w:r>
      <w:r w:rsidR="002B6747" w:rsidRPr="00B2251D">
        <w:rPr>
          <w:rFonts w:cstheme="minorHAnsi"/>
          <w:color w:val="000000" w:themeColor="text1"/>
        </w:rPr>
        <w:t>musia byť dodržané princípy podľa § 2 ods. 2 zákona o príspevku EŠIF.</w:t>
      </w:r>
      <w:r w:rsidR="002B6747" w:rsidRPr="00B2251D">
        <w:rPr>
          <w:color w:val="000000" w:themeColor="text1"/>
        </w:rPr>
        <w:t xml:space="preserve"> </w:t>
      </w:r>
    </w:p>
    <w:p w14:paraId="0FC3AB8E" w14:textId="70B0937D" w:rsidR="009C1A47" w:rsidRPr="00B2251D" w:rsidRDefault="00C1172D"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lastRenderedPageBreak/>
        <w:t>PPA je oprávnená v</w:t>
      </w:r>
      <w:r w:rsidR="009C1A47" w:rsidRPr="00B2251D">
        <w:rPr>
          <w:rStyle w:val="markedcontent"/>
        </w:rPr>
        <w:t xml:space="preserve">ýzvu </w:t>
      </w:r>
      <w:r w:rsidRPr="00B2251D">
        <w:rPr>
          <w:rFonts w:cs="Times New Roman"/>
        </w:rPr>
        <w:t>na predkladanie ŽoNFP</w:t>
      </w:r>
      <w:r w:rsidRPr="00B2251D">
        <w:rPr>
          <w:rStyle w:val="markedcontent"/>
        </w:rPr>
        <w:t xml:space="preserve"> </w:t>
      </w:r>
      <w:r w:rsidR="009C1A47" w:rsidRPr="00B2251D">
        <w:rPr>
          <w:rStyle w:val="markedcontent"/>
        </w:rPr>
        <w:t>zmeniť do vydania prvého rozhodnutia o ŽoNFP posudzovanej v rámci aktuálne posudzovaného časového obdobia.</w:t>
      </w:r>
      <w:r w:rsidR="002B6747" w:rsidRPr="00B2251D">
        <w:rPr>
          <w:rStyle w:val="markedcontent"/>
        </w:rPr>
        <w:t xml:space="preserve"> Za prvé rozhodnutie podľa predchádzajúcej vety sa nepovažuje rozhodnutie podľa kap. 9.3, bod 1 písm. a), b) a d). </w:t>
      </w:r>
      <w:r w:rsidR="009C1A47" w:rsidRPr="00B2251D">
        <w:rPr>
          <w:rStyle w:val="markedcontent"/>
        </w:rPr>
        <w:t xml:space="preserve"> Ide o prvé posudzované časové obdobie (hodnotiace kolo), v rámci ktorého ešte nedošlo k vydaniu ani jedného rozhodnutia o ŽoNFP predložených v rámci tohto obdobia (kola). PPA je oprávnená aplikovať zmeny na skupiny ŽoNFP najskôr od tohto obdobia (kola). Odchylne od predchádzajúcej vety môže PPA stanoviť aj neskorší termín, ku ktorému sa vzťahujú zmeny</w:t>
      </w:r>
      <w:r w:rsidRPr="00B2251D">
        <w:rPr>
          <w:rStyle w:val="markedcontent"/>
        </w:rPr>
        <w:t xml:space="preserve"> v</w:t>
      </w:r>
      <w:r w:rsidR="009C1A47" w:rsidRPr="00B2251D">
        <w:rPr>
          <w:rStyle w:val="markedcontent"/>
        </w:rPr>
        <w:t>ýzvy</w:t>
      </w:r>
      <w:r w:rsidRPr="00B2251D">
        <w:rPr>
          <w:rStyle w:val="markedcontent"/>
        </w:rPr>
        <w:t xml:space="preserve"> </w:t>
      </w:r>
      <w:r w:rsidRPr="00B2251D">
        <w:rPr>
          <w:rFonts w:cs="Times New Roman"/>
        </w:rPr>
        <w:t>na predkladanie ŽoNFP</w:t>
      </w:r>
      <w:r w:rsidR="009C1A47" w:rsidRPr="00B2251D">
        <w:rPr>
          <w:rStyle w:val="markedcontent"/>
        </w:rPr>
        <w:t xml:space="preserve"> (napr. až od nasledujúceho obdobia - kola). Výzvu</w:t>
      </w:r>
      <w:r w:rsidRPr="00B2251D">
        <w:rPr>
          <w:rStyle w:val="markedcontent"/>
        </w:rPr>
        <w:t xml:space="preserve"> </w:t>
      </w:r>
      <w:r w:rsidRPr="00B2251D">
        <w:rPr>
          <w:rFonts w:cs="Times New Roman"/>
        </w:rPr>
        <w:t>na predkladanie ŽoNFP</w:t>
      </w:r>
      <w:r w:rsidR="009C1A47" w:rsidRPr="00B2251D">
        <w:rPr>
          <w:rStyle w:val="markedcontent"/>
        </w:rPr>
        <w:t xml:space="preserve"> je PPA oprávnená zmeniť s účinnosťou aj na všetky nasledujúce posudzované časové obdobia (kolá). PPA je oprávnená za vyš</w:t>
      </w:r>
      <w:r w:rsidRPr="00B2251D">
        <w:rPr>
          <w:rStyle w:val="markedcontent"/>
        </w:rPr>
        <w:t>šie uvedených podmienok zmeniť v</w:t>
      </w:r>
      <w:r w:rsidR="009C1A47" w:rsidRPr="00B2251D">
        <w:rPr>
          <w:rStyle w:val="markedcontent"/>
        </w:rPr>
        <w:t>ýzvu</w:t>
      </w:r>
      <w:r w:rsidRPr="00B2251D">
        <w:rPr>
          <w:rStyle w:val="markedcontent"/>
        </w:rPr>
        <w:t xml:space="preserve"> </w:t>
      </w:r>
      <w:r w:rsidRPr="00B2251D">
        <w:rPr>
          <w:rFonts w:cs="Times New Roman"/>
        </w:rPr>
        <w:t>na predkladanie ŽoNFP</w:t>
      </w:r>
      <w:r w:rsidR="009C1A47" w:rsidRPr="00B2251D">
        <w:rPr>
          <w:rStyle w:val="markedcontent"/>
        </w:rPr>
        <w:t xml:space="preserve"> aj viackrát.</w:t>
      </w:r>
    </w:p>
    <w:p w14:paraId="4B97CC4D" w14:textId="1E5B1CCC" w:rsidR="0016501C" w:rsidRPr="00B2251D" w:rsidRDefault="00C1172D"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PPA nesmie zmenou v</w:t>
      </w:r>
      <w:r w:rsidR="009C1A47" w:rsidRPr="00B2251D">
        <w:rPr>
          <w:rStyle w:val="markedcontent"/>
        </w:rPr>
        <w:t>ýzvy</w:t>
      </w:r>
      <w:r w:rsidRPr="00B2251D">
        <w:rPr>
          <w:rStyle w:val="markedcontent"/>
        </w:rPr>
        <w:t xml:space="preserve"> </w:t>
      </w:r>
      <w:r w:rsidRPr="00B2251D">
        <w:rPr>
          <w:rFonts w:cs="Times New Roman"/>
        </w:rPr>
        <w:t>na predkladanie ŽoNFP</w:t>
      </w:r>
      <w:r w:rsidR="009C1A47" w:rsidRPr="00B2251D">
        <w:rPr>
          <w:rStyle w:val="markedcontent"/>
        </w:rPr>
        <w:t xml:space="preserve"> zúžiť podmienku poskytnutia príspevku týkajúc</w:t>
      </w:r>
      <w:r w:rsidR="00E13210" w:rsidRPr="00B2251D">
        <w:rPr>
          <w:rStyle w:val="markedcontent"/>
        </w:rPr>
        <w:t>u</w:t>
      </w:r>
      <w:r w:rsidR="009C1A47" w:rsidRPr="00B2251D">
        <w:rPr>
          <w:rStyle w:val="markedcontent"/>
        </w:rPr>
        <w:t xml:space="preserve"> sa oprávnenosti žiadateľa.</w:t>
      </w:r>
    </w:p>
    <w:p w14:paraId="7E08EFBF" w14:textId="130D8C0A" w:rsidR="0016501C" w:rsidRPr="00B2251D" w:rsidRDefault="0016501C"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Rozhodnutia o ŽoNFP vyda</w:t>
      </w:r>
      <w:r w:rsidR="00C1172D" w:rsidRPr="00B2251D">
        <w:rPr>
          <w:rStyle w:val="markedcontent"/>
        </w:rPr>
        <w:t>né pred zmenou v</w:t>
      </w:r>
      <w:r w:rsidRPr="00B2251D">
        <w:rPr>
          <w:rStyle w:val="markedcontent"/>
        </w:rPr>
        <w:t>ýzvy</w:t>
      </w:r>
      <w:r w:rsidR="00C1172D" w:rsidRPr="00B2251D">
        <w:rPr>
          <w:rStyle w:val="markedcontent"/>
        </w:rPr>
        <w:t xml:space="preserve"> </w:t>
      </w:r>
      <w:r w:rsidR="00C1172D" w:rsidRPr="00B2251D">
        <w:rPr>
          <w:rFonts w:cs="Times New Roman"/>
        </w:rPr>
        <w:t>na predkladanie ŽoNFP</w:t>
      </w:r>
      <w:r w:rsidRPr="00B2251D">
        <w:rPr>
          <w:rStyle w:val="markedcontent"/>
        </w:rPr>
        <w:t xml:space="preserve"> nie sú zmenou  </w:t>
      </w:r>
      <w:r w:rsidR="00C1172D" w:rsidRPr="00B2251D">
        <w:rPr>
          <w:rStyle w:val="markedcontent"/>
        </w:rPr>
        <w:t>predmetnej v</w:t>
      </w:r>
      <w:r w:rsidRPr="00B2251D">
        <w:rPr>
          <w:rStyle w:val="markedcontent"/>
        </w:rPr>
        <w:t>ýzvy dotknuté.</w:t>
      </w:r>
    </w:p>
    <w:p w14:paraId="3B1905D2" w14:textId="2E712F57" w:rsidR="0016501C" w:rsidRPr="00B2251D" w:rsidRDefault="0016501C"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 xml:space="preserve">V prípade zmien spojených s predkladaním ŽoNFP prostredníctvom ITMS2014+ (napr. zmeny </w:t>
      </w:r>
      <w:r w:rsidR="00E90E5C" w:rsidRPr="00B2251D">
        <w:rPr>
          <w:rStyle w:val="markedcontent"/>
        </w:rPr>
        <w:br/>
      </w:r>
      <w:r w:rsidRPr="00B2251D">
        <w:rPr>
          <w:rStyle w:val="markedcontent"/>
        </w:rPr>
        <w:t>v technickom spôsobe vypĺňania jednotlivých častí ŽoNFP) takéto zmeny nepredstavujú zmenu výzvy</w:t>
      </w:r>
      <w:r w:rsidR="00C1172D" w:rsidRPr="00B2251D">
        <w:rPr>
          <w:rStyle w:val="markedcontent"/>
        </w:rPr>
        <w:t xml:space="preserve"> </w:t>
      </w:r>
      <w:r w:rsidR="00C1172D" w:rsidRPr="00B2251D">
        <w:rPr>
          <w:rFonts w:cs="Times New Roman"/>
        </w:rPr>
        <w:t>na predkladanie ŽoNFP</w:t>
      </w:r>
      <w:r w:rsidRPr="00B2251D">
        <w:rPr>
          <w:rStyle w:val="markedcontent"/>
        </w:rPr>
        <w:t xml:space="preserve"> a o relevantných technických postupoch bude PPA žiadateľov informovať.</w:t>
      </w:r>
    </w:p>
    <w:p w14:paraId="481B7161" w14:textId="19DE9831" w:rsidR="00DA4239" w:rsidRPr="00B2251D" w:rsidRDefault="0016501C"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V prípade identifikácie chýb v písaní, v počtoch alebo iných zrejmých nesprávností (napr. vyplývajúce z potreby úpravy technických náležitostí vybraných vzorových formulárov príloh ŽoNFP alebo iných častí výzvy alebo dokumentov týkajúcich sa výzvy) takéto zmeny nepredstavujú zmenu výzvy</w:t>
      </w:r>
      <w:r w:rsidR="00C1172D" w:rsidRPr="00B2251D">
        <w:rPr>
          <w:rStyle w:val="markedcontent"/>
        </w:rPr>
        <w:t xml:space="preserve"> </w:t>
      </w:r>
      <w:r w:rsidR="00C1172D" w:rsidRPr="00B2251D">
        <w:rPr>
          <w:rFonts w:cs="Times New Roman"/>
        </w:rPr>
        <w:t>na predkladanie ŽoNFP</w:t>
      </w:r>
      <w:r w:rsidRPr="00B2251D">
        <w:rPr>
          <w:rStyle w:val="markedcontent"/>
        </w:rPr>
        <w:t xml:space="preserve"> a o vykonaných opravách/úpravách PPA informuje žiadateľov zverejnením na </w:t>
      </w:r>
      <w:r w:rsidR="00FA4751" w:rsidRPr="00B2251D">
        <w:rPr>
          <w:rStyle w:val="markedcontent"/>
          <w:color w:val="FF0000"/>
        </w:rPr>
        <w:t>webovom sídle</w:t>
      </w:r>
      <w:r w:rsidR="00FA4751" w:rsidRPr="00B2251D">
        <w:rPr>
          <w:rStyle w:val="markedcontent"/>
        </w:rPr>
        <w:t xml:space="preserve"> </w:t>
      </w:r>
      <w:r w:rsidRPr="00B2251D">
        <w:rPr>
          <w:rStyle w:val="markedcontent"/>
        </w:rPr>
        <w:t>w</w:t>
      </w:r>
      <w:r w:rsidR="00FA4751" w:rsidRPr="00B2251D">
        <w:rPr>
          <w:rStyle w:val="markedcontent"/>
        </w:rPr>
        <w:t>w</w:t>
      </w:r>
      <w:r w:rsidRPr="00B2251D">
        <w:rPr>
          <w:rStyle w:val="markedcontent"/>
        </w:rPr>
        <w:t>w.apa.sk (vrátane prípadného zverejnenia dokumentu s odstránenou technickou chybou).</w:t>
      </w:r>
    </w:p>
    <w:p w14:paraId="289BEFBD" w14:textId="74626838" w:rsidR="002B6747" w:rsidRPr="00B2251D" w:rsidRDefault="002B6747" w:rsidP="002B6747">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Fonts w:cstheme="minorHAnsi"/>
          <w:bCs/>
        </w:rPr>
        <w:t>V zmysle § 17 ods. 8 zákona 292/2014 Z. z.  môže PPA po zverejnení výzvy zmeniť formálne náležitosti výzvy. Informáciu o zmene formálnych náležitostí a zdôvodnenie tejto zmeny zverejní PPA na svojom webovom sídle.</w:t>
      </w:r>
    </w:p>
    <w:p w14:paraId="799A2A8A" w14:textId="6CBF07C2" w:rsidR="00DA4239" w:rsidRPr="00B2251D" w:rsidRDefault="00C1172D"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Do vykonania zmeny v</w:t>
      </w:r>
      <w:r w:rsidR="0016501C" w:rsidRPr="00B2251D">
        <w:rPr>
          <w:rStyle w:val="markedcontent"/>
        </w:rPr>
        <w:t>ýzvy</w:t>
      </w:r>
      <w:r w:rsidRPr="00B2251D">
        <w:rPr>
          <w:rStyle w:val="markedcontent"/>
        </w:rPr>
        <w:t xml:space="preserve"> </w:t>
      </w:r>
      <w:r w:rsidRPr="00B2251D">
        <w:rPr>
          <w:rFonts w:cs="Times New Roman"/>
        </w:rPr>
        <w:t>na predkladanie ŽoNFP</w:t>
      </w:r>
      <w:r w:rsidR="0016501C" w:rsidRPr="00B2251D">
        <w:rPr>
          <w:rStyle w:val="markedcontent"/>
        </w:rPr>
        <w:t xml:space="preserve"> sa na </w:t>
      </w:r>
      <w:r w:rsidRPr="00B2251D">
        <w:rPr>
          <w:rStyle w:val="markedcontent"/>
        </w:rPr>
        <w:t>predmetnú v</w:t>
      </w:r>
      <w:r w:rsidR="0016501C" w:rsidRPr="00B2251D">
        <w:rPr>
          <w:rStyle w:val="markedcontent"/>
        </w:rPr>
        <w:t>ýzvu vzťahujú podmienky poskytnutia príspevku a dokumenty, ktoré ich definujú (vrátane dokumentov, na ktoré výzva</w:t>
      </w:r>
      <w:r w:rsidRPr="00B2251D">
        <w:rPr>
          <w:rStyle w:val="markedcontent"/>
        </w:rPr>
        <w:t xml:space="preserve"> </w:t>
      </w:r>
      <w:r w:rsidRPr="00B2251D">
        <w:rPr>
          <w:rFonts w:cs="Times New Roman"/>
        </w:rPr>
        <w:t>na predkladanie ŽoNFP</w:t>
      </w:r>
      <w:r w:rsidR="0016501C" w:rsidRPr="00B2251D">
        <w:rPr>
          <w:rStyle w:val="markedcontent"/>
        </w:rPr>
        <w:t xml:space="preserve"> odkazuje), platné v </w:t>
      </w:r>
      <w:r w:rsidRPr="00B2251D">
        <w:rPr>
          <w:rStyle w:val="markedcontent"/>
        </w:rPr>
        <w:t>čase vyhlásenia predmetnej v</w:t>
      </w:r>
      <w:r w:rsidR="0016501C" w:rsidRPr="00B2251D">
        <w:rPr>
          <w:rStyle w:val="markedcontent"/>
        </w:rPr>
        <w:t xml:space="preserve">ýzvy. </w:t>
      </w:r>
    </w:p>
    <w:p w14:paraId="49073D1A" w14:textId="35151D17" w:rsidR="00DA4239" w:rsidRPr="00B2251D" w:rsidRDefault="00C1172D"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Zmena v</w:t>
      </w:r>
      <w:r w:rsidR="0016501C" w:rsidRPr="00B2251D">
        <w:rPr>
          <w:rStyle w:val="markedcontent"/>
        </w:rPr>
        <w:t>ýzvy</w:t>
      </w:r>
      <w:r w:rsidRPr="00B2251D">
        <w:rPr>
          <w:rStyle w:val="markedcontent"/>
        </w:rPr>
        <w:t xml:space="preserve"> </w:t>
      </w:r>
      <w:r w:rsidRPr="00B2251D">
        <w:rPr>
          <w:rFonts w:cs="Times New Roman"/>
        </w:rPr>
        <w:t>na predkladanie ŽoNFP</w:t>
      </w:r>
      <w:r w:rsidR="0016501C" w:rsidRPr="00B2251D">
        <w:rPr>
          <w:rStyle w:val="markedcontent"/>
        </w:rPr>
        <w:t xml:space="preserve"> je účinná v súlade s infor</w:t>
      </w:r>
      <w:r w:rsidRPr="00B2251D">
        <w:rPr>
          <w:rStyle w:val="markedcontent"/>
        </w:rPr>
        <w:t>máciou uvedenou v informácii k predmetnej v</w:t>
      </w:r>
      <w:r w:rsidR="0016501C" w:rsidRPr="00B2251D">
        <w:rPr>
          <w:rStyle w:val="markedcontent"/>
        </w:rPr>
        <w:t xml:space="preserve">ýzve, najskôr však dňom zverejnenia na </w:t>
      </w:r>
      <w:r w:rsidR="00FA4751" w:rsidRPr="00B2251D">
        <w:rPr>
          <w:rStyle w:val="markedcontent"/>
          <w:color w:val="FF0000"/>
        </w:rPr>
        <w:t xml:space="preserve">webovom sídle </w:t>
      </w:r>
      <w:hyperlink r:id="rId16" w:history="1">
        <w:r w:rsidR="0016501C" w:rsidRPr="00B2251D">
          <w:rPr>
            <w:rStyle w:val="Hypertextovprepojenie"/>
          </w:rPr>
          <w:t>www.apa.sk</w:t>
        </w:r>
      </w:hyperlink>
      <w:r w:rsidR="0016501C" w:rsidRPr="00B2251D">
        <w:rPr>
          <w:rStyle w:val="markedcontent"/>
        </w:rPr>
        <w:t>.</w:t>
      </w:r>
    </w:p>
    <w:p w14:paraId="79CE1B49" w14:textId="63B73EC9" w:rsidR="00DA4239" w:rsidRPr="00B2251D" w:rsidRDefault="0016501C"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 xml:space="preserve">Pravidlá </w:t>
      </w:r>
      <w:r w:rsidR="00C1172D" w:rsidRPr="00B2251D">
        <w:rPr>
          <w:rStyle w:val="markedcontent"/>
        </w:rPr>
        <w:t>pre zmenu v</w:t>
      </w:r>
      <w:r w:rsidRPr="00B2251D">
        <w:rPr>
          <w:rStyle w:val="markedcontent"/>
        </w:rPr>
        <w:t xml:space="preserve">ýzvy </w:t>
      </w:r>
      <w:r w:rsidR="00C1172D" w:rsidRPr="00B2251D">
        <w:rPr>
          <w:rFonts w:cs="Times New Roman"/>
        </w:rPr>
        <w:t>na predkladanie ŽoNFP</w:t>
      </w:r>
      <w:r w:rsidR="00C1172D" w:rsidRPr="00B2251D">
        <w:rPr>
          <w:rStyle w:val="markedcontent"/>
        </w:rPr>
        <w:t xml:space="preserve"> </w:t>
      </w:r>
      <w:r w:rsidRPr="00B2251D">
        <w:rPr>
          <w:rStyle w:val="markedcontent"/>
        </w:rPr>
        <w:t xml:space="preserve">sa rovnako aplikujú na prípad zmien </w:t>
      </w:r>
      <w:r w:rsidR="00E90E5C" w:rsidRPr="00B2251D">
        <w:rPr>
          <w:rStyle w:val="markedcontent"/>
        </w:rPr>
        <w:br/>
      </w:r>
      <w:r w:rsidRPr="00B2251D">
        <w:rPr>
          <w:rStyle w:val="markedcontent"/>
        </w:rPr>
        <w:t xml:space="preserve">v dokumentoch, na ktoré sa </w:t>
      </w:r>
      <w:r w:rsidR="00C1172D" w:rsidRPr="00B2251D">
        <w:rPr>
          <w:rStyle w:val="markedcontent"/>
        </w:rPr>
        <w:t>predmetná v</w:t>
      </w:r>
      <w:r w:rsidRPr="00B2251D">
        <w:rPr>
          <w:rStyle w:val="markedcontent"/>
        </w:rPr>
        <w:t>ýzva odvoláva a takéto zmeny majú vplyv na zmenu podmienok poskytnutia príspevku.</w:t>
      </w:r>
    </w:p>
    <w:p w14:paraId="1A71FB35" w14:textId="79218458" w:rsidR="00DA4239" w:rsidRPr="00B2251D" w:rsidRDefault="0016501C"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PPA umožní žiadateľom v primeranej lehote (nie kratšej ako 15 pracovných dní) zmeniť ŽoNFP pre</w:t>
      </w:r>
      <w:r w:rsidR="00C1172D" w:rsidRPr="00B2251D">
        <w:rPr>
          <w:rStyle w:val="markedcontent"/>
        </w:rPr>
        <w:t>dložené do termínu zmeny v</w:t>
      </w:r>
      <w:r w:rsidRPr="00B2251D">
        <w:rPr>
          <w:rStyle w:val="markedcontent"/>
        </w:rPr>
        <w:t>ýzvy</w:t>
      </w:r>
      <w:r w:rsidR="00C1172D" w:rsidRPr="00B2251D">
        <w:rPr>
          <w:rStyle w:val="markedcontent"/>
        </w:rPr>
        <w:t xml:space="preserve"> </w:t>
      </w:r>
      <w:r w:rsidR="00C1172D" w:rsidRPr="00B2251D">
        <w:rPr>
          <w:rFonts w:cs="Times New Roman"/>
        </w:rPr>
        <w:t>na predkladanie ŽoNFP</w:t>
      </w:r>
      <w:r w:rsidRPr="00B2251D">
        <w:rPr>
          <w:rStyle w:val="markedcontent"/>
        </w:rPr>
        <w:t>, o ktorých PPA nerozhodl</w:t>
      </w:r>
      <w:r w:rsidR="00E13210" w:rsidRPr="00B2251D">
        <w:rPr>
          <w:rStyle w:val="markedcontent"/>
        </w:rPr>
        <w:t>a</w:t>
      </w:r>
      <w:r w:rsidRPr="00B2251D">
        <w:rPr>
          <w:rStyle w:val="markedcontent"/>
        </w:rPr>
        <w:t xml:space="preserve">, ak ide </w:t>
      </w:r>
      <w:r w:rsidR="00E90E5C" w:rsidRPr="00B2251D">
        <w:rPr>
          <w:rStyle w:val="markedcontent"/>
        </w:rPr>
        <w:br/>
      </w:r>
      <w:r w:rsidRPr="00B2251D">
        <w:rPr>
          <w:rStyle w:val="markedcontent"/>
        </w:rPr>
        <w:t>o takú zmenu, ktorou môžu byť skôr predložené ŽoN</w:t>
      </w:r>
      <w:r w:rsidR="00C1172D" w:rsidRPr="00B2251D">
        <w:rPr>
          <w:rStyle w:val="markedcontent"/>
        </w:rPr>
        <w:t>FP dotknuté</w:t>
      </w:r>
      <w:r w:rsidRPr="00B2251D">
        <w:rPr>
          <w:rStyle w:val="markedcontent"/>
        </w:rPr>
        <w:t xml:space="preserve">. </w:t>
      </w:r>
    </w:p>
    <w:p w14:paraId="3125432C" w14:textId="31632283" w:rsidR="00EE27C4" w:rsidRPr="00B2251D" w:rsidRDefault="0016501C" w:rsidP="00E90E5C">
      <w:pPr>
        <w:pStyle w:val="Odsekzoznamu"/>
        <w:numPr>
          <w:ilvl w:val="0"/>
          <w:numId w:val="1"/>
        </w:numPr>
        <w:tabs>
          <w:tab w:val="clear" w:pos="720"/>
          <w:tab w:val="num" w:pos="567"/>
        </w:tabs>
        <w:autoSpaceDE w:val="0"/>
        <w:autoSpaceDN w:val="0"/>
        <w:adjustRightInd w:val="0"/>
        <w:spacing w:before="60" w:after="60" w:line="240" w:lineRule="auto"/>
        <w:ind w:left="567" w:hanging="567"/>
        <w:jc w:val="both"/>
        <w:rPr>
          <w:rStyle w:val="markedcontent"/>
        </w:rPr>
      </w:pPr>
      <w:r w:rsidRPr="00B2251D">
        <w:rPr>
          <w:rStyle w:val="markedcontent"/>
        </w:rPr>
        <w:t>Rozhodnu</w:t>
      </w:r>
      <w:r w:rsidR="00C1172D" w:rsidRPr="00B2251D">
        <w:rPr>
          <w:rStyle w:val="markedcontent"/>
        </w:rPr>
        <w:t>tia o ŽoNFP vydané pred zmenou v</w:t>
      </w:r>
      <w:r w:rsidRPr="00B2251D">
        <w:rPr>
          <w:rStyle w:val="markedcontent"/>
        </w:rPr>
        <w:t>ýzvy</w:t>
      </w:r>
      <w:r w:rsidR="00C1172D" w:rsidRPr="00B2251D">
        <w:rPr>
          <w:rStyle w:val="markedcontent"/>
        </w:rPr>
        <w:t xml:space="preserve"> </w:t>
      </w:r>
      <w:r w:rsidR="00C1172D" w:rsidRPr="00B2251D">
        <w:rPr>
          <w:rFonts w:cs="Times New Roman"/>
        </w:rPr>
        <w:t>na predkladanie ŽoNFP</w:t>
      </w:r>
      <w:r w:rsidRPr="00B2251D">
        <w:rPr>
          <w:rStyle w:val="markedcontent"/>
        </w:rPr>
        <w:t xml:space="preserve"> nie sú zmenou </w:t>
      </w:r>
      <w:r w:rsidR="00C1172D" w:rsidRPr="00B2251D">
        <w:rPr>
          <w:rStyle w:val="markedcontent"/>
        </w:rPr>
        <w:t xml:space="preserve"> predmetnej v</w:t>
      </w:r>
      <w:r w:rsidRPr="00B2251D">
        <w:rPr>
          <w:rStyle w:val="markedcontent"/>
        </w:rPr>
        <w:t>ýzvy dotknuté.</w:t>
      </w:r>
    </w:p>
    <w:p w14:paraId="432FCF6F" w14:textId="77777777" w:rsidR="00C1172D" w:rsidRPr="00B2251D" w:rsidRDefault="00C1172D" w:rsidP="00E90E5C">
      <w:pPr>
        <w:pStyle w:val="Odsekzoznamu"/>
        <w:autoSpaceDE w:val="0"/>
        <w:autoSpaceDN w:val="0"/>
        <w:adjustRightInd w:val="0"/>
        <w:spacing w:before="60" w:after="60" w:line="240" w:lineRule="auto"/>
        <w:ind w:left="567"/>
        <w:jc w:val="both"/>
      </w:pPr>
    </w:p>
    <w:p w14:paraId="011B485F" w14:textId="1C0AC8F0" w:rsidR="00EE27C4" w:rsidRPr="00B2251D" w:rsidRDefault="00EE27C4" w:rsidP="001D7B57">
      <w:pPr>
        <w:pStyle w:val="Odsekzoznamu"/>
        <w:numPr>
          <w:ilvl w:val="1"/>
          <w:numId w:val="47"/>
        </w:numPr>
        <w:spacing w:before="120" w:after="0" w:line="320" w:lineRule="exact"/>
        <w:jc w:val="both"/>
        <w:outlineLvl w:val="1"/>
        <w:rPr>
          <w:rFonts w:eastAsiaTheme="majorEastAsia" w:cs="Times New Roman"/>
          <w:b/>
          <w:bCs/>
          <w:i/>
          <w:color w:val="0070C0"/>
          <w:sz w:val="24"/>
          <w:szCs w:val="24"/>
        </w:rPr>
      </w:pPr>
      <w:r w:rsidRPr="00B2251D">
        <w:rPr>
          <w:rFonts w:eastAsiaTheme="majorEastAsia" w:cs="Times New Roman"/>
          <w:b/>
          <w:bCs/>
          <w:color w:val="0070C0"/>
          <w:sz w:val="24"/>
          <w:szCs w:val="24"/>
        </w:rPr>
        <w:t xml:space="preserve">    </w:t>
      </w:r>
      <w:bookmarkStart w:id="15" w:name="_Toc129152426"/>
      <w:r w:rsidR="00C1172D" w:rsidRPr="00B2251D">
        <w:rPr>
          <w:rFonts w:eastAsiaTheme="majorEastAsia" w:cs="Times New Roman"/>
          <w:b/>
          <w:bCs/>
          <w:color w:val="0070C0"/>
          <w:sz w:val="24"/>
          <w:szCs w:val="24"/>
        </w:rPr>
        <w:t>Zrušenie v</w:t>
      </w:r>
      <w:r w:rsidRPr="00B2251D">
        <w:rPr>
          <w:rFonts w:eastAsiaTheme="majorEastAsia" w:cs="Times New Roman"/>
          <w:b/>
          <w:bCs/>
          <w:color w:val="0070C0"/>
          <w:sz w:val="24"/>
          <w:szCs w:val="24"/>
        </w:rPr>
        <w:t>ýzvy</w:t>
      </w:r>
      <w:r w:rsidR="00C1172D" w:rsidRPr="00B2251D">
        <w:rPr>
          <w:rFonts w:eastAsiaTheme="majorEastAsia" w:cs="Times New Roman"/>
          <w:b/>
          <w:bCs/>
          <w:color w:val="0070C0"/>
          <w:sz w:val="24"/>
          <w:szCs w:val="24"/>
        </w:rPr>
        <w:t xml:space="preserve"> na predkladanie ŽoNFP</w:t>
      </w:r>
      <w:bookmarkEnd w:id="15"/>
    </w:p>
    <w:p w14:paraId="2DCFEAFA" w14:textId="1E3787C3" w:rsidR="008E5882" w:rsidRPr="00B2251D" w:rsidRDefault="008E5882" w:rsidP="001D7B57">
      <w:pPr>
        <w:pStyle w:val="Odsekzoznamu"/>
        <w:numPr>
          <w:ilvl w:val="0"/>
          <w:numId w:val="48"/>
        </w:numPr>
        <w:autoSpaceDE w:val="0"/>
        <w:autoSpaceDN w:val="0"/>
        <w:adjustRightInd w:val="0"/>
        <w:spacing w:before="60" w:after="60" w:line="240" w:lineRule="auto"/>
        <w:ind w:left="567" w:hanging="567"/>
        <w:jc w:val="both"/>
      </w:pPr>
      <w:r w:rsidRPr="00B2251D">
        <w:rPr>
          <w:rStyle w:val="markedcontent"/>
          <w:rFonts w:cs="Arial"/>
        </w:rPr>
        <w:t>PPA</w:t>
      </w:r>
      <w:r w:rsidR="0016501C" w:rsidRPr="00B2251D">
        <w:rPr>
          <w:rStyle w:val="markedcontent"/>
          <w:rFonts w:cs="Arial"/>
        </w:rPr>
        <w:t xml:space="preserve"> je oprávnen</w:t>
      </w:r>
      <w:r w:rsidRPr="00B2251D">
        <w:rPr>
          <w:rStyle w:val="markedcontent"/>
          <w:rFonts w:cs="Arial"/>
        </w:rPr>
        <w:t>á</w:t>
      </w:r>
      <w:r w:rsidR="0016501C" w:rsidRPr="00B2251D">
        <w:rPr>
          <w:rStyle w:val="markedcontent"/>
          <w:rFonts w:cs="Arial"/>
        </w:rPr>
        <w:t xml:space="preserve"> </w:t>
      </w:r>
      <w:r w:rsidRPr="00B2251D">
        <w:rPr>
          <w:rStyle w:val="markedcontent"/>
          <w:rFonts w:cs="Arial"/>
        </w:rPr>
        <w:t>vyhlásenú v</w:t>
      </w:r>
      <w:r w:rsidR="0016501C" w:rsidRPr="00B2251D">
        <w:rPr>
          <w:rStyle w:val="markedcontent"/>
          <w:rFonts w:cs="Arial"/>
        </w:rPr>
        <w:t>ýzvu</w:t>
      </w:r>
      <w:r w:rsidR="00C1172D" w:rsidRPr="00B2251D">
        <w:rPr>
          <w:rStyle w:val="markedcontent"/>
          <w:rFonts w:cs="Arial"/>
        </w:rPr>
        <w:t xml:space="preserve"> </w:t>
      </w:r>
      <w:r w:rsidR="00C1172D" w:rsidRPr="00B2251D">
        <w:rPr>
          <w:rFonts w:cs="Times New Roman"/>
        </w:rPr>
        <w:t>na predkladanie ŽoNFP</w:t>
      </w:r>
      <w:r w:rsidR="0016501C" w:rsidRPr="00B2251D">
        <w:rPr>
          <w:rStyle w:val="markedcontent"/>
          <w:rFonts w:cs="Arial"/>
        </w:rPr>
        <w:t xml:space="preserve"> zrušiť, ak dôjde k podstatnej zmene podmienok poskytnutia</w:t>
      </w:r>
      <w:r w:rsidRPr="00B2251D">
        <w:t xml:space="preserve"> </w:t>
      </w:r>
      <w:r w:rsidR="0016501C" w:rsidRPr="00B2251D">
        <w:rPr>
          <w:rStyle w:val="markedcontent"/>
          <w:rFonts w:cs="Arial"/>
        </w:rPr>
        <w:t>príspevku alebo ak z objektívnych dôvodov nie je možné financovať projekty na základe vyhlásenej</w:t>
      </w:r>
      <w:r w:rsidRPr="00B2251D">
        <w:t xml:space="preserve"> </w:t>
      </w:r>
      <w:r w:rsidR="00C1172D" w:rsidRPr="00B2251D">
        <w:rPr>
          <w:rStyle w:val="markedcontent"/>
          <w:rFonts w:cs="Arial"/>
        </w:rPr>
        <w:t>v</w:t>
      </w:r>
      <w:r w:rsidR="0016501C" w:rsidRPr="00B2251D">
        <w:rPr>
          <w:rStyle w:val="markedcontent"/>
          <w:rFonts w:cs="Arial"/>
        </w:rPr>
        <w:t>ýzvy.</w:t>
      </w:r>
    </w:p>
    <w:p w14:paraId="7361855A" w14:textId="77777777" w:rsidR="002529B3" w:rsidRPr="00B2251D" w:rsidRDefault="00C1172D" w:rsidP="001D7B57">
      <w:pPr>
        <w:pStyle w:val="Odsekzoznamu"/>
        <w:numPr>
          <w:ilvl w:val="0"/>
          <w:numId w:val="48"/>
        </w:numPr>
        <w:autoSpaceDE w:val="0"/>
        <w:autoSpaceDN w:val="0"/>
        <w:adjustRightInd w:val="0"/>
        <w:spacing w:before="60" w:after="60" w:line="240" w:lineRule="auto"/>
        <w:ind w:left="567" w:hanging="567"/>
        <w:jc w:val="both"/>
      </w:pPr>
      <w:r w:rsidRPr="00B2251D">
        <w:rPr>
          <w:rStyle w:val="markedcontent"/>
          <w:rFonts w:cs="Arial"/>
        </w:rPr>
        <w:t>PPA môže v</w:t>
      </w:r>
      <w:r w:rsidR="0016501C" w:rsidRPr="00B2251D">
        <w:rPr>
          <w:rStyle w:val="markedcontent"/>
          <w:rFonts w:cs="Arial"/>
        </w:rPr>
        <w:t>ýzvu</w:t>
      </w:r>
      <w:r w:rsidRPr="00B2251D">
        <w:rPr>
          <w:rStyle w:val="markedcontent"/>
          <w:rFonts w:cs="Arial"/>
        </w:rPr>
        <w:t xml:space="preserve"> </w:t>
      </w:r>
      <w:r w:rsidRPr="00B2251D">
        <w:rPr>
          <w:rFonts w:cs="Times New Roman"/>
        </w:rPr>
        <w:t>na predkladanie ŽoNFP</w:t>
      </w:r>
      <w:r w:rsidR="0016501C" w:rsidRPr="00B2251D">
        <w:rPr>
          <w:rStyle w:val="markedcontent"/>
          <w:rFonts w:cs="Arial"/>
        </w:rPr>
        <w:t xml:space="preserve"> vyhlásenú vo forme otvorenej výzvy zrušiť do obdobia, kým nie je vyčerpaná alokácia.</w:t>
      </w:r>
      <w:r w:rsidR="008E5882" w:rsidRPr="00B2251D">
        <w:t xml:space="preserve"> </w:t>
      </w:r>
    </w:p>
    <w:p w14:paraId="24D177B3" w14:textId="4411A130" w:rsidR="002B6747" w:rsidRPr="00B2251D" w:rsidRDefault="00C1172D" w:rsidP="001D7B57">
      <w:pPr>
        <w:pStyle w:val="Odsekzoznamu"/>
        <w:numPr>
          <w:ilvl w:val="0"/>
          <w:numId w:val="48"/>
        </w:numPr>
        <w:autoSpaceDE w:val="0"/>
        <w:autoSpaceDN w:val="0"/>
        <w:adjustRightInd w:val="0"/>
        <w:spacing w:before="60" w:after="60" w:line="240" w:lineRule="auto"/>
        <w:ind w:left="567" w:hanging="567"/>
        <w:jc w:val="both"/>
        <w:rPr>
          <w:rStyle w:val="markedcontent"/>
        </w:rPr>
      </w:pPr>
      <w:r w:rsidRPr="00B2251D">
        <w:rPr>
          <w:rStyle w:val="markedcontent"/>
          <w:rFonts w:cs="Arial"/>
        </w:rPr>
        <w:t>Ak dôjde k zrušeniu v</w:t>
      </w:r>
      <w:r w:rsidR="0016501C" w:rsidRPr="00B2251D">
        <w:rPr>
          <w:rStyle w:val="markedcontent"/>
          <w:rFonts w:cs="Arial"/>
        </w:rPr>
        <w:t>ýzvy</w:t>
      </w:r>
      <w:r w:rsidRPr="00B2251D">
        <w:rPr>
          <w:rStyle w:val="markedcontent"/>
          <w:rFonts w:cs="Arial"/>
        </w:rPr>
        <w:t xml:space="preserve"> </w:t>
      </w:r>
      <w:r w:rsidRPr="00B2251D">
        <w:rPr>
          <w:rFonts w:cs="Times New Roman"/>
        </w:rPr>
        <w:t>na predkladanie ŽoNFP</w:t>
      </w:r>
      <w:r w:rsidR="0016501C" w:rsidRPr="00B2251D">
        <w:rPr>
          <w:rStyle w:val="markedcontent"/>
          <w:rFonts w:cs="Arial"/>
        </w:rPr>
        <w:t>, ktorá bola vyhlásená</w:t>
      </w:r>
      <w:r w:rsidR="00921932" w:rsidRPr="00B2251D">
        <w:rPr>
          <w:rStyle w:val="markedcontent"/>
          <w:rFonts w:cs="Arial"/>
        </w:rPr>
        <w:t xml:space="preserve"> vo forme otvorenej v</w:t>
      </w:r>
      <w:r w:rsidR="008E5882" w:rsidRPr="00B2251D">
        <w:rPr>
          <w:rStyle w:val="markedcontent"/>
          <w:rFonts w:cs="Arial"/>
        </w:rPr>
        <w:t>ýzvy, PPA</w:t>
      </w:r>
      <w:r w:rsidR="0016501C" w:rsidRPr="00B2251D">
        <w:rPr>
          <w:rStyle w:val="markedcontent"/>
          <w:rFonts w:cs="Arial"/>
        </w:rPr>
        <w:t xml:space="preserve"> buď vráti ŽoNFP</w:t>
      </w:r>
      <w:r w:rsidR="008E5882" w:rsidRPr="00B2251D">
        <w:t xml:space="preserve"> </w:t>
      </w:r>
      <w:r w:rsidR="00921932" w:rsidRPr="00B2251D">
        <w:rPr>
          <w:rStyle w:val="markedcontent"/>
          <w:rFonts w:cs="Arial"/>
        </w:rPr>
        <w:t>predloženú do dátumu zrušenia v</w:t>
      </w:r>
      <w:r w:rsidR="0016501C" w:rsidRPr="00B2251D">
        <w:rPr>
          <w:rStyle w:val="markedcontent"/>
          <w:rFonts w:cs="Arial"/>
        </w:rPr>
        <w:t>ýzvy</w:t>
      </w:r>
      <w:r w:rsidR="00921932" w:rsidRPr="00B2251D">
        <w:rPr>
          <w:rStyle w:val="markedcontent"/>
          <w:rFonts w:cs="Arial"/>
        </w:rPr>
        <w:t xml:space="preserve"> </w:t>
      </w:r>
      <w:r w:rsidR="00921932" w:rsidRPr="00B2251D">
        <w:rPr>
          <w:rFonts w:cs="Times New Roman"/>
        </w:rPr>
        <w:t>na predkladanie ŽoNFP</w:t>
      </w:r>
      <w:r w:rsidR="0016501C" w:rsidRPr="00B2251D">
        <w:rPr>
          <w:rStyle w:val="markedcontent"/>
          <w:rFonts w:cs="Arial"/>
        </w:rPr>
        <w:t xml:space="preserve"> žiadateľovi </w:t>
      </w:r>
      <w:r w:rsidR="0016501C" w:rsidRPr="00B2251D">
        <w:rPr>
          <w:rStyle w:val="markedcontent"/>
          <w:rFonts w:cs="Arial"/>
        </w:rPr>
        <w:lastRenderedPageBreak/>
        <w:t>alebo o ŽoNFP predložených do dátumu zrušenia</w:t>
      </w:r>
      <w:r w:rsidR="008E5882" w:rsidRPr="00B2251D">
        <w:t xml:space="preserve"> </w:t>
      </w:r>
      <w:r w:rsidR="00921932" w:rsidRPr="00B2251D">
        <w:rPr>
          <w:rStyle w:val="markedcontent"/>
          <w:rFonts w:cs="Arial"/>
        </w:rPr>
        <w:t>v</w:t>
      </w:r>
      <w:r w:rsidR="008E5882" w:rsidRPr="00B2251D">
        <w:rPr>
          <w:rStyle w:val="markedcontent"/>
          <w:rFonts w:cs="Arial"/>
        </w:rPr>
        <w:t xml:space="preserve">ýzvy </w:t>
      </w:r>
      <w:r w:rsidR="00921932" w:rsidRPr="00B2251D">
        <w:rPr>
          <w:rFonts w:cs="Times New Roman"/>
        </w:rPr>
        <w:t>na predkladanie ŽoNFP</w:t>
      </w:r>
      <w:r w:rsidR="00921932" w:rsidRPr="00B2251D">
        <w:rPr>
          <w:rStyle w:val="markedcontent"/>
          <w:rFonts w:cs="Arial"/>
        </w:rPr>
        <w:t xml:space="preserve"> </w:t>
      </w:r>
      <w:r w:rsidR="008E5882" w:rsidRPr="00B2251D">
        <w:rPr>
          <w:rStyle w:val="markedcontent"/>
          <w:rFonts w:cs="Arial"/>
        </w:rPr>
        <w:t xml:space="preserve">rozhodne. </w:t>
      </w:r>
      <w:r w:rsidR="0075433A" w:rsidRPr="00B2251D">
        <w:rPr>
          <w:color w:val="000000" w:themeColor="text1"/>
        </w:rPr>
        <w:t xml:space="preserve">ŽoNFP predložené do dátumu zrušenia výzvy na predkladanie ŽoNFP o ktorých PPA ešte nerozhodla, vráti žiadateľom alebo o ŽoNFP rozhodne, ak je možné rozhodnúť o ŽoNFP podľa podmienok poskytnutia príspevku platných ku dňu predloženia ŽoNFP. </w:t>
      </w:r>
      <w:r w:rsidR="002B6747" w:rsidRPr="00B2251D">
        <w:rPr>
          <w:rStyle w:val="markedcontent"/>
          <w:rFonts w:cs="Arial"/>
          <w:color w:val="000000" w:themeColor="text1"/>
        </w:rPr>
        <w:t xml:space="preserve"> </w:t>
      </w:r>
    </w:p>
    <w:p w14:paraId="2EC22094" w14:textId="4841F143" w:rsidR="008E5882" w:rsidRPr="00B2251D" w:rsidRDefault="0016501C" w:rsidP="001D7B57">
      <w:pPr>
        <w:pStyle w:val="Odsekzoznamu"/>
        <w:numPr>
          <w:ilvl w:val="0"/>
          <w:numId w:val="48"/>
        </w:numPr>
        <w:autoSpaceDE w:val="0"/>
        <w:autoSpaceDN w:val="0"/>
        <w:adjustRightInd w:val="0"/>
        <w:spacing w:before="60" w:after="60" w:line="240" w:lineRule="auto"/>
        <w:ind w:left="567" w:hanging="567"/>
        <w:jc w:val="both"/>
        <w:rPr>
          <w:rStyle w:val="markedcontent"/>
        </w:rPr>
      </w:pPr>
      <w:r w:rsidRPr="00B2251D">
        <w:rPr>
          <w:rStyle w:val="markedcontent"/>
          <w:rFonts w:cs="Arial"/>
        </w:rPr>
        <w:t>Informáciu o</w:t>
      </w:r>
      <w:r w:rsidR="008E5882" w:rsidRPr="00B2251D">
        <w:rPr>
          <w:rStyle w:val="markedcontent"/>
          <w:rFonts w:cs="Arial"/>
        </w:rPr>
        <w:t> </w:t>
      </w:r>
      <w:r w:rsidRPr="00B2251D">
        <w:rPr>
          <w:rStyle w:val="markedcontent"/>
          <w:rFonts w:cs="Arial"/>
        </w:rPr>
        <w:t>zrušení</w:t>
      </w:r>
      <w:r w:rsidR="008E5882" w:rsidRPr="00B2251D">
        <w:t xml:space="preserve"> </w:t>
      </w:r>
      <w:r w:rsidR="00921932" w:rsidRPr="00B2251D">
        <w:rPr>
          <w:rStyle w:val="markedcontent"/>
          <w:rFonts w:cs="Arial"/>
        </w:rPr>
        <w:t>v</w:t>
      </w:r>
      <w:r w:rsidRPr="00B2251D">
        <w:rPr>
          <w:rStyle w:val="markedcontent"/>
          <w:rFonts w:cs="Arial"/>
        </w:rPr>
        <w:t>ýzvy</w:t>
      </w:r>
      <w:r w:rsidR="00921932" w:rsidRPr="00B2251D">
        <w:rPr>
          <w:rStyle w:val="markedcontent"/>
          <w:rFonts w:cs="Arial"/>
        </w:rPr>
        <w:t xml:space="preserve"> </w:t>
      </w:r>
      <w:r w:rsidR="00921932" w:rsidRPr="00B2251D">
        <w:rPr>
          <w:rFonts w:cs="Times New Roman"/>
        </w:rPr>
        <w:t>na predkladanie ŽoNFP</w:t>
      </w:r>
      <w:r w:rsidRPr="00B2251D">
        <w:rPr>
          <w:rStyle w:val="markedcontent"/>
          <w:rFonts w:cs="Arial"/>
        </w:rPr>
        <w:t xml:space="preserve">, </w:t>
      </w:r>
      <w:r w:rsidR="008E5882" w:rsidRPr="00B2251D">
        <w:rPr>
          <w:rStyle w:val="markedcontent"/>
          <w:rFonts w:cs="Arial"/>
        </w:rPr>
        <w:t>vrátane zdôvodnenia, zverejní PPA</w:t>
      </w:r>
      <w:r w:rsidRPr="00B2251D">
        <w:rPr>
          <w:rStyle w:val="markedcontent"/>
          <w:rFonts w:cs="Arial"/>
        </w:rPr>
        <w:t xml:space="preserve"> na svojom webovom sídle.</w:t>
      </w:r>
      <w:r w:rsidR="00921932" w:rsidRPr="00B2251D">
        <w:t xml:space="preserve"> </w:t>
      </w:r>
      <w:r w:rsidR="00921932" w:rsidRPr="00B2251D">
        <w:rPr>
          <w:rStyle w:val="markedcontent"/>
          <w:rFonts w:cs="Arial"/>
        </w:rPr>
        <w:t>PPA zrušenie v</w:t>
      </w:r>
      <w:r w:rsidRPr="00B2251D">
        <w:rPr>
          <w:rStyle w:val="markedcontent"/>
          <w:rFonts w:cs="Arial"/>
        </w:rPr>
        <w:t>ýzvy</w:t>
      </w:r>
      <w:r w:rsidR="00921932" w:rsidRPr="00B2251D">
        <w:rPr>
          <w:rStyle w:val="markedcontent"/>
          <w:rFonts w:cs="Arial"/>
        </w:rPr>
        <w:t xml:space="preserve"> </w:t>
      </w:r>
      <w:r w:rsidR="00921932" w:rsidRPr="00B2251D">
        <w:rPr>
          <w:rFonts w:cs="Times New Roman"/>
        </w:rPr>
        <w:t>na predkladanie ŽoNFP</w:t>
      </w:r>
      <w:r w:rsidRPr="00B2251D">
        <w:rPr>
          <w:rStyle w:val="markedcontent"/>
          <w:rFonts w:cs="Arial"/>
        </w:rPr>
        <w:t xml:space="preserve"> zároveň zaznamená v ITMS2014+ a po jej zadaní a aktivovaní v ITMS2014+.</w:t>
      </w:r>
    </w:p>
    <w:p w14:paraId="5BD59D8C" w14:textId="6351D1B2" w:rsidR="008E5882" w:rsidRPr="00B2251D" w:rsidRDefault="009C1A47" w:rsidP="001D7B57">
      <w:pPr>
        <w:pStyle w:val="Odsekzoznamu"/>
        <w:numPr>
          <w:ilvl w:val="0"/>
          <w:numId w:val="48"/>
        </w:numPr>
        <w:autoSpaceDE w:val="0"/>
        <w:autoSpaceDN w:val="0"/>
        <w:adjustRightInd w:val="0"/>
        <w:spacing w:before="60" w:after="60" w:line="240" w:lineRule="auto"/>
        <w:ind w:left="567" w:hanging="567"/>
        <w:jc w:val="both"/>
        <w:rPr>
          <w:rStyle w:val="markedcontent"/>
        </w:rPr>
      </w:pPr>
      <w:r w:rsidRPr="00B2251D">
        <w:rPr>
          <w:rStyle w:val="markedcontent"/>
        </w:rPr>
        <w:t>Rozhodnutia o ŽoNFP vyda</w:t>
      </w:r>
      <w:r w:rsidR="008E5882" w:rsidRPr="00B2251D">
        <w:rPr>
          <w:rStyle w:val="markedcontent"/>
        </w:rPr>
        <w:t xml:space="preserve">né pred </w:t>
      </w:r>
      <w:r w:rsidR="00921932" w:rsidRPr="00B2251D">
        <w:rPr>
          <w:rStyle w:val="markedcontent"/>
        </w:rPr>
        <w:t>zrušením v</w:t>
      </w:r>
      <w:r w:rsidRPr="00B2251D">
        <w:rPr>
          <w:rStyle w:val="markedcontent"/>
        </w:rPr>
        <w:t>ýzvy</w:t>
      </w:r>
      <w:r w:rsidR="00921932" w:rsidRPr="00B2251D">
        <w:rPr>
          <w:rStyle w:val="markedcontent"/>
        </w:rPr>
        <w:t xml:space="preserve"> </w:t>
      </w:r>
      <w:r w:rsidR="00921932" w:rsidRPr="00B2251D">
        <w:rPr>
          <w:rFonts w:cs="Times New Roman"/>
        </w:rPr>
        <w:t>na predkladanie ŽoNFP</w:t>
      </w:r>
      <w:r w:rsidR="00921932" w:rsidRPr="00B2251D">
        <w:rPr>
          <w:rStyle w:val="markedcontent"/>
        </w:rPr>
        <w:t xml:space="preserve"> nie sú </w:t>
      </w:r>
      <w:r w:rsidRPr="00B2251D">
        <w:rPr>
          <w:rStyle w:val="markedcontent"/>
        </w:rPr>
        <w:t xml:space="preserve">zrušením </w:t>
      </w:r>
      <w:r w:rsidR="00921932" w:rsidRPr="00B2251D">
        <w:rPr>
          <w:rStyle w:val="markedcontent"/>
        </w:rPr>
        <w:t xml:space="preserve">predmetnej </w:t>
      </w:r>
      <w:r w:rsidRPr="00B2251D">
        <w:rPr>
          <w:rStyle w:val="markedcontent"/>
        </w:rPr>
        <w:t>výzvy dotknuté.</w:t>
      </w:r>
    </w:p>
    <w:p w14:paraId="2CFF3EEF" w14:textId="17FB7DED" w:rsidR="008E5882" w:rsidRPr="00B2251D" w:rsidRDefault="00921932" w:rsidP="001D7B57">
      <w:pPr>
        <w:pStyle w:val="Odsekzoznamu"/>
        <w:numPr>
          <w:ilvl w:val="0"/>
          <w:numId w:val="48"/>
        </w:numPr>
        <w:autoSpaceDE w:val="0"/>
        <w:autoSpaceDN w:val="0"/>
        <w:adjustRightInd w:val="0"/>
        <w:spacing w:before="60" w:after="60" w:line="240" w:lineRule="auto"/>
        <w:ind w:left="567" w:hanging="567"/>
        <w:jc w:val="both"/>
        <w:rPr>
          <w:rStyle w:val="markedcontent"/>
        </w:rPr>
      </w:pPr>
      <w:r w:rsidRPr="00B2251D">
        <w:rPr>
          <w:rStyle w:val="markedcontent"/>
        </w:rPr>
        <w:t>Zrušenie v</w:t>
      </w:r>
      <w:r w:rsidR="009C1A47" w:rsidRPr="00B2251D">
        <w:rPr>
          <w:rStyle w:val="markedcontent"/>
        </w:rPr>
        <w:t>ýzvy</w:t>
      </w:r>
      <w:r w:rsidRPr="00B2251D">
        <w:rPr>
          <w:rStyle w:val="markedcontent"/>
        </w:rPr>
        <w:t xml:space="preserve"> </w:t>
      </w:r>
      <w:r w:rsidRPr="00B2251D">
        <w:rPr>
          <w:rFonts w:cs="Times New Roman"/>
        </w:rPr>
        <w:t>na predkladanie ŽoNFP</w:t>
      </w:r>
      <w:r w:rsidR="009C1A47" w:rsidRPr="00B2251D">
        <w:rPr>
          <w:rStyle w:val="markedcontent"/>
        </w:rPr>
        <w:t xml:space="preserve"> je realizova</w:t>
      </w:r>
      <w:r w:rsidRPr="00B2251D">
        <w:rPr>
          <w:rStyle w:val="markedcontent"/>
        </w:rPr>
        <w:t>né formou informácie o zrušení predmetnej v</w:t>
      </w:r>
      <w:r w:rsidR="009C1A47" w:rsidRPr="00B2251D">
        <w:rPr>
          <w:rStyle w:val="markedcontent"/>
        </w:rPr>
        <w:t>ýzvy, ktorú PPA zverejňuje na svojom webovom sídle. K</w:t>
      </w:r>
      <w:r w:rsidR="008E5882" w:rsidRPr="00B2251D">
        <w:rPr>
          <w:rStyle w:val="markedcontent"/>
        </w:rPr>
        <w:t xml:space="preserve">aždá </w:t>
      </w:r>
      <w:r w:rsidRPr="00B2251D">
        <w:rPr>
          <w:rStyle w:val="markedcontent"/>
        </w:rPr>
        <w:t>informácia o zrušení v</w:t>
      </w:r>
      <w:r w:rsidR="009C1A47" w:rsidRPr="00B2251D">
        <w:rPr>
          <w:rStyle w:val="markedcontent"/>
        </w:rPr>
        <w:t>ýzvy</w:t>
      </w:r>
      <w:r w:rsidRPr="00B2251D">
        <w:rPr>
          <w:rStyle w:val="markedcontent"/>
        </w:rPr>
        <w:t xml:space="preserve"> </w:t>
      </w:r>
      <w:r w:rsidRPr="00B2251D">
        <w:rPr>
          <w:rFonts w:cs="Times New Roman"/>
        </w:rPr>
        <w:t>na predkladanie ŽoNFP</w:t>
      </w:r>
      <w:r w:rsidR="009C1A47" w:rsidRPr="00B2251D">
        <w:rPr>
          <w:rStyle w:val="markedcontent"/>
        </w:rPr>
        <w:t xml:space="preserve"> jasným spôsobom ide</w:t>
      </w:r>
      <w:r w:rsidRPr="00B2251D">
        <w:rPr>
          <w:rStyle w:val="markedcontent"/>
        </w:rPr>
        <w:t>ntifikuje zdôvodnenie zrušenia v</w:t>
      </w:r>
      <w:r w:rsidR="008E5882" w:rsidRPr="00B2251D">
        <w:rPr>
          <w:rStyle w:val="markedcontent"/>
        </w:rPr>
        <w:t>ýzvy</w:t>
      </w:r>
      <w:r w:rsidR="009C1A47" w:rsidRPr="00B2251D">
        <w:rPr>
          <w:rStyle w:val="markedcontent"/>
        </w:rPr>
        <w:t xml:space="preserve">. </w:t>
      </w:r>
    </w:p>
    <w:p w14:paraId="1F0233FC" w14:textId="0498F3A2" w:rsidR="008E5882" w:rsidRPr="00B2251D" w:rsidRDefault="008E5882" w:rsidP="001D7B57">
      <w:pPr>
        <w:pStyle w:val="Odsekzoznamu"/>
        <w:numPr>
          <w:ilvl w:val="0"/>
          <w:numId w:val="48"/>
        </w:numPr>
        <w:autoSpaceDE w:val="0"/>
        <w:autoSpaceDN w:val="0"/>
        <w:adjustRightInd w:val="0"/>
        <w:spacing w:before="60" w:after="60" w:line="240" w:lineRule="auto"/>
        <w:ind w:left="567" w:hanging="567"/>
        <w:jc w:val="both"/>
        <w:rPr>
          <w:rStyle w:val="markedcontent"/>
        </w:rPr>
      </w:pPr>
      <w:r w:rsidRPr="00B2251D">
        <w:rPr>
          <w:rStyle w:val="markedcontent"/>
        </w:rPr>
        <w:t>Z</w:t>
      </w:r>
      <w:r w:rsidR="00921932" w:rsidRPr="00B2251D">
        <w:rPr>
          <w:rStyle w:val="markedcontent"/>
        </w:rPr>
        <w:t>rušenie v</w:t>
      </w:r>
      <w:r w:rsidR="009C1A47" w:rsidRPr="00B2251D">
        <w:rPr>
          <w:rStyle w:val="markedcontent"/>
        </w:rPr>
        <w:t>ýzvy</w:t>
      </w:r>
      <w:r w:rsidR="00921932" w:rsidRPr="00B2251D">
        <w:rPr>
          <w:rStyle w:val="markedcontent"/>
        </w:rPr>
        <w:t xml:space="preserve"> </w:t>
      </w:r>
      <w:r w:rsidR="00921932" w:rsidRPr="00B2251D">
        <w:rPr>
          <w:rFonts w:cs="Times New Roman"/>
        </w:rPr>
        <w:t>na predkladanie ŽoNFP</w:t>
      </w:r>
      <w:r w:rsidR="009C1A47" w:rsidRPr="00B2251D">
        <w:rPr>
          <w:rStyle w:val="markedcontent"/>
        </w:rPr>
        <w:t xml:space="preserve"> je účinné v súlade s </w:t>
      </w:r>
      <w:r w:rsidRPr="00B2251D">
        <w:rPr>
          <w:rStyle w:val="markedcontent"/>
        </w:rPr>
        <w:t>informáciou</w:t>
      </w:r>
      <w:r w:rsidR="00921932" w:rsidRPr="00B2251D">
        <w:rPr>
          <w:rStyle w:val="markedcontent"/>
        </w:rPr>
        <w:t xml:space="preserve"> o zrušení predmetnej v</w:t>
      </w:r>
      <w:r w:rsidR="009C1A47" w:rsidRPr="00B2251D">
        <w:rPr>
          <w:rStyle w:val="markedcontent"/>
        </w:rPr>
        <w:t xml:space="preserve">ýzvy, najskôr však dňom zverejnenia na </w:t>
      </w:r>
      <w:hyperlink r:id="rId17" w:history="1">
        <w:r w:rsidR="009C1A47" w:rsidRPr="00B2251D">
          <w:rPr>
            <w:rStyle w:val="Hypertextovprepojenie"/>
          </w:rPr>
          <w:t>www.apa.sk</w:t>
        </w:r>
      </w:hyperlink>
      <w:r w:rsidR="009C1A47" w:rsidRPr="00B2251D">
        <w:rPr>
          <w:rStyle w:val="markedcontent"/>
        </w:rPr>
        <w:t>.</w:t>
      </w:r>
    </w:p>
    <w:p w14:paraId="78BB59A9" w14:textId="462071F7" w:rsidR="009C1A47" w:rsidRPr="00B2251D" w:rsidRDefault="009C1A47" w:rsidP="001D7B57">
      <w:pPr>
        <w:pStyle w:val="Odsekzoznamu"/>
        <w:numPr>
          <w:ilvl w:val="0"/>
          <w:numId w:val="48"/>
        </w:numPr>
        <w:autoSpaceDE w:val="0"/>
        <w:autoSpaceDN w:val="0"/>
        <w:adjustRightInd w:val="0"/>
        <w:spacing w:before="60" w:after="60" w:line="240" w:lineRule="auto"/>
        <w:ind w:left="567" w:hanging="567"/>
        <w:jc w:val="both"/>
        <w:rPr>
          <w:rStyle w:val="markedcontent"/>
        </w:rPr>
      </w:pPr>
      <w:r w:rsidRPr="00B2251D">
        <w:rPr>
          <w:rStyle w:val="markedcontent"/>
        </w:rPr>
        <w:t>Pra</w:t>
      </w:r>
      <w:r w:rsidR="008E5882" w:rsidRPr="00B2251D">
        <w:rPr>
          <w:rStyle w:val="markedcontent"/>
        </w:rPr>
        <w:t xml:space="preserve">vidlá pre </w:t>
      </w:r>
      <w:r w:rsidR="00921932" w:rsidRPr="00B2251D">
        <w:rPr>
          <w:rStyle w:val="markedcontent"/>
        </w:rPr>
        <w:t>zrušenie v</w:t>
      </w:r>
      <w:r w:rsidRPr="00B2251D">
        <w:rPr>
          <w:rStyle w:val="markedcontent"/>
        </w:rPr>
        <w:t>ýzvy</w:t>
      </w:r>
      <w:r w:rsidR="00921932" w:rsidRPr="00B2251D">
        <w:rPr>
          <w:rStyle w:val="markedcontent"/>
        </w:rPr>
        <w:t xml:space="preserve"> </w:t>
      </w:r>
      <w:r w:rsidR="00921932" w:rsidRPr="00B2251D">
        <w:rPr>
          <w:rFonts w:cs="Times New Roman"/>
        </w:rPr>
        <w:t>na predkladanie ŽoNFP</w:t>
      </w:r>
      <w:r w:rsidRPr="00B2251D">
        <w:rPr>
          <w:rStyle w:val="markedcontent"/>
        </w:rPr>
        <w:t xml:space="preserve"> sa rovnako aplikujú na prípad zm</w:t>
      </w:r>
      <w:r w:rsidR="00921932" w:rsidRPr="00B2251D">
        <w:rPr>
          <w:rStyle w:val="markedcontent"/>
        </w:rPr>
        <w:t xml:space="preserve">ien </w:t>
      </w:r>
      <w:r w:rsidR="00E90E5C" w:rsidRPr="00B2251D">
        <w:rPr>
          <w:rStyle w:val="markedcontent"/>
        </w:rPr>
        <w:br/>
      </w:r>
      <w:r w:rsidR="00921932" w:rsidRPr="00B2251D">
        <w:rPr>
          <w:rStyle w:val="markedcontent"/>
        </w:rPr>
        <w:t xml:space="preserve">v dokumentoch, na ktoré sa </w:t>
      </w:r>
      <w:r w:rsidR="00E13210" w:rsidRPr="00B2251D">
        <w:rPr>
          <w:rStyle w:val="markedcontent"/>
        </w:rPr>
        <w:t>p</w:t>
      </w:r>
      <w:r w:rsidR="00E13210" w:rsidRPr="00B2251D">
        <w:rPr>
          <w:rStyle w:val="markedcontent"/>
          <w:color w:val="000000" w:themeColor="text1"/>
        </w:rPr>
        <w:t>redmet</w:t>
      </w:r>
      <w:r w:rsidR="00E13210" w:rsidRPr="00B2251D">
        <w:rPr>
          <w:rStyle w:val="markedcontent"/>
        </w:rPr>
        <w:t xml:space="preserve">ná </w:t>
      </w:r>
      <w:r w:rsidR="00921932" w:rsidRPr="00B2251D">
        <w:rPr>
          <w:rStyle w:val="markedcontent"/>
        </w:rPr>
        <w:t>v</w:t>
      </w:r>
      <w:r w:rsidRPr="00B2251D">
        <w:rPr>
          <w:rStyle w:val="markedcontent"/>
        </w:rPr>
        <w:t>ýzva odvoláva a takéto zmeny majú vplyv na zmenu podmienok poskytnutia príspevku.</w:t>
      </w:r>
    </w:p>
    <w:p w14:paraId="4690D78E" w14:textId="6E3ED33A" w:rsidR="009C1A47" w:rsidRPr="00B2251D" w:rsidRDefault="009C1A47" w:rsidP="009C1A47">
      <w:pPr>
        <w:pStyle w:val="Odsekzoznamu"/>
        <w:spacing w:after="0" w:line="280" w:lineRule="exact"/>
        <w:ind w:left="284"/>
        <w:rPr>
          <w:b/>
          <w:color w:val="0070C0"/>
          <w:sz w:val="28"/>
          <w:szCs w:val="28"/>
        </w:rPr>
      </w:pPr>
    </w:p>
    <w:p w14:paraId="3E1470DC" w14:textId="77777777" w:rsidR="00DA4239" w:rsidRPr="00B2251D" w:rsidRDefault="00DA4239" w:rsidP="00BD217E">
      <w:pPr>
        <w:pStyle w:val="Odsekzoznamu"/>
        <w:numPr>
          <w:ilvl w:val="0"/>
          <w:numId w:val="33"/>
        </w:numPr>
        <w:spacing w:after="0" w:line="280" w:lineRule="exact"/>
        <w:ind w:left="284" w:hanging="284"/>
        <w:rPr>
          <w:b/>
          <w:color w:val="0070C0"/>
          <w:spacing w:val="11"/>
          <w:w w:val="80"/>
          <w:sz w:val="28"/>
          <w:szCs w:val="28"/>
        </w:rPr>
      </w:pPr>
      <w:r w:rsidRPr="00B2251D">
        <w:rPr>
          <w:b/>
          <w:color w:val="0070C0"/>
          <w:spacing w:val="11"/>
          <w:w w:val="80"/>
          <w:sz w:val="28"/>
          <w:szCs w:val="28"/>
        </w:rPr>
        <w:br w:type="page"/>
      </w:r>
    </w:p>
    <w:p w14:paraId="2FB87F8A" w14:textId="34671F8F" w:rsidR="00D92FE6" w:rsidRPr="00B2251D" w:rsidRDefault="00DA4239" w:rsidP="001D7B57">
      <w:pPr>
        <w:pStyle w:val="Odsekzoznamu"/>
        <w:numPr>
          <w:ilvl w:val="0"/>
          <w:numId w:val="49"/>
        </w:numPr>
        <w:spacing w:before="60" w:after="60" w:line="240" w:lineRule="auto"/>
        <w:ind w:left="567" w:hanging="567"/>
        <w:outlineLvl w:val="0"/>
        <w:rPr>
          <w:b/>
          <w:color w:val="0070C0"/>
          <w:sz w:val="28"/>
          <w:szCs w:val="28"/>
        </w:rPr>
      </w:pPr>
      <w:bookmarkStart w:id="16" w:name="_Toc129152427"/>
      <w:r w:rsidRPr="00B2251D">
        <w:rPr>
          <w:b/>
          <w:color w:val="0070C0"/>
          <w:sz w:val="28"/>
          <w:szCs w:val="28"/>
        </w:rPr>
        <w:lastRenderedPageBreak/>
        <w:t>Vypracovanie a predloženie ŽoNFP</w:t>
      </w:r>
      <w:r w:rsidR="00890245" w:rsidRPr="00B2251D">
        <w:rPr>
          <w:b/>
          <w:color w:val="0070C0"/>
          <w:sz w:val="28"/>
          <w:szCs w:val="28"/>
        </w:rPr>
        <w:t xml:space="preserve"> </w:t>
      </w:r>
      <w:r w:rsidR="00890245" w:rsidRPr="00B2251D">
        <w:rPr>
          <w:rStyle w:val="markedcontent"/>
          <w:rFonts w:cs="Arial"/>
          <w:b/>
          <w:color w:val="FF0000"/>
          <w:sz w:val="28"/>
          <w:szCs w:val="28"/>
        </w:rPr>
        <w:t>podopatrenie 19.4</w:t>
      </w:r>
      <w:bookmarkEnd w:id="16"/>
    </w:p>
    <w:p w14:paraId="79C69451" w14:textId="77777777" w:rsidR="00852BCB" w:rsidRPr="00B2251D" w:rsidRDefault="00852BCB" w:rsidP="00852BCB">
      <w:pPr>
        <w:pStyle w:val="Odsekzoznamu"/>
        <w:spacing w:before="60" w:after="60" w:line="240" w:lineRule="auto"/>
        <w:ind w:left="567"/>
        <w:outlineLvl w:val="0"/>
        <w:rPr>
          <w:b/>
          <w:color w:val="0070C0"/>
          <w:sz w:val="28"/>
          <w:szCs w:val="28"/>
        </w:rPr>
      </w:pPr>
    </w:p>
    <w:p w14:paraId="37B64B6E" w14:textId="5F4DB23B" w:rsidR="001D0920" w:rsidRPr="00B2251D" w:rsidRDefault="001D0920" w:rsidP="00E90E5C">
      <w:pPr>
        <w:pStyle w:val="Odsekzoznamu"/>
        <w:numPr>
          <w:ilvl w:val="0"/>
          <w:numId w:val="4"/>
        </w:numPr>
        <w:spacing w:before="60" w:after="60" w:line="240" w:lineRule="auto"/>
        <w:ind w:left="567" w:hanging="567"/>
        <w:jc w:val="both"/>
        <w:rPr>
          <w:color w:val="000000" w:themeColor="text1"/>
        </w:rPr>
      </w:pPr>
      <w:bookmarkStart w:id="17" w:name="_bookmark13"/>
      <w:bookmarkEnd w:id="17"/>
      <w:r w:rsidRPr="00B2251D">
        <w:rPr>
          <w:color w:val="000000" w:themeColor="text1"/>
        </w:rPr>
        <w:t>ŽoNFP je základným dokumentom, ktorým žiadateľ na základe vyhlásenej výzvy</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 xml:space="preserve"> žiada PPA o spolufinancovanie projektu z fin</w:t>
      </w:r>
      <w:r w:rsidR="00403C18" w:rsidRPr="00B2251D">
        <w:rPr>
          <w:color w:val="000000" w:themeColor="text1"/>
        </w:rPr>
        <w:t>ančných prostriedkov určených v predmetnej</w:t>
      </w:r>
      <w:r w:rsidRPr="00B2251D">
        <w:rPr>
          <w:color w:val="000000" w:themeColor="text1"/>
        </w:rPr>
        <w:t xml:space="preserve"> výzve.</w:t>
      </w:r>
    </w:p>
    <w:p w14:paraId="30D3B401" w14:textId="77777777" w:rsidR="001D0920" w:rsidRPr="00B2251D" w:rsidRDefault="001D0920" w:rsidP="00E90E5C">
      <w:pPr>
        <w:pStyle w:val="Odsekzoznamu"/>
        <w:numPr>
          <w:ilvl w:val="0"/>
          <w:numId w:val="4"/>
        </w:numPr>
        <w:spacing w:before="60" w:after="60" w:line="240" w:lineRule="auto"/>
        <w:ind w:left="567" w:hanging="567"/>
        <w:jc w:val="both"/>
        <w:rPr>
          <w:color w:val="000000" w:themeColor="text1"/>
        </w:rPr>
      </w:pPr>
      <w:r w:rsidRPr="00B2251D">
        <w:rPr>
          <w:color w:val="000000" w:themeColor="text1"/>
        </w:rPr>
        <w:t>Formulár ŽoNFP je generovaný v systéme ITMS2014+.</w:t>
      </w:r>
    </w:p>
    <w:p w14:paraId="2D7DF8C3" w14:textId="77777777" w:rsidR="001D0920" w:rsidRPr="00B2251D" w:rsidRDefault="001D0920" w:rsidP="00E90E5C">
      <w:pPr>
        <w:pStyle w:val="Odsekzoznamu"/>
        <w:numPr>
          <w:ilvl w:val="0"/>
          <w:numId w:val="4"/>
        </w:numPr>
        <w:spacing w:before="60" w:after="60" w:line="240" w:lineRule="auto"/>
        <w:ind w:left="567" w:hanging="567"/>
        <w:jc w:val="both"/>
        <w:rPr>
          <w:color w:val="000000" w:themeColor="text1"/>
        </w:rPr>
      </w:pPr>
      <w:r w:rsidRPr="00B2251D">
        <w:rPr>
          <w:color w:val="000000" w:themeColor="text1"/>
        </w:rPr>
        <w:t>Žiadateľ vypracuje formulár ŽoNFP výlučne prostredníctvom verejnej časti ITMS2014+ vyplnením elektronického formulára ŽoNFP, následne k nemu vo verejnej časti ITMS2014+ pripojí elektronické verzie všetkých povinných príloh uvedených vo výzve. Prílohou výzvy je aj vzorový formulár ŽoNFP a inštrukcia k vyplneniu ŽoNFP, v rámci ktorej sú uvedené podrobné pokyny a vysvetlivky k vyplneniu jednotlivých častí ŽoNFP.</w:t>
      </w:r>
    </w:p>
    <w:p w14:paraId="63578955" w14:textId="3B9D2F12" w:rsidR="001D0920" w:rsidRPr="00B2251D" w:rsidRDefault="001D0920" w:rsidP="00E90E5C">
      <w:pPr>
        <w:pStyle w:val="Odsekzoznamu"/>
        <w:numPr>
          <w:ilvl w:val="0"/>
          <w:numId w:val="4"/>
        </w:numPr>
        <w:spacing w:before="60" w:after="60" w:line="240" w:lineRule="auto"/>
        <w:ind w:left="567" w:hanging="567"/>
        <w:jc w:val="both"/>
        <w:rPr>
          <w:color w:val="000000" w:themeColor="text1"/>
        </w:rPr>
      </w:pPr>
      <w:r w:rsidRPr="00B2251D">
        <w:rPr>
          <w:color w:val="000000" w:themeColor="text1"/>
        </w:rPr>
        <w:t xml:space="preserve">Verejná časť ITMS2014+ je k dispozícii na webovom sídle </w:t>
      </w:r>
      <w:hyperlink r:id="rId18" w:history="1">
        <w:r w:rsidRPr="00B2251D">
          <w:rPr>
            <w:rStyle w:val="Hypertextovprepojenie"/>
          </w:rPr>
          <w:t>www.itms2014.sk</w:t>
        </w:r>
      </w:hyperlink>
      <w:r w:rsidRPr="00B2251D">
        <w:rPr>
          <w:color w:val="000000" w:themeColor="text1"/>
        </w:rPr>
        <w:t>.</w:t>
      </w:r>
    </w:p>
    <w:p w14:paraId="7B3ED4B6" w14:textId="5893B7AC" w:rsidR="001D0920" w:rsidRPr="00B2251D" w:rsidRDefault="001D0920" w:rsidP="00E90E5C">
      <w:pPr>
        <w:pStyle w:val="Odsekzoznamu"/>
        <w:numPr>
          <w:ilvl w:val="0"/>
          <w:numId w:val="4"/>
        </w:numPr>
        <w:spacing w:before="60" w:after="60" w:line="240" w:lineRule="auto"/>
        <w:ind w:left="567" w:hanging="567"/>
        <w:jc w:val="both"/>
        <w:rPr>
          <w:color w:val="000000" w:themeColor="text1"/>
        </w:rPr>
      </w:pPr>
      <w:r w:rsidRPr="00B2251D">
        <w:rPr>
          <w:color w:val="000000" w:themeColor="text1"/>
        </w:rPr>
        <w:t xml:space="preserve">Žiadateľ pri vypĺňaní formulára ŽoNFP postupuje podľa krokov, ktorými je vedený priamo systémom ITMS2014+ a podľa inštrukcií uvedených v prílohe č. 1 „Podpora vytvorenia ŽoNFP na verejnej časti ITMS2014+“ Usmernenia CKO č. 1 k postupu administrácie ŽoNFP cez ITMS2014+, zverejnenom na webovom sídle </w:t>
      </w:r>
      <w:hyperlink r:id="rId19" w:history="1">
        <w:r w:rsidRPr="00B2251D">
          <w:rPr>
            <w:rStyle w:val="Hypertextovprepojenie"/>
          </w:rPr>
          <w:t>http://www.partnerskadohoda.gov.sk/302-sk/usmernenia-a-manualy/</w:t>
        </w:r>
      </w:hyperlink>
      <w:r w:rsidRPr="00B2251D">
        <w:rPr>
          <w:color w:val="000000" w:themeColor="text1"/>
        </w:rPr>
        <w:t>.</w:t>
      </w:r>
    </w:p>
    <w:p w14:paraId="0DCB8A1A" w14:textId="59137882" w:rsidR="001D0920" w:rsidRPr="00B2251D" w:rsidRDefault="001D0920" w:rsidP="00E90E5C">
      <w:pPr>
        <w:pStyle w:val="Odsekzoznamu"/>
        <w:numPr>
          <w:ilvl w:val="0"/>
          <w:numId w:val="4"/>
        </w:numPr>
        <w:spacing w:before="60" w:after="60" w:line="240" w:lineRule="auto"/>
        <w:ind w:left="567" w:hanging="567"/>
        <w:jc w:val="both"/>
        <w:rPr>
          <w:color w:val="000000" w:themeColor="text1"/>
        </w:rPr>
      </w:pPr>
      <w:r w:rsidRPr="00B2251D">
        <w:rPr>
          <w:color w:val="000000" w:themeColor="text1"/>
        </w:rPr>
        <w:t xml:space="preserve">V zmysle § 19 zákona o príspevku z EŠIF musí žiadateľ doručiť ŽoNFP </w:t>
      </w:r>
      <w:r w:rsidRPr="00B2251D">
        <w:rPr>
          <w:b/>
          <w:color w:val="000000" w:themeColor="text1"/>
        </w:rPr>
        <w:t>riadne, včas a vo forme určenej vo výzve</w:t>
      </w:r>
      <w:r w:rsidRPr="00B2251D">
        <w:rPr>
          <w:color w:val="000000" w:themeColor="text1"/>
        </w:rPr>
        <w:t>:</w:t>
      </w:r>
    </w:p>
    <w:p w14:paraId="547DC94E" w14:textId="06CAB98F" w:rsidR="001D0920" w:rsidRPr="00B2251D" w:rsidRDefault="001D0920" w:rsidP="00E90E5C">
      <w:pPr>
        <w:pStyle w:val="Odsekzoznamu"/>
        <w:numPr>
          <w:ilvl w:val="0"/>
          <w:numId w:val="5"/>
        </w:numPr>
        <w:spacing w:before="60" w:after="60" w:line="240" w:lineRule="auto"/>
        <w:ind w:left="993" w:hanging="426"/>
        <w:jc w:val="both"/>
        <w:rPr>
          <w:color w:val="000000" w:themeColor="text1"/>
        </w:rPr>
      </w:pPr>
      <w:r w:rsidRPr="00B2251D">
        <w:rPr>
          <w:color w:val="000000" w:themeColor="text1"/>
        </w:rPr>
        <w:t xml:space="preserve">ŽoNFP je </w:t>
      </w:r>
      <w:r w:rsidRPr="00B2251D">
        <w:rPr>
          <w:b/>
          <w:color w:val="000000" w:themeColor="text1"/>
        </w:rPr>
        <w:t xml:space="preserve">doručená vo forme </w:t>
      </w:r>
      <w:r w:rsidRPr="00B2251D">
        <w:rPr>
          <w:color w:val="000000" w:themeColor="text1"/>
        </w:rPr>
        <w:t xml:space="preserve">určenej </w:t>
      </w:r>
      <w:r w:rsidR="00403C18" w:rsidRPr="00B2251D">
        <w:rPr>
          <w:color w:val="000000" w:themeColor="text1"/>
        </w:rPr>
        <w:t xml:space="preserve">vo výzve </w:t>
      </w:r>
      <w:r w:rsidR="00403C18" w:rsidRPr="00B2251D">
        <w:rPr>
          <w:rFonts w:cs="Times New Roman"/>
        </w:rPr>
        <w:t>na predkladanie ŽoNFP</w:t>
      </w:r>
      <w:r w:rsidR="00403C18" w:rsidRPr="00B2251D">
        <w:rPr>
          <w:color w:val="000000" w:themeColor="text1"/>
        </w:rPr>
        <w:t xml:space="preserve">, </w:t>
      </w:r>
      <w:r w:rsidRPr="00B2251D">
        <w:rPr>
          <w:color w:val="000000" w:themeColor="text1"/>
        </w:rPr>
        <w:t>ak je:</w:t>
      </w:r>
    </w:p>
    <w:p w14:paraId="15215B5A" w14:textId="64D4991B" w:rsidR="001D0920" w:rsidRPr="00B2251D" w:rsidRDefault="001D0920" w:rsidP="00E90E5C">
      <w:pPr>
        <w:pStyle w:val="Odsekzoznamu"/>
        <w:numPr>
          <w:ilvl w:val="0"/>
          <w:numId w:val="6"/>
        </w:numPr>
        <w:spacing w:before="60" w:after="60" w:line="240" w:lineRule="auto"/>
        <w:ind w:left="1276" w:hanging="283"/>
        <w:jc w:val="both"/>
        <w:rPr>
          <w:color w:val="000000" w:themeColor="text1"/>
        </w:rPr>
      </w:pPr>
      <w:r w:rsidRPr="00B2251D">
        <w:rPr>
          <w:color w:val="000000" w:themeColor="text1"/>
        </w:rPr>
        <w:t>odoslaná prostredníctvom verejnej časti ITMS2014+ a zároveň</w:t>
      </w:r>
    </w:p>
    <w:p w14:paraId="2B6041B7" w14:textId="0F735233" w:rsidR="007F709F" w:rsidRPr="00B2251D" w:rsidRDefault="001D0920" w:rsidP="0061053E">
      <w:pPr>
        <w:pStyle w:val="Odsekzoznamu"/>
        <w:numPr>
          <w:ilvl w:val="0"/>
          <w:numId w:val="6"/>
        </w:numPr>
        <w:spacing w:before="60" w:after="60" w:line="240" w:lineRule="auto"/>
        <w:ind w:left="1276" w:hanging="283"/>
        <w:jc w:val="both"/>
        <w:rPr>
          <w:color w:val="000000" w:themeColor="text1"/>
        </w:rPr>
      </w:pPr>
      <w:r w:rsidRPr="00B2251D">
        <w:rPr>
          <w:color w:val="000000" w:themeColor="text1"/>
        </w:rPr>
        <w:t>odoslaná</w:t>
      </w:r>
      <w:r w:rsidR="00010C44" w:rsidRPr="00B2251D">
        <w:rPr>
          <w:rStyle w:val="Odkaznapoznmkupodiarou"/>
          <w:color w:val="000000" w:themeColor="text1"/>
        </w:rPr>
        <w:footnoteReference w:id="1"/>
      </w:r>
      <w:r w:rsidRPr="00B2251D">
        <w:rPr>
          <w:color w:val="000000" w:themeColor="text1"/>
        </w:rPr>
        <w:t xml:space="preserve"> v elektronickej podobe prostredníctvom elektronickej schránky PPA zriadenej </w:t>
      </w:r>
      <w:r w:rsidR="00E90E5C" w:rsidRPr="00B2251D">
        <w:rPr>
          <w:color w:val="000000" w:themeColor="text1"/>
        </w:rPr>
        <w:br/>
      </w:r>
      <w:r w:rsidRPr="00B2251D">
        <w:rPr>
          <w:color w:val="000000" w:themeColor="text1"/>
        </w:rPr>
        <w:t>v rámci Ústredného portálu verejnej správy, podpísaný</w:t>
      </w:r>
      <w:r w:rsidR="00010C44" w:rsidRPr="00B2251D">
        <w:rPr>
          <w:rStyle w:val="Odkaznapoznmkupodiarou"/>
          <w:color w:val="000000" w:themeColor="text1"/>
        </w:rPr>
        <w:footnoteReference w:id="2"/>
      </w:r>
      <w:r w:rsidRPr="00B2251D">
        <w:rPr>
          <w:color w:val="000000" w:themeColor="text1"/>
        </w:rPr>
        <w:t xml:space="preserve"> (osobou oprávnenou konať v mene žiadateľa)</w:t>
      </w:r>
      <w:r w:rsidR="00010C44" w:rsidRPr="00B2251D">
        <w:rPr>
          <w:rStyle w:val="Odkaznapoznmkupodiarou"/>
          <w:color w:val="000000" w:themeColor="text1"/>
        </w:rPr>
        <w:footnoteReference w:id="3"/>
      </w:r>
      <w:r w:rsidRPr="00B2251D">
        <w:rPr>
          <w:color w:val="000000" w:themeColor="text1"/>
        </w:rPr>
        <w:t xml:space="preserve"> kvalifikovaným elektronickým podpisom alebo kvalifikovaným elektronickým podpisom s mandátnym certifikátom alebo kvalifikovanou elektronickou pečaťou žiadateľa </w:t>
      </w:r>
    </w:p>
    <w:p w14:paraId="22407D59" w14:textId="77777777" w:rsidR="007F709F" w:rsidRPr="00B2251D" w:rsidRDefault="007F709F" w:rsidP="00E90E5C">
      <w:pPr>
        <w:spacing w:before="60" w:after="60" w:line="240" w:lineRule="auto"/>
        <w:rPr>
          <w:b/>
          <w:color w:val="000000" w:themeColor="text1"/>
        </w:rPr>
      </w:pPr>
    </w:p>
    <w:p w14:paraId="0A86861B" w14:textId="25AA845D" w:rsidR="00010C44" w:rsidRPr="00B2251D" w:rsidRDefault="00010C44" w:rsidP="00E90E5C">
      <w:pPr>
        <w:pStyle w:val="Odsekzoznamu"/>
        <w:numPr>
          <w:ilvl w:val="0"/>
          <w:numId w:val="5"/>
        </w:numPr>
        <w:spacing w:before="60" w:after="60" w:line="240" w:lineRule="auto"/>
        <w:ind w:left="993" w:hanging="426"/>
        <w:rPr>
          <w:color w:val="000000" w:themeColor="text1"/>
        </w:rPr>
      </w:pPr>
      <w:r w:rsidRPr="00B2251D">
        <w:rPr>
          <w:color w:val="000000" w:themeColor="text1"/>
        </w:rPr>
        <w:t xml:space="preserve">Rozhodujúcim dátumom na splnenie podmienky doručiť ŽoNFP </w:t>
      </w:r>
      <w:r w:rsidRPr="00B2251D">
        <w:rPr>
          <w:b/>
          <w:color w:val="000000" w:themeColor="text1"/>
        </w:rPr>
        <w:t>včas</w:t>
      </w:r>
      <w:r w:rsidRPr="00B2251D">
        <w:rPr>
          <w:color w:val="000000" w:themeColor="text1"/>
        </w:rPr>
        <w:t xml:space="preserve"> je:</w:t>
      </w:r>
    </w:p>
    <w:p w14:paraId="35A66BF9" w14:textId="77777777" w:rsidR="009E2D59" w:rsidRPr="00B2251D" w:rsidRDefault="00010C44" w:rsidP="00E90E5C">
      <w:pPr>
        <w:pStyle w:val="Odsekzoznamu"/>
        <w:numPr>
          <w:ilvl w:val="0"/>
          <w:numId w:val="6"/>
        </w:numPr>
        <w:tabs>
          <w:tab w:val="left" w:pos="1276"/>
        </w:tabs>
        <w:spacing w:before="60" w:after="60" w:line="240" w:lineRule="auto"/>
        <w:ind w:left="1276" w:hanging="283"/>
        <w:jc w:val="both"/>
        <w:rPr>
          <w:color w:val="000000" w:themeColor="text1"/>
        </w:rPr>
      </w:pPr>
      <w:r w:rsidRPr="00B2251D">
        <w:rPr>
          <w:color w:val="000000" w:themeColor="text1"/>
        </w:rPr>
        <w:t>dátum odoslania Žo</w:t>
      </w:r>
      <w:r w:rsidR="007F709F" w:rsidRPr="00B2251D">
        <w:rPr>
          <w:color w:val="000000" w:themeColor="text1"/>
        </w:rPr>
        <w:t>NFP do elektronickej schránky PPA</w:t>
      </w:r>
      <w:r w:rsidRPr="00B2251D">
        <w:rPr>
          <w:color w:val="000000" w:themeColor="text1"/>
        </w:rPr>
        <w:t xml:space="preserve"> na Ústrednom portáli verejnej správy a to najneskôr v posledný deň uzávierky výzvy, resp. lehoty určenej na predkladanie ŽoNFP vo výzve.</w:t>
      </w:r>
    </w:p>
    <w:p w14:paraId="1DFE372C" w14:textId="321641F0" w:rsidR="00010C44" w:rsidRPr="00B2251D" w:rsidRDefault="00010C44" w:rsidP="007335A2">
      <w:pPr>
        <w:spacing w:before="60" w:after="60" w:line="240" w:lineRule="auto"/>
        <w:jc w:val="both"/>
        <w:rPr>
          <w:color w:val="000000" w:themeColor="text1"/>
        </w:rPr>
      </w:pPr>
    </w:p>
    <w:p w14:paraId="15E966D7" w14:textId="0F534E66" w:rsidR="00010C44" w:rsidRPr="00B2251D" w:rsidRDefault="00010C44" w:rsidP="00E90E5C">
      <w:pPr>
        <w:pStyle w:val="Odsekzoznamu"/>
        <w:numPr>
          <w:ilvl w:val="0"/>
          <w:numId w:val="5"/>
        </w:numPr>
        <w:spacing w:before="60" w:after="60" w:line="240" w:lineRule="auto"/>
        <w:ind w:left="993" w:hanging="426"/>
        <w:jc w:val="both"/>
        <w:rPr>
          <w:color w:val="000000" w:themeColor="text1"/>
        </w:rPr>
      </w:pPr>
      <w:r w:rsidRPr="00B2251D">
        <w:rPr>
          <w:color w:val="000000" w:themeColor="text1"/>
        </w:rPr>
        <w:t xml:space="preserve">ŽoNFP sa považuje za predloženú </w:t>
      </w:r>
      <w:r w:rsidRPr="00B2251D">
        <w:rPr>
          <w:b/>
          <w:color w:val="000000" w:themeColor="text1"/>
        </w:rPr>
        <w:t>riadne</w:t>
      </w:r>
      <w:r w:rsidRPr="00B2251D">
        <w:rPr>
          <w:color w:val="000000" w:themeColor="text1"/>
        </w:rPr>
        <w:t>, ak je:</w:t>
      </w:r>
    </w:p>
    <w:p w14:paraId="5DF8B99E" w14:textId="77777777" w:rsidR="007F709F" w:rsidRPr="00B2251D" w:rsidRDefault="00010C44" w:rsidP="00E90E5C">
      <w:pPr>
        <w:pStyle w:val="Odsekzoznamu"/>
        <w:numPr>
          <w:ilvl w:val="0"/>
          <w:numId w:val="6"/>
        </w:numPr>
        <w:tabs>
          <w:tab w:val="left" w:pos="1276"/>
        </w:tabs>
        <w:spacing w:before="60" w:after="60" w:line="240" w:lineRule="auto"/>
        <w:ind w:left="1418" w:hanging="425"/>
        <w:jc w:val="both"/>
        <w:rPr>
          <w:color w:val="000000" w:themeColor="text1"/>
        </w:rPr>
      </w:pPr>
      <w:r w:rsidRPr="00B2251D">
        <w:rPr>
          <w:color w:val="000000" w:themeColor="text1"/>
        </w:rPr>
        <w:t>vyplnená v systéme ITMS2014+,</w:t>
      </w:r>
    </w:p>
    <w:p w14:paraId="04C5581A" w14:textId="77777777" w:rsidR="007F709F" w:rsidRPr="00B2251D" w:rsidRDefault="00010C44" w:rsidP="00E90E5C">
      <w:pPr>
        <w:pStyle w:val="Odsekzoznamu"/>
        <w:numPr>
          <w:ilvl w:val="0"/>
          <w:numId w:val="6"/>
        </w:numPr>
        <w:tabs>
          <w:tab w:val="left" w:pos="1276"/>
        </w:tabs>
        <w:spacing w:before="60" w:after="60" w:line="240" w:lineRule="auto"/>
        <w:ind w:left="1418" w:hanging="425"/>
        <w:jc w:val="both"/>
        <w:rPr>
          <w:color w:val="000000" w:themeColor="text1"/>
        </w:rPr>
      </w:pPr>
      <w:r w:rsidRPr="00B2251D">
        <w:rPr>
          <w:color w:val="000000" w:themeColor="text1"/>
        </w:rPr>
        <w:t>je vyplnená v slovenskom jazyku,</w:t>
      </w:r>
    </w:p>
    <w:p w14:paraId="02A4980B" w14:textId="77E8B331" w:rsidR="00010C44" w:rsidRPr="00B2251D" w:rsidRDefault="00010C44" w:rsidP="00E90E5C">
      <w:pPr>
        <w:pStyle w:val="Odsekzoznamu"/>
        <w:numPr>
          <w:ilvl w:val="0"/>
          <w:numId w:val="6"/>
        </w:numPr>
        <w:tabs>
          <w:tab w:val="left" w:pos="1276"/>
        </w:tabs>
        <w:spacing w:before="60" w:after="60" w:line="240" w:lineRule="auto"/>
        <w:ind w:left="1276" w:hanging="283"/>
        <w:jc w:val="both"/>
        <w:rPr>
          <w:color w:val="000000" w:themeColor="text1"/>
        </w:rPr>
      </w:pPr>
      <w:r w:rsidRPr="00B2251D">
        <w:rPr>
          <w:color w:val="000000" w:themeColor="text1"/>
        </w:rPr>
        <w:t>predložený formát ŽoNFP umožňuje objektívne posúdenie ŽoNFP</w:t>
      </w:r>
      <w:r w:rsidR="00E470A4" w:rsidRPr="00B2251D">
        <w:rPr>
          <w:color w:val="000000" w:themeColor="text1"/>
        </w:rPr>
        <w:t xml:space="preserve"> a písmo umožňuje </w:t>
      </w:r>
      <w:r w:rsidRPr="00B2251D">
        <w:rPr>
          <w:color w:val="000000" w:themeColor="text1"/>
        </w:rPr>
        <w:t>rozpoznanie obsahu textu.</w:t>
      </w:r>
    </w:p>
    <w:p w14:paraId="19BE6B0E" w14:textId="77777777" w:rsidR="007F709F" w:rsidRPr="00B2251D" w:rsidRDefault="007F709F" w:rsidP="00E90E5C">
      <w:pPr>
        <w:pStyle w:val="Odsekzoznamu"/>
        <w:tabs>
          <w:tab w:val="left" w:pos="993"/>
        </w:tabs>
        <w:spacing w:before="60" w:after="60" w:line="240" w:lineRule="auto"/>
        <w:ind w:left="1134"/>
        <w:jc w:val="both"/>
        <w:rPr>
          <w:color w:val="000000" w:themeColor="text1"/>
        </w:rPr>
      </w:pPr>
    </w:p>
    <w:p w14:paraId="4F6A7E0A" w14:textId="77777777" w:rsidR="00852BCB" w:rsidRPr="00B2251D" w:rsidRDefault="00852BCB" w:rsidP="00E90E5C">
      <w:pPr>
        <w:pStyle w:val="Odsekzoznamu"/>
        <w:tabs>
          <w:tab w:val="left" w:pos="993"/>
        </w:tabs>
        <w:spacing w:before="60" w:after="60" w:line="240" w:lineRule="auto"/>
        <w:ind w:left="1134"/>
        <w:jc w:val="both"/>
        <w:rPr>
          <w:color w:val="000000" w:themeColor="text1"/>
        </w:rPr>
      </w:pPr>
    </w:p>
    <w:tbl>
      <w:tblPr>
        <w:tblStyle w:val="Mriekatabuky"/>
        <w:tblW w:w="0" w:type="auto"/>
        <w:tblInd w:w="846" w:type="dxa"/>
        <w:shd w:val="clear" w:color="auto" w:fill="EAF1DD" w:themeFill="accent3" w:themeFillTint="33"/>
        <w:tblLook w:val="04A0" w:firstRow="1" w:lastRow="0" w:firstColumn="1" w:lastColumn="0" w:noHBand="0" w:noVBand="1"/>
      </w:tblPr>
      <w:tblGrid>
        <w:gridCol w:w="8442"/>
      </w:tblGrid>
      <w:tr w:rsidR="007F709F" w:rsidRPr="00B2251D" w14:paraId="1B482D90" w14:textId="77777777" w:rsidTr="00852BCB">
        <w:tc>
          <w:tcPr>
            <w:tcW w:w="8442" w:type="dxa"/>
            <w:shd w:val="clear" w:color="auto" w:fill="EAF1DD" w:themeFill="accent3" w:themeFillTint="33"/>
          </w:tcPr>
          <w:p w14:paraId="7131B70C" w14:textId="17119B0E" w:rsidR="007F709F" w:rsidRPr="00B2251D" w:rsidRDefault="00403C18" w:rsidP="00E13210">
            <w:pPr>
              <w:spacing w:before="60" w:after="60"/>
              <w:jc w:val="both"/>
              <w:rPr>
                <w:b/>
              </w:rPr>
            </w:pPr>
            <w:r w:rsidRPr="00B2251D">
              <w:rPr>
                <w:b/>
                <w:color w:val="000000" w:themeColor="text1"/>
              </w:rPr>
              <w:lastRenderedPageBreak/>
              <w:t>Upozorňujeme žiadateľa, že</w:t>
            </w:r>
            <w:r w:rsidR="00205099" w:rsidRPr="00B2251D">
              <w:rPr>
                <w:b/>
                <w:color w:val="000000" w:themeColor="text1"/>
              </w:rPr>
              <w:t xml:space="preserve"> v prípade, ak ŽoNFP nebude predložená riadne, včas a vo forme určenej vo</w:t>
            </w:r>
            <w:r w:rsidRPr="00B2251D">
              <w:rPr>
                <w:b/>
                <w:color w:val="000000" w:themeColor="text1"/>
              </w:rPr>
              <w:t xml:space="preserve"> výzve na predkladanie ŽoNFP</w:t>
            </w:r>
            <w:r w:rsidR="00205099" w:rsidRPr="00B2251D">
              <w:rPr>
                <w:b/>
                <w:color w:val="000000" w:themeColor="text1"/>
              </w:rPr>
              <w:t xml:space="preserve"> </w:t>
            </w:r>
            <w:r w:rsidRPr="00B2251D">
              <w:rPr>
                <w:b/>
                <w:color w:val="000000" w:themeColor="text1"/>
              </w:rPr>
              <w:t xml:space="preserve">a </w:t>
            </w:r>
            <w:r w:rsidR="00205099" w:rsidRPr="00B2251D">
              <w:rPr>
                <w:b/>
                <w:color w:val="000000" w:themeColor="text1"/>
              </w:rPr>
              <w:t>v súlade s podmienkami uvedenými v odseku 7 tejto kapitoly (t. j. ak nespĺňa čo i len je</w:t>
            </w:r>
            <w:r w:rsidR="00B245A1" w:rsidRPr="00B2251D">
              <w:rPr>
                <w:b/>
                <w:color w:val="000000" w:themeColor="text1"/>
              </w:rPr>
              <w:t xml:space="preserve">dnu z týchto troch podmienok), </w:t>
            </w:r>
            <w:r w:rsidRPr="00B2251D">
              <w:rPr>
                <w:b/>
                <w:color w:val="000000" w:themeColor="text1"/>
              </w:rPr>
              <w:t xml:space="preserve">PPA </w:t>
            </w:r>
            <w:r w:rsidR="00205099" w:rsidRPr="00B2251D">
              <w:rPr>
                <w:b/>
                <w:color w:val="000000" w:themeColor="text1"/>
              </w:rPr>
              <w:t>v súlade s § 20 ods. 1 písm. c) zákona o príspevku z EŠIF zastaví konanie o ŽoNFP vydaním rozhodnut</w:t>
            </w:r>
            <w:r w:rsidRPr="00B2251D">
              <w:rPr>
                <w:b/>
                <w:color w:val="000000" w:themeColor="text1"/>
              </w:rPr>
              <w:t>ia o zastavení konania o ŽoNFP. O</w:t>
            </w:r>
            <w:r w:rsidR="00205099" w:rsidRPr="00B2251D">
              <w:rPr>
                <w:b/>
                <w:color w:val="000000" w:themeColor="text1"/>
              </w:rPr>
              <w:t xml:space="preserve"> tejto skutočnosti</w:t>
            </w:r>
            <w:r w:rsidRPr="00B2251D">
              <w:rPr>
                <w:b/>
                <w:color w:val="000000" w:themeColor="text1"/>
              </w:rPr>
              <w:t xml:space="preserve"> PPA</w:t>
            </w:r>
            <w:r w:rsidR="00205099" w:rsidRPr="00B2251D">
              <w:rPr>
                <w:b/>
                <w:color w:val="000000" w:themeColor="text1"/>
              </w:rPr>
              <w:t xml:space="preserve"> informuje žiadateľa a</w:t>
            </w:r>
            <w:r w:rsidRPr="00B2251D">
              <w:rPr>
                <w:b/>
                <w:color w:val="000000" w:themeColor="text1"/>
              </w:rPr>
              <w:t xml:space="preserve"> PPA </w:t>
            </w:r>
            <w:r w:rsidR="00205099" w:rsidRPr="00B2251D">
              <w:rPr>
                <w:b/>
                <w:color w:val="000000" w:themeColor="text1"/>
              </w:rPr>
              <w:t>nepristúpi k následnému overeniu splnenia podmienok poskytnutia príspevku.</w:t>
            </w:r>
          </w:p>
        </w:tc>
      </w:tr>
    </w:tbl>
    <w:p w14:paraId="3B90D558" w14:textId="77777777" w:rsidR="001D0920" w:rsidRPr="00B2251D" w:rsidRDefault="001D0920" w:rsidP="00E13210"/>
    <w:p w14:paraId="494CF64E" w14:textId="7C7F39A1" w:rsidR="00CA414C" w:rsidRPr="00B2251D" w:rsidRDefault="00CA414C" w:rsidP="001D7B57">
      <w:pPr>
        <w:pStyle w:val="Odsekzoznamu"/>
        <w:numPr>
          <w:ilvl w:val="0"/>
          <w:numId w:val="101"/>
        </w:numPr>
        <w:spacing w:before="60" w:after="60" w:line="240" w:lineRule="auto"/>
        <w:ind w:left="567" w:hanging="567"/>
        <w:jc w:val="both"/>
        <w:rPr>
          <w:color w:val="000000" w:themeColor="text1"/>
        </w:rPr>
      </w:pPr>
      <w:r w:rsidRPr="00B2251D">
        <w:rPr>
          <w:color w:val="000000" w:themeColor="text1"/>
        </w:rPr>
        <w:t xml:space="preserve">Žiadateľ </w:t>
      </w:r>
      <w:r w:rsidR="00E13210" w:rsidRPr="00B2251D">
        <w:rPr>
          <w:color w:val="000000" w:themeColor="text1"/>
        </w:rPr>
        <w:t xml:space="preserve">všetky </w:t>
      </w:r>
      <w:r w:rsidRPr="00B2251D">
        <w:rPr>
          <w:color w:val="000000" w:themeColor="text1"/>
        </w:rPr>
        <w:t xml:space="preserve">prílohy k ŽoNFP predkladá elektronicky prostredníctvom verejnej časti ITMS2014+ </w:t>
      </w:r>
      <w:r w:rsidR="00403C18" w:rsidRPr="00B2251D">
        <w:rPr>
          <w:color w:val="000000" w:themeColor="text1"/>
        </w:rPr>
        <w:br/>
      </w:r>
      <w:r w:rsidRPr="00B2251D">
        <w:rPr>
          <w:color w:val="000000" w:themeColor="text1"/>
        </w:rPr>
        <w:t>v zmysle popisu a vo formáte stanovenom vo výzve</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w:t>
      </w:r>
    </w:p>
    <w:p w14:paraId="18A5873B" w14:textId="56AF6999" w:rsidR="006F67A9" w:rsidRPr="00B2251D" w:rsidRDefault="00CA414C" w:rsidP="001D7B57">
      <w:pPr>
        <w:pStyle w:val="Odsekzoznamu"/>
        <w:numPr>
          <w:ilvl w:val="0"/>
          <w:numId w:val="101"/>
        </w:numPr>
        <w:spacing w:before="60" w:after="60" w:line="240" w:lineRule="auto"/>
        <w:ind w:left="567" w:hanging="567"/>
        <w:jc w:val="both"/>
        <w:rPr>
          <w:color w:val="000000" w:themeColor="text1"/>
        </w:rPr>
      </w:pPr>
      <w:r w:rsidRPr="00B2251D">
        <w:rPr>
          <w:color w:val="000000" w:themeColor="text1"/>
        </w:rPr>
        <w:t>Pri doručovaní ŽoNFP prostredníctvom Ústredného portálu verejnej správy žiadateľ neautorizuje prílohy ŽoNFP, ale ich iba vloží do ITMS2014+ a odošle z verejnej časti ITMS2014+ do neverejnej časti ITMS2014+. V odôvodnených prípadoch však PPA môže stanoviť povinnosť predložiť vybrané prílohy ŽoNFP</w:t>
      </w:r>
      <w:r w:rsidR="00D37BE6" w:rsidRPr="00B2251D">
        <w:rPr>
          <w:color w:val="000000" w:themeColor="text1"/>
        </w:rPr>
        <w:t xml:space="preserve"> </w:t>
      </w:r>
      <w:r w:rsidRPr="00B2251D">
        <w:rPr>
          <w:color w:val="000000" w:themeColor="text1"/>
        </w:rPr>
        <w:t>autorizované kvalifikovaným elektro</w:t>
      </w:r>
      <w:r w:rsidR="00D37BE6" w:rsidRPr="00B2251D">
        <w:rPr>
          <w:color w:val="000000" w:themeColor="text1"/>
        </w:rPr>
        <w:t xml:space="preserve">nickým podpisom, kvalifikovaným </w:t>
      </w:r>
      <w:r w:rsidRPr="00B2251D">
        <w:rPr>
          <w:color w:val="000000" w:themeColor="text1"/>
        </w:rPr>
        <w:t>elektronickým podpisom s mandátnym certifikátom alebo kvali</w:t>
      </w:r>
      <w:r w:rsidR="00D37BE6" w:rsidRPr="00B2251D">
        <w:rPr>
          <w:color w:val="000000" w:themeColor="text1"/>
        </w:rPr>
        <w:t xml:space="preserve">fikovanou elektronickou pečaťou </w:t>
      </w:r>
      <w:r w:rsidRPr="00B2251D">
        <w:rPr>
          <w:color w:val="000000" w:themeColor="text1"/>
        </w:rPr>
        <w:t>do elektronickej schránky PPA.</w:t>
      </w:r>
    </w:p>
    <w:p w14:paraId="1792F233" w14:textId="62E0D983" w:rsidR="006F67A9" w:rsidRPr="00B2251D" w:rsidRDefault="00CA414C" w:rsidP="001D7B57">
      <w:pPr>
        <w:pStyle w:val="Odsekzoznamu"/>
        <w:numPr>
          <w:ilvl w:val="0"/>
          <w:numId w:val="101"/>
        </w:numPr>
        <w:spacing w:before="60" w:after="60" w:line="240" w:lineRule="auto"/>
        <w:ind w:left="567" w:hanging="567"/>
        <w:jc w:val="both"/>
        <w:rPr>
          <w:color w:val="000000" w:themeColor="text1"/>
        </w:rPr>
      </w:pPr>
      <w:r w:rsidRPr="00B2251D">
        <w:rPr>
          <w:color w:val="000000" w:themeColor="text1"/>
        </w:rPr>
        <w:t xml:space="preserve">Aj v prípade, ak žiadateľ predkladá ŽoNFP bez príloh výlučne elektronicky (prostredníctvom ITMS2014+ a Ústredného portálu verejnej správy), je oprávnený doručiť vybrané prílohy ŽoNFP, ktoré nie sú dostupné v elektronickej podobe, resp. ich zaručená konverzia vykonaná postupom podľa § 36 zákona o e- </w:t>
      </w:r>
      <w:proofErr w:type="spellStart"/>
      <w:r w:rsidRPr="00B2251D">
        <w:rPr>
          <w:color w:val="000000" w:themeColor="text1"/>
        </w:rPr>
        <w:t>Governmente</w:t>
      </w:r>
      <w:proofErr w:type="spellEnd"/>
      <w:r w:rsidRPr="00B2251D">
        <w:rPr>
          <w:color w:val="000000" w:themeColor="text1"/>
        </w:rPr>
        <w:t xml:space="preserve"> do elektronickej podoby by neúmerne zaťažila žiadateľa, v listinnej podobe. V tomto prípade sa za dátum doručenia ŽoNFP bude považovať dátum odoslania ŽoNFP do elektronickej schránky PPA. O možnosti doručiť vybrané prílohy ŽoNFP v listinnej podobe PPA informuje žiadateľov vo výzve. Spôsob predkladania jednotlivých príloh ŽoNFP bude presne špecifikovaný vo výzve</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w:t>
      </w:r>
    </w:p>
    <w:p w14:paraId="5D9F1DA3" w14:textId="77777777" w:rsidR="006F67A9" w:rsidRPr="00B2251D" w:rsidRDefault="00CA414C" w:rsidP="001D7B57">
      <w:pPr>
        <w:pStyle w:val="Odsekzoznamu"/>
        <w:numPr>
          <w:ilvl w:val="0"/>
          <w:numId w:val="101"/>
        </w:numPr>
        <w:spacing w:before="60" w:after="60" w:line="240" w:lineRule="auto"/>
        <w:ind w:left="567" w:hanging="567"/>
        <w:jc w:val="both"/>
        <w:rPr>
          <w:color w:val="000000" w:themeColor="text1"/>
        </w:rPr>
      </w:pPr>
      <w:r w:rsidRPr="00B2251D">
        <w:rPr>
          <w:color w:val="000000" w:themeColor="text1"/>
        </w:rPr>
        <w:t>Ak sa žiadateľ rozhodne predložiť prílohy ŽoNFP aj prostredníctvom elektronickej schránky alebo listinne, za záväzné budú považované verzie predložené povinne prostredníctvom ITMS2014+.</w:t>
      </w:r>
    </w:p>
    <w:p w14:paraId="3AC9CDAB" w14:textId="37437777" w:rsidR="006F67A9" w:rsidRPr="00B2251D" w:rsidRDefault="00CA414C" w:rsidP="001D7B57">
      <w:pPr>
        <w:pStyle w:val="Odsekzoznamu"/>
        <w:numPr>
          <w:ilvl w:val="0"/>
          <w:numId w:val="101"/>
        </w:numPr>
        <w:spacing w:before="60" w:after="60" w:line="240" w:lineRule="auto"/>
        <w:ind w:left="567" w:hanging="567"/>
        <w:jc w:val="both"/>
        <w:rPr>
          <w:color w:val="000000" w:themeColor="text1"/>
        </w:rPr>
      </w:pPr>
      <w:r w:rsidRPr="00B2251D">
        <w:rPr>
          <w:color w:val="000000" w:themeColor="text1"/>
        </w:rPr>
        <w:t>Podmienkou pre poskytnutie NFP žiadateľovi je splnenie všetkých podmienok poskytnutia príspevku stanovených  vo výzve</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 prípadne v iných dokumentoch, na ktoré sa výzva</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 xml:space="preserve"> odvoláva, a ktoré sú prílohou</w:t>
      </w:r>
      <w:r w:rsidR="00403C18" w:rsidRPr="00B2251D">
        <w:rPr>
          <w:color w:val="000000" w:themeColor="text1"/>
        </w:rPr>
        <w:t xml:space="preserve"> predmetnej</w:t>
      </w:r>
      <w:r w:rsidRPr="00B2251D">
        <w:rPr>
          <w:color w:val="000000" w:themeColor="text1"/>
        </w:rPr>
        <w:t xml:space="preserve"> výzvy.</w:t>
      </w:r>
    </w:p>
    <w:p w14:paraId="2CA5483B" w14:textId="3828AFA1" w:rsidR="00ED27D4" w:rsidRPr="00B2251D" w:rsidRDefault="00CA414C" w:rsidP="001D7B57">
      <w:pPr>
        <w:pStyle w:val="Odsekzoznamu"/>
        <w:numPr>
          <w:ilvl w:val="0"/>
          <w:numId w:val="101"/>
        </w:numPr>
        <w:spacing w:before="60" w:after="60" w:line="240" w:lineRule="auto"/>
        <w:ind w:left="567" w:hanging="567"/>
        <w:jc w:val="both"/>
        <w:rPr>
          <w:color w:val="000000" w:themeColor="text1"/>
        </w:rPr>
      </w:pPr>
      <w:r w:rsidRPr="00B2251D">
        <w:rPr>
          <w:color w:val="000000" w:themeColor="text1"/>
        </w:rPr>
        <w:t>ŽoNFP je úplná len vtedy, ak má správne vyplnené všetky povinné polia a obsahuje všetky povinné prílohy stanovené vo výzve</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w:t>
      </w:r>
    </w:p>
    <w:p w14:paraId="523D5919" w14:textId="77777777" w:rsidR="006F67A9" w:rsidRPr="00B2251D" w:rsidRDefault="006F67A9" w:rsidP="006F67A9">
      <w:pPr>
        <w:pStyle w:val="Odsekzoznamu"/>
        <w:spacing w:before="60" w:after="60" w:line="240" w:lineRule="auto"/>
        <w:ind w:left="567"/>
        <w:jc w:val="both"/>
        <w:rPr>
          <w:color w:val="000000" w:themeColor="text1"/>
        </w:rPr>
      </w:pPr>
    </w:p>
    <w:p w14:paraId="70882F5E" w14:textId="77777777" w:rsidR="00D37BE6" w:rsidRPr="00B2251D" w:rsidRDefault="00D37BE6" w:rsidP="001D7B57">
      <w:pPr>
        <w:pStyle w:val="Odsekzoznamu"/>
        <w:numPr>
          <w:ilvl w:val="0"/>
          <w:numId w:val="50"/>
        </w:numPr>
        <w:spacing w:before="214"/>
        <w:ind w:left="567" w:hanging="567"/>
        <w:rPr>
          <w:b/>
          <w:color w:val="0070C0"/>
          <w:sz w:val="28"/>
          <w:szCs w:val="28"/>
        </w:rPr>
      </w:pPr>
      <w:r w:rsidRPr="00B2251D">
        <w:rPr>
          <w:b/>
          <w:color w:val="0070C0"/>
          <w:sz w:val="28"/>
          <w:szCs w:val="28"/>
        </w:rPr>
        <w:br w:type="page"/>
      </w:r>
    </w:p>
    <w:p w14:paraId="6362162B" w14:textId="0FF2F97F" w:rsidR="005A267E" w:rsidRPr="00B2251D" w:rsidRDefault="005A267E" w:rsidP="001D7B57">
      <w:pPr>
        <w:pStyle w:val="Odsekzoznamu"/>
        <w:numPr>
          <w:ilvl w:val="0"/>
          <w:numId w:val="74"/>
        </w:numPr>
        <w:spacing w:before="60" w:after="60" w:line="240" w:lineRule="auto"/>
        <w:ind w:left="567" w:hanging="567"/>
        <w:outlineLvl w:val="0"/>
        <w:rPr>
          <w:b/>
          <w:color w:val="0070C0"/>
          <w:sz w:val="28"/>
          <w:szCs w:val="28"/>
        </w:rPr>
      </w:pPr>
      <w:bookmarkStart w:id="18" w:name="_Toc129152428"/>
      <w:r w:rsidRPr="00B2251D">
        <w:rPr>
          <w:b/>
          <w:color w:val="0070C0"/>
          <w:sz w:val="28"/>
          <w:szCs w:val="28"/>
        </w:rPr>
        <w:lastRenderedPageBreak/>
        <w:t>Podmienky poskytnuti</w:t>
      </w:r>
      <w:r w:rsidR="00205099" w:rsidRPr="00B2251D">
        <w:rPr>
          <w:b/>
          <w:color w:val="0070C0"/>
          <w:sz w:val="28"/>
          <w:szCs w:val="28"/>
        </w:rPr>
        <w:t>a</w:t>
      </w:r>
      <w:r w:rsidRPr="00B2251D">
        <w:rPr>
          <w:b/>
          <w:color w:val="0070C0"/>
          <w:sz w:val="28"/>
          <w:szCs w:val="28"/>
        </w:rPr>
        <w:t xml:space="preserve"> príspevku</w:t>
      </w:r>
      <w:r w:rsidR="00890245" w:rsidRPr="00B2251D">
        <w:rPr>
          <w:b/>
          <w:color w:val="0070C0"/>
          <w:sz w:val="28"/>
          <w:szCs w:val="28"/>
        </w:rPr>
        <w:t xml:space="preserve"> </w:t>
      </w:r>
      <w:r w:rsidR="00890245" w:rsidRPr="00B2251D">
        <w:rPr>
          <w:rStyle w:val="markedcontent"/>
          <w:rFonts w:cs="Arial"/>
          <w:b/>
          <w:color w:val="FF0000"/>
          <w:sz w:val="28"/>
          <w:szCs w:val="28"/>
        </w:rPr>
        <w:t>podopatrenie 19.4</w:t>
      </w:r>
      <w:bookmarkEnd w:id="18"/>
    </w:p>
    <w:p w14:paraId="4372240B" w14:textId="77777777" w:rsidR="00852BCB" w:rsidRPr="00B2251D" w:rsidRDefault="00852BCB" w:rsidP="00852BCB">
      <w:pPr>
        <w:pStyle w:val="Odsekzoznamu"/>
        <w:spacing w:before="60" w:after="60" w:line="240" w:lineRule="auto"/>
        <w:ind w:left="567"/>
        <w:outlineLvl w:val="0"/>
        <w:rPr>
          <w:b/>
          <w:color w:val="0070C0"/>
          <w:sz w:val="28"/>
          <w:szCs w:val="28"/>
        </w:rPr>
      </w:pPr>
    </w:p>
    <w:p w14:paraId="70F358FA" w14:textId="77777777" w:rsidR="004C4FA6" w:rsidRPr="00B2251D" w:rsidRDefault="005A267E" w:rsidP="00BD217E">
      <w:pPr>
        <w:pStyle w:val="Odsekzoznamu"/>
        <w:numPr>
          <w:ilvl w:val="0"/>
          <w:numId w:val="10"/>
        </w:numPr>
        <w:spacing w:before="60" w:after="60" w:line="240" w:lineRule="auto"/>
        <w:ind w:left="567" w:hanging="567"/>
        <w:jc w:val="both"/>
        <w:rPr>
          <w:color w:val="000000" w:themeColor="text1"/>
        </w:rPr>
      </w:pPr>
      <w:r w:rsidRPr="00B2251D">
        <w:rPr>
          <w:color w:val="000000" w:themeColor="text1"/>
        </w:rPr>
        <w:t xml:space="preserve">Podmienky poskytnutia príspevku predstavujú súbor podmienok overovaných PPA v rámci konania o ŽoNFP podľa § </w:t>
      </w:r>
      <w:r w:rsidR="004C4FA6" w:rsidRPr="00B2251D">
        <w:rPr>
          <w:color w:val="000000" w:themeColor="text1"/>
        </w:rPr>
        <w:t>19 zákona o príspevku z EŠIF. PPA je oprávnená</w:t>
      </w:r>
      <w:r w:rsidRPr="00B2251D">
        <w:rPr>
          <w:color w:val="000000" w:themeColor="text1"/>
        </w:rPr>
        <w:t xml:space="preserve"> opakovane overovať plnenie podmienok poskytnutia príspevku aj v procese implementácie projektu tak, aby mohol byť prijímateľovi vyplatený NFP, resp. jeho časť.</w:t>
      </w:r>
    </w:p>
    <w:p w14:paraId="47BA37DB" w14:textId="08C31AB1" w:rsidR="004C4FA6" w:rsidRPr="00B2251D" w:rsidRDefault="005A267E" w:rsidP="00BD217E">
      <w:pPr>
        <w:pStyle w:val="Odsekzoznamu"/>
        <w:numPr>
          <w:ilvl w:val="0"/>
          <w:numId w:val="10"/>
        </w:numPr>
        <w:spacing w:before="60" w:after="60" w:line="240" w:lineRule="auto"/>
        <w:ind w:left="567" w:hanging="567"/>
        <w:jc w:val="both"/>
        <w:rPr>
          <w:color w:val="000000" w:themeColor="text1"/>
        </w:rPr>
      </w:pPr>
      <w:r w:rsidRPr="00B2251D">
        <w:rPr>
          <w:color w:val="000000" w:themeColor="text1"/>
        </w:rPr>
        <w:t xml:space="preserve">Splnenie podmienok poskytnutia príspevku žiadateľ preukazuje predložením relevantného dokumentu alebo </w:t>
      </w:r>
      <w:r w:rsidR="004C4FA6" w:rsidRPr="00B2251D">
        <w:rPr>
          <w:color w:val="000000" w:themeColor="text1"/>
        </w:rPr>
        <w:t>informácie, na základe ktorej PPA</w:t>
      </w:r>
      <w:r w:rsidRPr="00B2251D">
        <w:rPr>
          <w:color w:val="000000" w:themeColor="text1"/>
        </w:rPr>
        <w:t xml:space="preserve"> overuje splnenie podmienky posk</w:t>
      </w:r>
      <w:r w:rsidR="004C4FA6" w:rsidRPr="00B2251D">
        <w:rPr>
          <w:color w:val="000000" w:themeColor="text1"/>
        </w:rPr>
        <w:t>ytnutia príspevku. PPA</w:t>
      </w:r>
      <w:r w:rsidRPr="00B2251D">
        <w:rPr>
          <w:color w:val="000000" w:themeColor="text1"/>
        </w:rPr>
        <w:t xml:space="preserve"> môže získať potrebné informácie napr. aj prostredníctvom integrácie ITMS2014+ </w:t>
      </w:r>
      <w:r w:rsidR="00B245A1" w:rsidRPr="00B2251D">
        <w:rPr>
          <w:color w:val="000000" w:themeColor="text1"/>
        </w:rPr>
        <w:br/>
      </w:r>
      <w:r w:rsidRPr="00B2251D">
        <w:rPr>
          <w:color w:val="000000" w:themeColor="text1"/>
        </w:rPr>
        <w:t>s príslušnými registrami alebo nahliadnutím do elektronických verejných registrov bez integrácie ITMS2014+. Bez ohľadu na spôsob overovania podmienok poskytnutia príspevku je subjektom povinným preukázať splnenie podmienok poskytnutia príspevku žiadateľ.</w:t>
      </w:r>
    </w:p>
    <w:p w14:paraId="7568E1B5" w14:textId="77777777" w:rsidR="00403C18" w:rsidRPr="00B2251D" w:rsidRDefault="005A267E" w:rsidP="00BD217E">
      <w:pPr>
        <w:pStyle w:val="Odsekzoznamu"/>
        <w:numPr>
          <w:ilvl w:val="0"/>
          <w:numId w:val="10"/>
        </w:numPr>
        <w:spacing w:before="60" w:after="60" w:line="240" w:lineRule="auto"/>
        <w:ind w:left="567" w:hanging="567"/>
        <w:jc w:val="both"/>
        <w:rPr>
          <w:color w:val="000000" w:themeColor="text1"/>
        </w:rPr>
      </w:pPr>
      <w:r w:rsidRPr="00B2251D">
        <w:rPr>
          <w:color w:val="000000" w:themeColor="text1"/>
        </w:rPr>
        <w:t xml:space="preserve">Rozhodnutie o schválení ŽoNFP môže byť vydané až po tom, ako žiadateľ v konaní </w:t>
      </w:r>
      <w:r w:rsidR="004C4FA6" w:rsidRPr="00B2251D">
        <w:rPr>
          <w:color w:val="000000" w:themeColor="text1"/>
        </w:rPr>
        <w:t>o ŽoNFP preukázal, resp. PPA</w:t>
      </w:r>
      <w:r w:rsidRPr="00B2251D">
        <w:rPr>
          <w:color w:val="000000" w:themeColor="text1"/>
        </w:rPr>
        <w:t xml:space="preserve"> preukázateľne overil</w:t>
      </w:r>
      <w:r w:rsidR="004C4FA6" w:rsidRPr="00B2251D">
        <w:rPr>
          <w:color w:val="000000" w:themeColor="text1"/>
        </w:rPr>
        <w:t>a</w:t>
      </w:r>
      <w:r w:rsidRPr="00B2251D">
        <w:rPr>
          <w:color w:val="000000" w:themeColor="text1"/>
        </w:rPr>
        <w:t>, že všetky podmienky poskytnutia príspevku definované výzvou sú splnené.</w:t>
      </w:r>
    </w:p>
    <w:p w14:paraId="433D9FCB" w14:textId="467E46A4" w:rsidR="00D37BE6" w:rsidRPr="00B2251D" w:rsidRDefault="004C4FA6" w:rsidP="00BD217E">
      <w:pPr>
        <w:pStyle w:val="Odsekzoznamu"/>
        <w:numPr>
          <w:ilvl w:val="0"/>
          <w:numId w:val="10"/>
        </w:numPr>
        <w:spacing w:before="60" w:after="60" w:line="240" w:lineRule="auto"/>
        <w:ind w:left="567" w:hanging="567"/>
        <w:jc w:val="both"/>
        <w:rPr>
          <w:color w:val="000000" w:themeColor="text1"/>
        </w:rPr>
      </w:pPr>
      <w:r w:rsidRPr="00B2251D">
        <w:rPr>
          <w:color w:val="000000" w:themeColor="text1"/>
        </w:rPr>
        <w:t>P</w:t>
      </w:r>
      <w:r w:rsidR="005A267E" w:rsidRPr="00B2251D">
        <w:rPr>
          <w:color w:val="000000" w:themeColor="text1"/>
        </w:rPr>
        <w:t>odmienky poskytnutia príspevku sú uvedené priamo vo výzve</w:t>
      </w:r>
      <w:r w:rsidR="00403C18" w:rsidRPr="00B2251D">
        <w:rPr>
          <w:color w:val="000000" w:themeColor="text1"/>
        </w:rPr>
        <w:t xml:space="preserve"> </w:t>
      </w:r>
      <w:r w:rsidR="00403C18" w:rsidRPr="00B2251D">
        <w:rPr>
          <w:rFonts w:cs="Times New Roman"/>
        </w:rPr>
        <w:t>na predkladanie ŽoNFP</w:t>
      </w:r>
      <w:r w:rsidR="005A267E" w:rsidRPr="00B2251D">
        <w:rPr>
          <w:color w:val="000000" w:themeColor="text1"/>
        </w:rPr>
        <w:t>. Rovnako sú priamo vo výzve</w:t>
      </w:r>
      <w:r w:rsidR="00403C18" w:rsidRPr="00B2251D">
        <w:rPr>
          <w:color w:val="000000" w:themeColor="text1"/>
        </w:rPr>
        <w:t xml:space="preserve"> </w:t>
      </w:r>
      <w:r w:rsidR="00403C18" w:rsidRPr="00B2251D">
        <w:rPr>
          <w:rFonts w:cs="Times New Roman"/>
        </w:rPr>
        <w:t>na predkladanie ŽoNFP</w:t>
      </w:r>
      <w:r w:rsidR="005A267E" w:rsidRPr="00B2251D">
        <w:rPr>
          <w:color w:val="000000" w:themeColor="text1"/>
        </w:rPr>
        <w:t xml:space="preserve"> špecifikované aj jednotlivé prílohy (t. j. presné požiadavky na formálnu a obsahovú stránku príloh), ktorými sa preukazuje splnenie podmienok poskytnutia príspevku.</w:t>
      </w:r>
      <w:r w:rsidR="006F67A9" w:rsidRPr="00B2251D">
        <w:rPr>
          <w:color w:val="000000" w:themeColor="text1"/>
        </w:rPr>
        <w:t xml:space="preserve"> </w:t>
      </w:r>
      <w:r w:rsidR="00D37BE6" w:rsidRPr="00B2251D">
        <w:rPr>
          <w:b/>
          <w:color w:val="0070C0"/>
          <w:sz w:val="28"/>
          <w:szCs w:val="28"/>
        </w:rPr>
        <w:br w:type="page"/>
      </w:r>
    </w:p>
    <w:p w14:paraId="6A4A95D3" w14:textId="1065B2E2" w:rsidR="00205099" w:rsidRPr="00B2251D" w:rsidRDefault="00205099" w:rsidP="001D7B57">
      <w:pPr>
        <w:pStyle w:val="Odsekzoznamu"/>
        <w:numPr>
          <w:ilvl w:val="0"/>
          <w:numId w:val="75"/>
        </w:numPr>
        <w:spacing w:before="60" w:after="60" w:line="240" w:lineRule="auto"/>
        <w:ind w:left="567" w:hanging="567"/>
        <w:outlineLvl w:val="0"/>
        <w:rPr>
          <w:b/>
          <w:color w:val="0070C0"/>
          <w:sz w:val="28"/>
          <w:szCs w:val="28"/>
        </w:rPr>
      </w:pPr>
      <w:bookmarkStart w:id="19" w:name="_Toc129152429"/>
      <w:r w:rsidRPr="00B2251D">
        <w:rPr>
          <w:b/>
          <w:color w:val="0070C0"/>
          <w:sz w:val="28"/>
          <w:szCs w:val="28"/>
        </w:rPr>
        <w:lastRenderedPageBreak/>
        <w:t>Konanie o žiadosti o</w:t>
      </w:r>
      <w:r w:rsidR="00890245" w:rsidRPr="00B2251D">
        <w:rPr>
          <w:b/>
          <w:color w:val="0070C0"/>
          <w:sz w:val="28"/>
          <w:szCs w:val="28"/>
        </w:rPr>
        <w:t> </w:t>
      </w:r>
      <w:r w:rsidRPr="00B2251D">
        <w:rPr>
          <w:b/>
          <w:color w:val="0070C0"/>
          <w:sz w:val="28"/>
          <w:szCs w:val="28"/>
        </w:rPr>
        <w:t>NFP</w:t>
      </w:r>
      <w:r w:rsidR="00890245" w:rsidRPr="00B2251D">
        <w:rPr>
          <w:b/>
          <w:color w:val="0070C0"/>
          <w:sz w:val="28"/>
          <w:szCs w:val="28"/>
        </w:rPr>
        <w:t xml:space="preserve"> </w:t>
      </w:r>
      <w:r w:rsidR="00890245" w:rsidRPr="00B2251D">
        <w:rPr>
          <w:rStyle w:val="markedcontent"/>
          <w:rFonts w:cs="Arial"/>
          <w:b/>
          <w:color w:val="FF0000"/>
          <w:sz w:val="28"/>
          <w:szCs w:val="28"/>
        </w:rPr>
        <w:t>podopatrenie 19.4</w:t>
      </w:r>
      <w:bookmarkEnd w:id="19"/>
    </w:p>
    <w:p w14:paraId="14CE9EDC" w14:textId="77777777" w:rsidR="005D333B" w:rsidRPr="00B2251D" w:rsidRDefault="005D333B" w:rsidP="005D333B">
      <w:pPr>
        <w:pStyle w:val="Odsekzoznamu"/>
        <w:spacing w:before="60" w:after="60" w:line="240" w:lineRule="auto"/>
        <w:ind w:left="567"/>
        <w:outlineLvl w:val="0"/>
        <w:rPr>
          <w:b/>
          <w:color w:val="0070C0"/>
          <w:sz w:val="28"/>
          <w:szCs w:val="28"/>
        </w:rPr>
      </w:pPr>
    </w:p>
    <w:p w14:paraId="3CC07659" w14:textId="77777777" w:rsidR="00A56CA3" w:rsidRPr="00B2251D" w:rsidRDefault="00CA414C" w:rsidP="00BD217E">
      <w:pPr>
        <w:pStyle w:val="Odsekzoznamu"/>
        <w:numPr>
          <w:ilvl w:val="0"/>
          <w:numId w:val="7"/>
        </w:numPr>
        <w:spacing w:before="60" w:after="60" w:line="240" w:lineRule="auto"/>
        <w:ind w:left="567" w:hanging="567"/>
        <w:jc w:val="both"/>
        <w:rPr>
          <w:color w:val="000000" w:themeColor="text1"/>
        </w:rPr>
      </w:pPr>
      <w:r w:rsidRPr="00B2251D">
        <w:rPr>
          <w:color w:val="000000" w:themeColor="text1"/>
        </w:rPr>
        <w:t>Konanie o Žo</w:t>
      </w:r>
      <w:r w:rsidR="00A56CA3" w:rsidRPr="00B2251D">
        <w:rPr>
          <w:color w:val="000000" w:themeColor="text1"/>
        </w:rPr>
        <w:t>NFP začína doručením ŽoNFP na PPA</w:t>
      </w:r>
      <w:r w:rsidRPr="00B2251D">
        <w:rPr>
          <w:color w:val="000000" w:themeColor="text1"/>
        </w:rPr>
        <w:t xml:space="preserve"> a končí vydaním rozhodnutia o ŽoNFP (rozhodnutie o schválení ŽoNFP, rozhodnutie o neschválení ŽoNFP, rozhodnutie o zastavení konania), resp. rozhodnutím o opravnom prostriedku (konanie o opravných prostriedkoch) alebo zmenou rozhodnutia o neschválení podľa § 21 zákona o prísp</w:t>
      </w:r>
      <w:r w:rsidR="00A56CA3" w:rsidRPr="00B2251D">
        <w:rPr>
          <w:color w:val="000000" w:themeColor="text1"/>
        </w:rPr>
        <w:t>evku z EŠIF. PPA</w:t>
      </w:r>
      <w:r w:rsidRPr="00B2251D">
        <w:rPr>
          <w:color w:val="000000" w:themeColor="text1"/>
        </w:rPr>
        <w:t xml:space="preserve"> pri zabezpečovaní procesu schvaľovania ŽoNFP zodpovedá za dodržiavanie princípov transparentnosti, rovnakého zaobchádzania, nediskriminácie a dodržiavania horizontálnych princípov v súlade so všeobecne záväznými právnymi predpismi SR a EÚ.</w:t>
      </w:r>
    </w:p>
    <w:p w14:paraId="54B852EE" w14:textId="3E8907F4" w:rsidR="00CA414C" w:rsidRPr="00B2251D" w:rsidRDefault="00CA414C" w:rsidP="00BD217E">
      <w:pPr>
        <w:pStyle w:val="Odsekzoznamu"/>
        <w:numPr>
          <w:ilvl w:val="0"/>
          <w:numId w:val="7"/>
        </w:numPr>
        <w:spacing w:before="60" w:after="60" w:line="240" w:lineRule="auto"/>
        <w:ind w:left="567" w:hanging="567"/>
        <w:jc w:val="both"/>
        <w:rPr>
          <w:color w:val="000000" w:themeColor="text1"/>
        </w:rPr>
      </w:pPr>
      <w:r w:rsidRPr="00B2251D">
        <w:rPr>
          <w:color w:val="000000" w:themeColor="text1"/>
        </w:rPr>
        <w:t>Proces schvaľovania ŽoNFP pozostáva z týchto základných fáz:</w:t>
      </w:r>
    </w:p>
    <w:p w14:paraId="609348A1" w14:textId="07E60277" w:rsidR="00515F00" w:rsidRPr="00B2251D" w:rsidRDefault="00515F00" w:rsidP="00BD217E">
      <w:pPr>
        <w:pStyle w:val="Odsekzoznamu"/>
        <w:numPr>
          <w:ilvl w:val="0"/>
          <w:numId w:val="8"/>
        </w:numPr>
        <w:spacing w:before="60" w:after="60" w:line="240" w:lineRule="auto"/>
        <w:ind w:left="1134" w:hanging="425"/>
        <w:jc w:val="both"/>
        <w:rPr>
          <w:color w:val="000000" w:themeColor="text1"/>
        </w:rPr>
      </w:pPr>
      <w:r w:rsidRPr="00B2251D">
        <w:rPr>
          <w:color w:val="000000" w:themeColor="text1"/>
        </w:rPr>
        <w:t>administratívne overenie</w:t>
      </w:r>
      <w:r w:rsidR="00CA414C" w:rsidRPr="00B2251D">
        <w:rPr>
          <w:color w:val="000000" w:themeColor="text1"/>
        </w:rPr>
        <w:t>,</w:t>
      </w:r>
    </w:p>
    <w:p w14:paraId="0CCB9E06" w14:textId="5911E4E6" w:rsidR="00515F00" w:rsidRPr="00B2251D" w:rsidRDefault="00CA414C" w:rsidP="00BD217E">
      <w:pPr>
        <w:pStyle w:val="Odsekzoznamu"/>
        <w:numPr>
          <w:ilvl w:val="0"/>
          <w:numId w:val="8"/>
        </w:numPr>
        <w:spacing w:before="60" w:after="60" w:line="240" w:lineRule="auto"/>
        <w:ind w:left="1134" w:hanging="425"/>
        <w:jc w:val="both"/>
        <w:rPr>
          <w:color w:val="000000" w:themeColor="text1"/>
        </w:rPr>
      </w:pPr>
      <w:r w:rsidRPr="00B2251D">
        <w:rPr>
          <w:color w:val="000000" w:themeColor="text1"/>
        </w:rPr>
        <w:t>odb</w:t>
      </w:r>
      <w:r w:rsidR="00515F00" w:rsidRPr="00B2251D">
        <w:rPr>
          <w:color w:val="000000" w:themeColor="text1"/>
        </w:rPr>
        <w:t>orné hodnotenie</w:t>
      </w:r>
      <w:r w:rsidR="00ED27D4" w:rsidRPr="00B2251D">
        <w:rPr>
          <w:color w:val="000000" w:themeColor="text1"/>
        </w:rPr>
        <w:t xml:space="preserve"> (neuplatňuje sa)</w:t>
      </w:r>
      <w:r w:rsidRPr="00B2251D">
        <w:rPr>
          <w:color w:val="000000" w:themeColor="text1"/>
        </w:rPr>
        <w:t>,</w:t>
      </w:r>
    </w:p>
    <w:p w14:paraId="19745F15" w14:textId="1C0BA0EF" w:rsidR="00CA414C" w:rsidRPr="00B2251D" w:rsidRDefault="00CA414C" w:rsidP="00BD217E">
      <w:pPr>
        <w:pStyle w:val="Odsekzoznamu"/>
        <w:numPr>
          <w:ilvl w:val="0"/>
          <w:numId w:val="8"/>
        </w:numPr>
        <w:spacing w:before="60" w:after="60" w:line="240" w:lineRule="auto"/>
        <w:ind w:left="1134" w:hanging="425"/>
        <w:jc w:val="both"/>
        <w:rPr>
          <w:color w:val="000000" w:themeColor="text1"/>
        </w:rPr>
      </w:pPr>
      <w:r w:rsidRPr="00B2251D">
        <w:rPr>
          <w:color w:val="000000" w:themeColor="text1"/>
        </w:rPr>
        <w:t>opravné prostriedky (neobligatórna časť schvaľov</w:t>
      </w:r>
      <w:r w:rsidR="00515F00" w:rsidRPr="00B2251D">
        <w:rPr>
          <w:color w:val="000000" w:themeColor="text1"/>
        </w:rPr>
        <w:t>acieho procesu)</w:t>
      </w:r>
      <w:r w:rsidRPr="00B2251D">
        <w:rPr>
          <w:color w:val="000000" w:themeColor="text1"/>
        </w:rPr>
        <w:t>.</w:t>
      </w:r>
    </w:p>
    <w:p w14:paraId="26D49DDF" w14:textId="3C0F4E41" w:rsidR="00403C18" w:rsidRPr="00B2251D" w:rsidRDefault="00CA414C" w:rsidP="00BD217E">
      <w:pPr>
        <w:pStyle w:val="Odsekzoznamu"/>
        <w:numPr>
          <w:ilvl w:val="0"/>
          <w:numId w:val="7"/>
        </w:numPr>
        <w:spacing w:before="60" w:after="60" w:line="240" w:lineRule="auto"/>
        <w:ind w:left="567" w:hanging="567"/>
        <w:jc w:val="both"/>
        <w:rPr>
          <w:rFonts w:cs="Arial"/>
        </w:rPr>
      </w:pPr>
      <w:r w:rsidRPr="00B2251D">
        <w:rPr>
          <w:color w:val="000000" w:themeColor="text1"/>
        </w:rPr>
        <w:t>Výzva</w:t>
      </w:r>
      <w:r w:rsidR="00403C18" w:rsidRPr="00B2251D">
        <w:rPr>
          <w:color w:val="000000" w:themeColor="text1"/>
        </w:rPr>
        <w:t xml:space="preserve"> </w:t>
      </w:r>
      <w:r w:rsidR="00403C18" w:rsidRPr="00B2251D">
        <w:rPr>
          <w:rFonts w:cs="Times New Roman"/>
        </w:rPr>
        <w:t>na predkladanie ŽoNFP</w:t>
      </w:r>
      <w:r w:rsidRPr="00B2251D">
        <w:rPr>
          <w:color w:val="000000" w:themeColor="text1"/>
        </w:rPr>
        <w:t xml:space="preserve"> </w:t>
      </w:r>
      <w:r w:rsidR="00515F00" w:rsidRPr="00B2251D">
        <w:rPr>
          <w:color w:val="000000" w:themeColor="text1"/>
        </w:rPr>
        <w:t xml:space="preserve">je vyhlásená vo forme </w:t>
      </w:r>
      <w:r w:rsidRPr="00B2251D">
        <w:rPr>
          <w:color w:val="000000" w:themeColor="text1"/>
        </w:rPr>
        <w:t>otvorenej výzvy</w:t>
      </w:r>
      <w:r w:rsidR="00403C18" w:rsidRPr="00B2251D">
        <w:rPr>
          <w:color w:val="000000" w:themeColor="text1"/>
        </w:rPr>
        <w:t xml:space="preserve"> tak ako je uveden</w:t>
      </w:r>
      <w:r w:rsidR="00E13210" w:rsidRPr="00B2251D">
        <w:rPr>
          <w:color w:val="000000" w:themeColor="text1"/>
        </w:rPr>
        <w:t>é</w:t>
      </w:r>
      <w:r w:rsidR="00403C18" w:rsidRPr="00B2251D">
        <w:rPr>
          <w:color w:val="000000" w:themeColor="text1"/>
        </w:rPr>
        <w:t xml:space="preserve"> v</w:t>
      </w:r>
      <w:r w:rsidR="008C0533" w:rsidRPr="00B2251D">
        <w:rPr>
          <w:color w:val="000000" w:themeColor="text1"/>
        </w:rPr>
        <w:t> </w:t>
      </w:r>
      <w:r w:rsidR="00403C18" w:rsidRPr="00B2251D">
        <w:rPr>
          <w:color w:val="000000" w:themeColor="text1"/>
        </w:rPr>
        <w:t>kapitole</w:t>
      </w:r>
      <w:r w:rsidR="008C0533" w:rsidRPr="00B2251D">
        <w:rPr>
          <w:color w:val="000000" w:themeColor="text1"/>
        </w:rPr>
        <w:t xml:space="preserve"> </w:t>
      </w:r>
      <w:r w:rsidR="008C0533" w:rsidRPr="00B2251D">
        <w:t>5.</w:t>
      </w:r>
    </w:p>
    <w:p w14:paraId="49E795B5" w14:textId="1CFC5087" w:rsidR="00403C18" w:rsidRPr="00B2251D" w:rsidRDefault="00CA414C" w:rsidP="00BD217E">
      <w:pPr>
        <w:pStyle w:val="Odsekzoznamu"/>
        <w:numPr>
          <w:ilvl w:val="0"/>
          <w:numId w:val="7"/>
        </w:numPr>
        <w:spacing w:before="60" w:after="60" w:line="240" w:lineRule="auto"/>
        <w:ind w:left="567" w:hanging="567"/>
        <w:jc w:val="both"/>
        <w:rPr>
          <w:rFonts w:cs="Arial"/>
          <w:color w:val="000000" w:themeColor="text1"/>
        </w:rPr>
      </w:pPr>
      <w:r w:rsidRPr="00B2251D">
        <w:rPr>
          <w:rFonts w:cs="Arial"/>
          <w:color w:val="000000" w:themeColor="text1"/>
        </w:rPr>
        <w:t>Žiadateľ doručuje ŽoNFP v súlade s</w:t>
      </w:r>
      <w:r w:rsidR="00403C18" w:rsidRPr="00B2251D">
        <w:rPr>
          <w:rFonts w:cs="Arial"/>
          <w:color w:val="000000" w:themeColor="text1"/>
        </w:rPr>
        <w:t> </w:t>
      </w:r>
      <w:r w:rsidRPr="00B2251D">
        <w:rPr>
          <w:rFonts w:cs="Arial"/>
          <w:color w:val="000000" w:themeColor="text1"/>
        </w:rPr>
        <w:t>výzvou</w:t>
      </w:r>
      <w:r w:rsidR="00403C18" w:rsidRPr="00B2251D">
        <w:rPr>
          <w:rFonts w:cs="Arial"/>
          <w:color w:val="000000" w:themeColor="text1"/>
        </w:rPr>
        <w:t xml:space="preserve"> </w:t>
      </w:r>
      <w:r w:rsidR="00403C18" w:rsidRPr="00B2251D">
        <w:rPr>
          <w:rFonts w:cs="Times New Roman"/>
        </w:rPr>
        <w:t>na predkladanie ŽoNFP</w:t>
      </w:r>
      <w:r w:rsidRPr="00B2251D">
        <w:rPr>
          <w:rFonts w:cs="Arial"/>
          <w:color w:val="000000" w:themeColor="text1"/>
        </w:rPr>
        <w:t xml:space="preserve">. Po doručení ŽoNFP </w:t>
      </w:r>
      <w:r w:rsidR="00515F00" w:rsidRPr="00B2251D">
        <w:rPr>
          <w:rFonts w:cs="Arial"/>
          <w:color w:val="000000" w:themeColor="text1"/>
        </w:rPr>
        <w:t xml:space="preserve">overí PPA </w:t>
      </w:r>
      <w:r w:rsidRPr="00B2251D">
        <w:rPr>
          <w:rFonts w:cs="Arial"/>
          <w:color w:val="000000" w:themeColor="text1"/>
        </w:rPr>
        <w:t>splnenie podmienky doručenia ŽoNFP ri</w:t>
      </w:r>
      <w:r w:rsidR="00B245A1" w:rsidRPr="00B2251D">
        <w:rPr>
          <w:rFonts w:cs="Arial"/>
          <w:color w:val="000000" w:themeColor="text1"/>
        </w:rPr>
        <w:t>adne, včas a vo forme určenej</w:t>
      </w:r>
      <w:r w:rsidRPr="00B2251D">
        <w:rPr>
          <w:rFonts w:cs="Arial"/>
          <w:color w:val="000000" w:themeColor="text1"/>
        </w:rPr>
        <w:t xml:space="preserve"> vo výzve</w:t>
      </w:r>
      <w:r w:rsidR="00403C18" w:rsidRPr="00B2251D">
        <w:rPr>
          <w:rFonts w:cs="Arial"/>
          <w:color w:val="000000" w:themeColor="text1"/>
        </w:rPr>
        <w:t xml:space="preserve"> </w:t>
      </w:r>
      <w:r w:rsidR="00403C18" w:rsidRPr="00B2251D">
        <w:rPr>
          <w:rFonts w:cs="Times New Roman"/>
        </w:rPr>
        <w:t>na predkladanie ŽoNFP</w:t>
      </w:r>
      <w:r w:rsidRPr="00B2251D">
        <w:rPr>
          <w:rFonts w:cs="Arial"/>
          <w:color w:val="000000" w:themeColor="text1"/>
        </w:rPr>
        <w:t>.</w:t>
      </w:r>
    </w:p>
    <w:p w14:paraId="526E9ED2" w14:textId="77777777" w:rsidR="00403C18" w:rsidRPr="00B2251D" w:rsidRDefault="00CA414C" w:rsidP="00BD217E">
      <w:pPr>
        <w:pStyle w:val="Odsekzoznamu"/>
        <w:numPr>
          <w:ilvl w:val="0"/>
          <w:numId w:val="7"/>
        </w:numPr>
        <w:spacing w:before="60" w:after="60" w:line="240" w:lineRule="auto"/>
        <w:ind w:left="567" w:hanging="567"/>
        <w:jc w:val="both"/>
        <w:rPr>
          <w:rFonts w:cs="Arial"/>
          <w:color w:val="000000" w:themeColor="text1"/>
        </w:rPr>
      </w:pPr>
      <w:r w:rsidRPr="00B2251D">
        <w:rPr>
          <w:rFonts w:cs="Arial"/>
          <w:color w:val="000000" w:themeColor="text1"/>
        </w:rPr>
        <w:t>V prípade, ak žiadateľ nepredložil ŽoNFP riadne, včas alebo vo forme určenej vo výzve</w:t>
      </w:r>
      <w:r w:rsidR="00403C18" w:rsidRPr="00B2251D">
        <w:rPr>
          <w:rFonts w:cs="Arial"/>
          <w:color w:val="000000" w:themeColor="text1"/>
        </w:rPr>
        <w:t xml:space="preserve"> </w:t>
      </w:r>
      <w:r w:rsidR="00403C18" w:rsidRPr="00B2251D">
        <w:rPr>
          <w:rFonts w:cs="Times New Roman"/>
        </w:rPr>
        <w:t>na predkladanie ŽoNFP</w:t>
      </w:r>
      <w:r w:rsidRPr="00B2251D">
        <w:rPr>
          <w:rFonts w:cs="Arial"/>
          <w:color w:val="000000" w:themeColor="text1"/>
        </w:rPr>
        <w:t xml:space="preserve">, </w:t>
      </w:r>
      <w:r w:rsidR="00515F00" w:rsidRPr="00B2251D">
        <w:rPr>
          <w:rFonts w:cs="Arial"/>
          <w:color w:val="000000" w:themeColor="text1"/>
        </w:rPr>
        <w:t xml:space="preserve">PPA </w:t>
      </w:r>
      <w:r w:rsidRPr="00B2251D">
        <w:rPr>
          <w:rFonts w:cs="Arial"/>
          <w:color w:val="000000" w:themeColor="text1"/>
        </w:rPr>
        <w:t>zastaví konanie</w:t>
      </w:r>
      <w:r w:rsidR="00403C18" w:rsidRPr="00B2251D">
        <w:rPr>
          <w:rFonts w:cs="Arial"/>
          <w:color w:val="000000" w:themeColor="text1"/>
        </w:rPr>
        <w:t xml:space="preserve"> </w:t>
      </w:r>
      <w:r w:rsidRPr="00B2251D">
        <w:rPr>
          <w:rFonts w:cs="Arial"/>
          <w:color w:val="000000" w:themeColor="text1"/>
        </w:rPr>
        <w:t>vydaním rozhodnutia o zastavení konania a o tejto skutočnosti informuje žiadateľa.</w:t>
      </w:r>
    </w:p>
    <w:p w14:paraId="10153FED" w14:textId="1FE14DE0" w:rsidR="00403C18" w:rsidRPr="00B2251D" w:rsidRDefault="00CA414C" w:rsidP="00BD217E">
      <w:pPr>
        <w:pStyle w:val="Odsekzoznamu"/>
        <w:numPr>
          <w:ilvl w:val="0"/>
          <w:numId w:val="7"/>
        </w:numPr>
        <w:spacing w:before="60" w:after="60" w:line="240" w:lineRule="auto"/>
        <w:ind w:left="567" w:hanging="567"/>
        <w:jc w:val="both"/>
        <w:rPr>
          <w:rFonts w:cs="Arial"/>
          <w:color w:val="000000" w:themeColor="text1"/>
        </w:rPr>
      </w:pPr>
      <w:r w:rsidRPr="00B2251D">
        <w:rPr>
          <w:rFonts w:cs="Arial"/>
          <w:color w:val="000000" w:themeColor="text1"/>
        </w:rPr>
        <w:t>Po overení splnenia podmienok predložiť ŽoNFP ri</w:t>
      </w:r>
      <w:r w:rsidR="00515F00" w:rsidRPr="00B2251D">
        <w:rPr>
          <w:rFonts w:cs="Arial"/>
          <w:color w:val="000000" w:themeColor="text1"/>
        </w:rPr>
        <w:t>adne, včas a v</w:t>
      </w:r>
      <w:r w:rsidR="00720131" w:rsidRPr="00B2251D">
        <w:rPr>
          <w:rFonts w:cs="Arial"/>
          <w:color w:val="FF0000"/>
        </w:rPr>
        <w:t>o</w:t>
      </w:r>
      <w:r w:rsidR="00515F00" w:rsidRPr="00B2251D">
        <w:rPr>
          <w:rFonts w:cs="Arial"/>
          <w:color w:val="000000" w:themeColor="text1"/>
        </w:rPr>
        <w:t xml:space="preserve"> </w:t>
      </w:r>
      <w:r w:rsidR="00FA4751" w:rsidRPr="00B2251D">
        <w:rPr>
          <w:rFonts w:cs="Arial"/>
          <w:color w:val="FF0000"/>
        </w:rPr>
        <w:t>forme</w:t>
      </w:r>
      <w:r w:rsidR="00FA4751" w:rsidRPr="00B2251D">
        <w:rPr>
          <w:rFonts w:cs="Arial"/>
          <w:color w:val="000000" w:themeColor="text1"/>
        </w:rPr>
        <w:t xml:space="preserve"> </w:t>
      </w:r>
      <w:r w:rsidR="00515F00" w:rsidRPr="00B2251D">
        <w:rPr>
          <w:rFonts w:cs="Arial"/>
          <w:color w:val="000000" w:themeColor="text1"/>
        </w:rPr>
        <w:t>určenej</w:t>
      </w:r>
      <w:r w:rsidR="00720131" w:rsidRPr="00B2251D">
        <w:rPr>
          <w:rFonts w:cs="Arial"/>
          <w:color w:val="000000" w:themeColor="text1"/>
        </w:rPr>
        <w:t xml:space="preserve"> </w:t>
      </w:r>
      <w:r w:rsidR="00720131" w:rsidRPr="00B2251D">
        <w:rPr>
          <w:rFonts w:cs="Arial"/>
          <w:color w:val="FF0000"/>
        </w:rPr>
        <w:t>vo výzve na predkladanie ŽoNFP</w:t>
      </w:r>
      <w:r w:rsidR="00FA4751" w:rsidRPr="00B2251D">
        <w:rPr>
          <w:rFonts w:cs="Arial"/>
          <w:color w:val="FF0000"/>
        </w:rPr>
        <w:t>,</w:t>
      </w:r>
      <w:r w:rsidR="00515F00" w:rsidRPr="00B2251D">
        <w:rPr>
          <w:rFonts w:cs="Arial"/>
          <w:color w:val="000000" w:themeColor="text1"/>
        </w:rPr>
        <w:t xml:space="preserve"> </w:t>
      </w:r>
      <w:r w:rsidR="00515F00" w:rsidRPr="00B2251D">
        <w:rPr>
          <w:rFonts w:cs="Arial"/>
          <w:strike/>
          <w:color w:val="00B050"/>
          <w:sz w:val="18"/>
          <w:szCs w:val="18"/>
        </w:rPr>
        <w:t>forme</w:t>
      </w:r>
      <w:r w:rsidR="00515F00" w:rsidRPr="00B2251D">
        <w:rPr>
          <w:rFonts w:cs="Arial"/>
          <w:color w:val="000000" w:themeColor="text1"/>
        </w:rPr>
        <w:t xml:space="preserve"> PPA</w:t>
      </w:r>
      <w:r w:rsidRPr="00B2251D">
        <w:rPr>
          <w:rFonts w:cs="Arial"/>
          <w:color w:val="000000" w:themeColor="text1"/>
        </w:rPr>
        <w:t xml:space="preserve"> zaregistruje ŽoNFP v ITMS2014+.</w:t>
      </w:r>
    </w:p>
    <w:p w14:paraId="091C68DD" w14:textId="77777777" w:rsidR="006D1670" w:rsidRPr="00B2251D" w:rsidRDefault="00CA414C" w:rsidP="006D1670">
      <w:pPr>
        <w:pStyle w:val="Odsekzoznamu"/>
        <w:numPr>
          <w:ilvl w:val="0"/>
          <w:numId w:val="7"/>
        </w:numPr>
        <w:spacing w:before="60" w:after="60" w:line="240" w:lineRule="auto"/>
        <w:ind w:left="567" w:hanging="567"/>
        <w:jc w:val="both"/>
        <w:rPr>
          <w:rFonts w:cs="Arial"/>
          <w:color w:val="000000" w:themeColor="text1"/>
        </w:rPr>
      </w:pPr>
      <w:r w:rsidRPr="00B2251D">
        <w:rPr>
          <w:rFonts w:cs="Arial"/>
          <w:color w:val="000000" w:themeColor="text1"/>
        </w:rPr>
        <w:t>Pri ŽoNFP, ktoré</w:t>
      </w:r>
      <w:r w:rsidR="00515F00" w:rsidRPr="00B2251D">
        <w:rPr>
          <w:rFonts w:cs="Arial"/>
          <w:color w:val="000000" w:themeColor="text1"/>
        </w:rPr>
        <w:t xml:space="preserve"> splnili podmienky doručenia, PPA následne</w:t>
      </w:r>
      <w:r w:rsidRPr="00B2251D">
        <w:rPr>
          <w:rFonts w:cs="Arial"/>
          <w:color w:val="000000" w:themeColor="text1"/>
        </w:rPr>
        <w:t xml:space="preserve"> overí v rámci administratívneho overenia splnenie každej jednotlivej podmienky poskytnutia príspevku na základe údajov uvedených žiadateľom v ŽoNFP, dostupných zdrojoch pre priame overenie podmienok poskytnutia príspevku (napr. ITMS2014+, CSRÚ, elektronické verejne dostupné registre a pod.) a v relevantných prílohách, ktorými žiadateľ preukazuje splnenie vybraných podmienok poskytnutia príspevku, definovaných vo výzve</w:t>
      </w:r>
      <w:r w:rsidR="00403C18" w:rsidRPr="00B2251D">
        <w:rPr>
          <w:rFonts w:cs="Arial"/>
          <w:color w:val="000000" w:themeColor="text1"/>
        </w:rPr>
        <w:t xml:space="preserve"> </w:t>
      </w:r>
      <w:r w:rsidR="00403C18" w:rsidRPr="00B2251D">
        <w:rPr>
          <w:rFonts w:cs="Times New Roman"/>
        </w:rPr>
        <w:t>na predkladanie ŽoNFP</w:t>
      </w:r>
      <w:r w:rsidRPr="00B2251D">
        <w:rPr>
          <w:rFonts w:cs="Arial"/>
          <w:color w:val="000000" w:themeColor="text1"/>
        </w:rPr>
        <w:t>.</w:t>
      </w:r>
    </w:p>
    <w:p w14:paraId="20FEBECD" w14:textId="4C703E8C" w:rsidR="00515F00" w:rsidRPr="00B2251D" w:rsidRDefault="00CA414C" w:rsidP="006D1670">
      <w:pPr>
        <w:pStyle w:val="Odsekzoznamu"/>
        <w:numPr>
          <w:ilvl w:val="0"/>
          <w:numId w:val="7"/>
        </w:numPr>
        <w:spacing w:before="60" w:after="60" w:line="240" w:lineRule="auto"/>
        <w:ind w:left="567" w:hanging="567"/>
        <w:jc w:val="both"/>
        <w:rPr>
          <w:rFonts w:cs="Arial"/>
          <w:color w:val="000000" w:themeColor="text1"/>
        </w:rPr>
      </w:pPr>
      <w:r w:rsidRPr="00B2251D">
        <w:rPr>
          <w:rFonts w:cs="Arial"/>
          <w:color w:val="000000" w:themeColor="text1"/>
        </w:rPr>
        <w:t>Podmienky poskytnutia príspevku, ktoré nie je možné overiť v elektronických verejne dostupných registroch</w:t>
      </w:r>
      <w:r w:rsidR="00515F00" w:rsidRPr="00B2251D">
        <w:rPr>
          <w:rFonts w:cs="Arial"/>
          <w:color w:val="000000" w:themeColor="text1"/>
        </w:rPr>
        <w:t xml:space="preserve">, preukazuje žiadateľ </w:t>
      </w:r>
      <w:r w:rsidRPr="00B2251D">
        <w:rPr>
          <w:rFonts w:cs="Arial"/>
          <w:color w:val="000000" w:themeColor="text1"/>
        </w:rPr>
        <w:t xml:space="preserve"> vložením </w:t>
      </w:r>
      <w:proofErr w:type="spellStart"/>
      <w:r w:rsidRPr="00B2251D">
        <w:rPr>
          <w:rFonts w:cs="Arial"/>
          <w:color w:val="000000" w:themeColor="text1"/>
        </w:rPr>
        <w:t>skenu</w:t>
      </w:r>
      <w:proofErr w:type="spellEnd"/>
      <w:r w:rsidRPr="00B2251D">
        <w:rPr>
          <w:rFonts w:cs="Arial"/>
          <w:color w:val="000000" w:themeColor="text1"/>
        </w:rPr>
        <w:t xml:space="preserve"> dokumentu vo formáte PDF (</w:t>
      </w:r>
      <w:r w:rsidR="00403C18" w:rsidRPr="00B2251D">
        <w:rPr>
          <w:rFonts w:cs="Arial"/>
          <w:color w:val="000000" w:themeColor="text1"/>
        </w:rPr>
        <w:t>resp. v inom formáte dokumentu</w:t>
      </w:r>
      <w:r w:rsidRPr="00B2251D">
        <w:rPr>
          <w:rFonts w:cs="Arial"/>
          <w:color w:val="000000" w:themeColor="text1"/>
        </w:rPr>
        <w:t xml:space="preserve">, ak ho vypracúva žiadateľ sám a nie je potrebné, aby bol úradne osvedčený/podpísaný, napr. </w:t>
      </w:r>
      <w:proofErr w:type="spellStart"/>
      <w:r w:rsidRPr="00B2251D">
        <w:rPr>
          <w:rFonts w:cs="Arial"/>
          <w:color w:val="000000" w:themeColor="text1"/>
        </w:rPr>
        <w:t>rtf</w:t>
      </w:r>
      <w:proofErr w:type="spellEnd"/>
      <w:r w:rsidRPr="00B2251D">
        <w:rPr>
          <w:rFonts w:cs="Arial"/>
          <w:color w:val="000000" w:themeColor="text1"/>
        </w:rPr>
        <w:t xml:space="preserve"> a pod.) do ITMS2014+ ako prílohu ŽoNFP.</w:t>
      </w:r>
    </w:p>
    <w:p w14:paraId="1681F33A" w14:textId="7BBF7CA7" w:rsidR="00403C18" w:rsidRPr="00B2251D" w:rsidRDefault="00CA414C" w:rsidP="00BD217E">
      <w:pPr>
        <w:pStyle w:val="Odsekzoznamu"/>
        <w:numPr>
          <w:ilvl w:val="0"/>
          <w:numId w:val="9"/>
        </w:numPr>
        <w:spacing w:before="60" w:after="60" w:line="240" w:lineRule="auto"/>
        <w:ind w:left="567" w:hanging="567"/>
        <w:jc w:val="both"/>
        <w:rPr>
          <w:rFonts w:cs="Arial"/>
          <w:color w:val="000000" w:themeColor="text1"/>
        </w:rPr>
      </w:pPr>
      <w:r w:rsidRPr="00B2251D">
        <w:rPr>
          <w:rFonts w:cs="Arial"/>
          <w:color w:val="000000" w:themeColor="text1"/>
        </w:rPr>
        <w:t>Ak na základe overenia ŽoNFP vzniknú pochybnosti o pravdivosti alebo úpl</w:t>
      </w:r>
      <w:r w:rsidR="00515F00" w:rsidRPr="00B2251D">
        <w:rPr>
          <w:rFonts w:cs="Arial"/>
          <w:color w:val="000000" w:themeColor="text1"/>
        </w:rPr>
        <w:t>nosti ŽoNFP alebo jej príloh, PPA</w:t>
      </w:r>
      <w:r w:rsidRPr="00B2251D">
        <w:rPr>
          <w:rFonts w:cs="Arial"/>
          <w:color w:val="000000" w:themeColor="text1"/>
        </w:rPr>
        <w:t xml:space="preserve"> oznámi tieto pochybnosti žiadateľovi a vyzve ho, aby sa k nim vyjadril v zmysle zákona o prí</w:t>
      </w:r>
      <w:r w:rsidR="00515F00" w:rsidRPr="00B2251D">
        <w:rPr>
          <w:rFonts w:cs="Arial"/>
          <w:color w:val="000000" w:themeColor="text1"/>
        </w:rPr>
        <w:t>spevku z EŠIF (§ 19, ods. 5). PPA</w:t>
      </w:r>
      <w:r w:rsidRPr="00B2251D">
        <w:rPr>
          <w:rFonts w:cs="Arial"/>
          <w:color w:val="000000" w:themeColor="text1"/>
        </w:rPr>
        <w:t xml:space="preserve"> vyzve žiadateľa na doplnenie neúplných údajov, vysvetlenie nejasností alebo vysvetlenie nesprávne uvedených údajov zaslaním výzvy </w:t>
      </w:r>
      <w:r w:rsidR="00720131" w:rsidRPr="00B2251D">
        <w:rPr>
          <w:rFonts w:cs="Arial"/>
          <w:color w:val="FF0000"/>
        </w:rPr>
        <w:t xml:space="preserve">na </w:t>
      </w:r>
      <w:r w:rsidR="004217A8" w:rsidRPr="00B2251D">
        <w:rPr>
          <w:rFonts w:cs="Arial"/>
          <w:color w:val="000000" w:themeColor="text1"/>
        </w:rPr>
        <w:t>doplnenie ŽoNFP</w:t>
      </w:r>
      <w:r w:rsidRPr="00B2251D">
        <w:rPr>
          <w:rFonts w:cs="Arial"/>
          <w:color w:val="000000" w:themeColor="text1"/>
        </w:rPr>
        <w:t>. Uvedený</w:t>
      </w:r>
      <w:r w:rsidR="00515F00" w:rsidRPr="00B2251D">
        <w:rPr>
          <w:rFonts w:cs="Arial"/>
          <w:color w:val="000000" w:themeColor="text1"/>
        </w:rPr>
        <w:t xml:space="preserve"> postup PPA</w:t>
      </w:r>
      <w:r w:rsidRPr="00B2251D">
        <w:rPr>
          <w:rFonts w:cs="Arial"/>
          <w:color w:val="000000" w:themeColor="text1"/>
        </w:rPr>
        <w:t xml:space="preserve"> aplikuje aj na prípady vzniku pochybností o plnení podmienok poskytnutia príspevku na základe overenia v elektronických verejných registroch alebo v ITMS2014+. V prípade overovania podmienky poskytnutia príspevku v informačných systémoch verejnej správy, uvedených v § 1 zákona č. 177/2018 Z. z. o niektorých opatreniach na znižovanie administratívnej záťaže využívaním informačných systémov verejnej správy a o zmene a doplnení niektorých zákono</w:t>
      </w:r>
      <w:r w:rsidR="00AB2207" w:rsidRPr="00B2251D">
        <w:rPr>
          <w:rFonts w:cs="Arial"/>
          <w:color w:val="000000" w:themeColor="text1"/>
        </w:rPr>
        <w:t>v (zákon proti byrokracii) je PPA oprávnená</w:t>
      </w:r>
      <w:r w:rsidRPr="00B2251D">
        <w:rPr>
          <w:rFonts w:cs="Arial"/>
          <w:color w:val="000000" w:themeColor="text1"/>
        </w:rPr>
        <w:t xml:space="preserve"> vyzvať žiadateľa na doručenie potvrdenia </w:t>
      </w:r>
      <w:r w:rsidR="00B245A1" w:rsidRPr="00B2251D">
        <w:rPr>
          <w:rFonts w:cs="Arial"/>
          <w:color w:val="000000" w:themeColor="text1"/>
        </w:rPr>
        <w:br/>
      </w:r>
      <w:r w:rsidRPr="00B2251D">
        <w:rPr>
          <w:rFonts w:cs="Arial"/>
          <w:color w:val="000000" w:themeColor="text1"/>
        </w:rPr>
        <w:t>o splnení takejto podmienky poskytnutia príspevku iba v prípade stanovenom v rovnakom paragrafe tohto zákona. Žiadateľ v nadväznosti na doručenú výzvu na doplnenie ŽoNFP mení, resp. dopĺňa údaje v rámci formulára ŽoNFP/príloh, rovnakým spô</w:t>
      </w:r>
      <w:r w:rsidR="00AB2207" w:rsidRPr="00B2251D">
        <w:rPr>
          <w:rFonts w:cs="Arial"/>
          <w:color w:val="000000" w:themeColor="text1"/>
        </w:rPr>
        <w:t>sobom akým boli predložené na PPA</w:t>
      </w:r>
      <w:r w:rsidRPr="00B2251D">
        <w:rPr>
          <w:rFonts w:cs="Arial"/>
          <w:color w:val="000000" w:themeColor="text1"/>
        </w:rPr>
        <w:t xml:space="preserve"> prvýkrát.</w:t>
      </w:r>
    </w:p>
    <w:p w14:paraId="23E22B5C" w14:textId="618DD943" w:rsidR="00AB2207" w:rsidRPr="00B2251D" w:rsidRDefault="00CA414C" w:rsidP="00BD217E">
      <w:pPr>
        <w:pStyle w:val="Odsekzoznamu"/>
        <w:numPr>
          <w:ilvl w:val="0"/>
          <w:numId w:val="9"/>
        </w:numPr>
        <w:spacing w:before="60" w:after="60" w:line="240" w:lineRule="auto"/>
        <w:ind w:left="567" w:hanging="567"/>
        <w:jc w:val="both"/>
        <w:rPr>
          <w:rFonts w:cs="Arial"/>
          <w:color w:val="000000" w:themeColor="text1"/>
        </w:rPr>
      </w:pPr>
      <w:r w:rsidRPr="00B2251D">
        <w:rPr>
          <w:rFonts w:cs="Arial"/>
          <w:color w:val="000000" w:themeColor="text1"/>
        </w:rPr>
        <w:lastRenderedPageBreak/>
        <w:t xml:space="preserve">Lehota na doplnenie údajov na základe výzvy na doplnenie ŽoNFP </w:t>
      </w:r>
      <w:r w:rsidR="00AB2207" w:rsidRPr="00B2251D">
        <w:rPr>
          <w:rFonts w:cs="Arial"/>
          <w:color w:val="000000" w:themeColor="text1"/>
        </w:rPr>
        <w:t>je stanovená</w:t>
      </w:r>
      <w:r w:rsidR="004217A8" w:rsidRPr="00B2251D">
        <w:rPr>
          <w:rFonts w:cs="Arial"/>
          <w:color w:val="000000" w:themeColor="text1"/>
        </w:rPr>
        <w:t xml:space="preserve"> PPA, nesmie však byť kratšia ako 5 pracovných dní odo dňa doručenia výzvy na doplnenie</w:t>
      </w:r>
      <w:r w:rsidR="00AB2207" w:rsidRPr="00B2251D">
        <w:rPr>
          <w:rFonts w:cs="Arial"/>
          <w:color w:val="000000" w:themeColor="text1"/>
        </w:rPr>
        <w:t xml:space="preserve">. </w:t>
      </w:r>
      <w:r w:rsidRPr="00B2251D">
        <w:rPr>
          <w:rFonts w:cs="Arial"/>
          <w:color w:val="000000" w:themeColor="text1"/>
        </w:rPr>
        <w:t>V prípade, ak žiadateľ identifikuje v súvislosti s výzvou na doplnenie ŽoNFP potrebu predĺženia lehoty na predloženie dokum</w:t>
      </w:r>
      <w:r w:rsidR="00AB2207" w:rsidRPr="00B2251D">
        <w:rPr>
          <w:rFonts w:cs="Arial"/>
          <w:color w:val="000000" w:themeColor="text1"/>
        </w:rPr>
        <w:t>entov, oznámi túto skutočnosť PPA a požiada o jej predĺženie. PPA je oprávnená</w:t>
      </w:r>
      <w:r w:rsidRPr="00B2251D">
        <w:rPr>
          <w:rFonts w:cs="Arial"/>
          <w:color w:val="000000" w:themeColor="text1"/>
        </w:rPr>
        <w:t xml:space="preserve"> lehotu na predloženie dokumentov na zákl</w:t>
      </w:r>
      <w:r w:rsidR="00AB2207" w:rsidRPr="00B2251D">
        <w:rPr>
          <w:rFonts w:cs="Arial"/>
          <w:color w:val="000000" w:themeColor="text1"/>
        </w:rPr>
        <w:t xml:space="preserve">ade žiadosti žiadateľa </w:t>
      </w:r>
      <w:r w:rsidRPr="00B2251D">
        <w:rPr>
          <w:rFonts w:cs="Arial"/>
          <w:color w:val="000000" w:themeColor="text1"/>
        </w:rPr>
        <w:t xml:space="preserve"> predĺžiť</w:t>
      </w:r>
      <w:r w:rsidR="00AB2207" w:rsidRPr="00B2251D">
        <w:rPr>
          <w:rFonts w:cs="Arial"/>
          <w:color w:val="000000" w:themeColor="text1"/>
        </w:rPr>
        <w:t xml:space="preserve"> o 5 pracovných dní</w:t>
      </w:r>
      <w:r w:rsidR="00AA0426" w:rsidRPr="00B2251D">
        <w:rPr>
          <w:rFonts w:cs="Arial"/>
          <w:color w:val="000000" w:themeColor="text1"/>
        </w:rPr>
        <w:t>, resp. podľa potreby zo strany žiadateľa berúc do úvahy typ dokumentu</w:t>
      </w:r>
      <w:r w:rsidRPr="00B2251D">
        <w:rPr>
          <w:rFonts w:cs="Arial"/>
          <w:color w:val="000000" w:themeColor="text1"/>
        </w:rPr>
        <w:t>.</w:t>
      </w:r>
    </w:p>
    <w:p w14:paraId="549F3181" w14:textId="0D1C82CB" w:rsidR="0075433A" w:rsidRPr="00B2251D" w:rsidRDefault="0075433A" w:rsidP="00033FD8">
      <w:pPr>
        <w:pStyle w:val="Odsekzoznamu"/>
        <w:numPr>
          <w:ilvl w:val="0"/>
          <w:numId w:val="9"/>
        </w:numPr>
        <w:spacing w:before="60" w:after="60" w:line="240" w:lineRule="auto"/>
        <w:ind w:left="567" w:hanging="567"/>
        <w:jc w:val="both"/>
        <w:rPr>
          <w:rFonts w:cs="Arial"/>
          <w:color w:val="000000" w:themeColor="text1"/>
        </w:rPr>
      </w:pPr>
      <w:r w:rsidRPr="00B2251D">
        <w:rPr>
          <w:rFonts w:cstheme="minorHAnsi"/>
          <w:color w:val="000000" w:themeColor="text1"/>
        </w:rPr>
        <w:t xml:space="preserve">PPA </w:t>
      </w:r>
      <w:r w:rsidR="00033FD8" w:rsidRPr="00B2251D">
        <w:rPr>
          <w:rFonts w:cstheme="minorHAnsi"/>
          <w:color w:val="000000" w:themeColor="text1"/>
        </w:rPr>
        <w:t xml:space="preserve">zasiela výzvu na odstránenie pochybností, o pravdivosti alebo úplnosti ŽoNFP alebo jej príloh </w:t>
      </w:r>
      <w:r w:rsidRPr="00B2251D">
        <w:rPr>
          <w:rFonts w:cstheme="minorHAnsi"/>
          <w:color w:val="000000" w:themeColor="text1"/>
        </w:rPr>
        <w:t>najviac jedenkrát v tej istej veci.</w:t>
      </w:r>
    </w:p>
    <w:p w14:paraId="62BBBEE0" w14:textId="6B75D5CD" w:rsidR="00AB2207" w:rsidRPr="00B2251D" w:rsidRDefault="00CA414C" w:rsidP="00BD217E">
      <w:pPr>
        <w:pStyle w:val="Odsekzoznamu"/>
        <w:numPr>
          <w:ilvl w:val="0"/>
          <w:numId w:val="9"/>
        </w:numPr>
        <w:spacing w:before="60" w:after="60" w:line="240" w:lineRule="auto"/>
        <w:ind w:left="567" w:hanging="567"/>
        <w:jc w:val="both"/>
        <w:rPr>
          <w:rFonts w:cs="Arial"/>
          <w:color w:val="000000" w:themeColor="text1"/>
        </w:rPr>
      </w:pPr>
      <w:r w:rsidRPr="00B2251D">
        <w:rPr>
          <w:rFonts w:cs="Arial"/>
          <w:color w:val="000000" w:themeColor="text1"/>
        </w:rPr>
        <w:t>Po doplne</w:t>
      </w:r>
      <w:r w:rsidR="00AB2207" w:rsidRPr="00B2251D">
        <w:rPr>
          <w:rFonts w:cs="Arial"/>
          <w:color w:val="000000" w:themeColor="text1"/>
        </w:rPr>
        <w:t>ní údajov zo strany žiadateľa PPA</w:t>
      </w:r>
      <w:r w:rsidRPr="00B2251D">
        <w:rPr>
          <w:rFonts w:cs="Arial"/>
          <w:color w:val="000000" w:themeColor="text1"/>
        </w:rPr>
        <w:t xml:space="preserve"> overí, či žiadateľ predložil všetky požadované informácie a dokumenty a či ich predložil včas a opätovne overí splnenie podmienok poskytnutia príspevku. V prípade splnenia všetkých podmienok poskytnutia príspevku, ktorých overenie je súčasťou administratívneho overenia,</w:t>
      </w:r>
      <w:r w:rsidR="00403C18" w:rsidRPr="00B2251D">
        <w:rPr>
          <w:rFonts w:cs="Arial"/>
          <w:color w:val="000000" w:themeColor="text1"/>
        </w:rPr>
        <w:t xml:space="preserve"> PPA vydá rozhodnutie</w:t>
      </w:r>
      <w:r w:rsidR="00C025E9" w:rsidRPr="00B2251D">
        <w:rPr>
          <w:rFonts w:cs="Arial"/>
          <w:color w:val="000000" w:themeColor="text1"/>
        </w:rPr>
        <w:t xml:space="preserve"> v zmysle kapitoly </w:t>
      </w:r>
      <w:r w:rsidR="00E13210" w:rsidRPr="00B2251D">
        <w:rPr>
          <w:rFonts w:cs="Arial"/>
          <w:color w:val="000000" w:themeColor="text1"/>
        </w:rPr>
        <w:t>9</w:t>
      </w:r>
      <w:r w:rsidR="00C025E9" w:rsidRPr="00B2251D">
        <w:rPr>
          <w:rFonts w:cs="Arial"/>
          <w:color w:val="000000" w:themeColor="text1"/>
        </w:rPr>
        <w:t>, nakoľko v rámci podopatrenia 19.4 sa neaplikujú hodnotiace (bodovacie) kritéria prostredníctvom odborného hodnotenia</w:t>
      </w:r>
      <w:r w:rsidRPr="00B2251D">
        <w:rPr>
          <w:rFonts w:cs="Arial"/>
          <w:color w:val="000000" w:themeColor="text1"/>
        </w:rPr>
        <w:t>.</w:t>
      </w:r>
    </w:p>
    <w:p w14:paraId="58811960" w14:textId="3DE48E29" w:rsidR="005A267E" w:rsidRPr="00B2251D" w:rsidRDefault="00CA414C" w:rsidP="00BD217E">
      <w:pPr>
        <w:pStyle w:val="Odsekzoznamu"/>
        <w:numPr>
          <w:ilvl w:val="0"/>
          <w:numId w:val="9"/>
        </w:numPr>
        <w:spacing w:before="60" w:after="60" w:line="240" w:lineRule="auto"/>
        <w:ind w:left="567" w:hanging="567"/>
        <w:jc w:val="both"/>
        <w:rPr>
          <w:rFonts w:cs="Arial"/>
          <w:color w:val="000000" w:themeColor="text1"/>
        </w:rPr>
      </w:pPr>
      <w:r w:rsidRPr="00B2251D">
        <w:rPr>
          <w:rFonts w:cs="Arial"/>
          <w:color w:val="000000" w:themeColor="text1"/>
        </w:rPr>
        <w:t>V prípade nesplnenia niektorej z podmienok poskytnutia príspevku a to ani po predložení doplnených údajov zo strany žiadateľa (ak bola žiadateľovi zaslaná výzva</w:t>
      </w:r>
      <w:r w:rsidR="00AB2207" w:rsidRPr="00B2251D">
        <w:rPr>
          <w:rFonts w:cs="Arial"/>
          <w:color w:val="000000" w:themeColor="text1"/>
        </w:rPr>
        <w:t xml:space="preserve"> na doplnenie ŽoNFP podľa ods. </w:t>
      </w:r>
      <w:r w:rsidR="006D1670" w:rsidRPr="00B2251D">
        <w:rPr>
          <w:rFonts w:cs="Arial"/>
          <w:color w:val="000000" w:themeColor="text1"/>
        </w:rPr>
        <w:t>13, resp. 14</w:t>
      </w:r>
      <w:r w:rsidR="00AB2207" w:rsidRPr="00B2251D">
        <w:rPr>
          <w:rFonts w:cs="Arial"/>
          <w:color w:val="000000" w:themeColor="text1"/>
        </w:rPr>
        <w:t xml:space="preserve"> tejto kapitoly), PPA</w:t>
      </w:r>
      <w:r w:rsidRPr="00B2251D">
        <w:rPr>
          <w:rFonts w:cs="Arial"/>
          <w:color w:val="000000" w:themeColor="text1"/>
        </w:rPr>
        <w:t xml:space="preserve"> rozhodne o neschválení ŽoNFP, pričom v rozhodnutí identifikuje, ktorá z podmienok poskytnutia príspevku nebola splnená.</w:t>
      </w:r>
    </w:p>
    <w:p w14:paraId="51A4D42B" w14:textId="77777777" w:rsidR="009E2D59" w:rsidRPr="00B2251D" w:rsidRDefault="00AB2207" w:rsidP="00BD217E">
      <w:pPr>
        <w:pStyle w:val="Odsekzoznamu"/>
        <w:numPr>
          <w:ilvl w:val="0"/>
          <w:numId w:val="9"/>
        </w:numPr>
        <w:spacing w:before="60" w:after="60" w:line="240" w:lineRule="auto"/>
        <w:ind w:left="567" w:hanging="567"/>
        <w:jc w:val="both"/>
        <w:rPr>
          <w:rFonts w:cs="Arial"/>
          <w:color w:val="000000" w:themeColor="text1"/>
        </w:rPr>
      </w:pPr>
      <w:r w:rsidRPr="00B2251D">
        <w:rPr>
          <w:rFonts w:cs="Arial"/>
          <w:color w:val="000000" w:themeColor="text1"/>
        </w:rPr>
        <w:t xml:space="preserve">PPA </w:t>
      </w:r>
      <w:r w:rsidR="00CA414C" w:rsidRPr="00B2251D">
        <w:rPr>
          <w:rFonts w:cs="Arial"/>
          <w:color w:val="000000" w:themeColor="text1"/>
        </w:rPr>
        <w:t xml:space="preserve">zastaví konanie v prípade nedoplnenia žiadnych náležitostí, v prípade doručenia požadovaných náležitostí po stanovenom termíne alebo v prípade, ak aj po doplnení chýbajúcich náležitostí naďalej pretrvávajú pochybnosti o pravdivosti alebo úplnosti ŽoNFP, na základe čoho nie je možné overiť splnenie niektorej z podmienok poskytnutia príspevku a rozhodnúť o schválení ŽoNFP. </w:t>
      </w:r>
      <w:r w:rsidR="005A267E" w:rsidRPr="00B2251D">
        <w:rPr>
          <w:rFonts w:cs="Arial"/>
          <w:color w:val="000000" w:themeColor="text1"/>
        </w:rPr>
        <w:t xml:space="preserve"> </w:t>
      </w:r>
      <w:r w:rsidR="009E2D59" w:rsidRPr="00B2251D">
        <w:rPr>
          <w:rFonts w:cs="Arial"/>
          <w:color w:val="000000" w:themeColor="text1"/>
        </w:rPr>
        <w:t>Ak PPA poučila žiadateľa o možnosti zastaviť konanie o ŽoNFP, je oprávnený tak urobiť v čase krízovej situácie v prípade nedoplnenia žiadnych náležitostí, v prípade doručenia požadovaných náležitostí po termíne stanovenom PPA alebo v prípade, ak aj po doplnení chýbajúcich náležitostí naďalej pretrvávajú pochybnosti o pravdivosti alebo úplnosti ŽoNFP, na základe čoho nie je možné overiť splnenie niektorej z podmienok poskytnutia príspevku a rozhodnúť o schválení ŽoNFP.</w:t>
      </w:r>
    </w:p>
    <w:p w14:paraId="3DA1210B" w14:textId="77777777" w:rsidR="004217A8" w:rsidRPr="00B2251D" w:rsidRDefault="004217A8" w:rsidP="004217A8">
      <w:pPr>
        <w:pStyle w:val="Odsekzoznamu"/>
        <w:numPr>
          <w:ilvl w:val="0"/>
          <w:numId w:val="9"/>
        </w:numPr>
        <w:spacing w:before="60" w:after="60" w:line="240" w:lineRule="auto"/>
        <w:ind w:left="567" w:hanging="567"/>
        <w:jc w:val="both"/>
        <w:rPr>
          <w:rFonts w:cs="Arial"/>
          <w:color w:val="000000" w:themeColor="text1"/>
        </w:rPr>
      </w:pPr>
      <w:r w:rsidRPr="00B2251D">
        <w:rPr>
          <w:rFonts w:cs="Arial"/>
          <w:color w:val="000000" w:themeColor="text1"/>
        </w:rPr>
        <w:t xml:space="preserve">Dôvod, pre ktorý PPA vydá rozhodnutie o zastavení konania alebo rozhodnutie o neschválení, musí byť jasný, odôvodnený a musí vyplývať z nedodržania podmienok poskytnutia príspevku zadefinovaných vo výzve </w:t>
      </w:r>
      <w:r w:rsidRPr="00B2251D">
        <w:rPr>
          <w:rFonts w:cs="Times New Roman"/>
        </w:rPr>
        <w:t>na predkladanie ŽoNFP</w:t>
      </w:r>
      <w:r w:rsidRPr="00B2251D">
        <w:rPr>
          <w:rFonts w:cs="Arial"/>
          <w:color w:val="000000" w:themeColor="text1"/>
        </w:rPr>
        <w:t>.</w:t>
      </w:r>
    </w:p>
    <w:p w14:paraId="572D30CC" w14:textId="32893707" w:rsidR="00CA414C" w:rsidRPr="00B2251D" w:rsidRDefault="00CA414C" w:rsidP="00B245A1">
      <w:pPr>
        <w:spacing w:before="60" w:after="60" w:line="240" w:lineRule="auto"/>
        <w:jc w:val="both"/>
        <w:rPr>
          <w:rFonts w:ascii="Arial Narrow" w:hAnsi="Arial Narrow"/>
          <w:color w:val="0070C0"/>
        </w:rPr>
      </w:pPr>
    </w:p>
    <w:p w14:paraId="65FFB712" w14:textId="77777777" w:rsidR="00D37BE6" w:rsidRPr="00B2251D" w:rsidRDefault="00D37BE6" w:rsidP="001D7B57">
      <w:pPr>
        <w:pStyle w:val="Odsekzoznamu"/>
        <w:numPr>
          <w:ilvl w:val="0"/>
          <w:numId w:val="50"/>
        </w:numPr>
        <w:spacing w:before="60" w:after="60" w:line="240" w:lineRule="auto"/>
        <w:ind w:left="567" w:hanging="567"/>
        <w:rPr>
          <w:b/>
          <w:color w:val="0070C0"/>
          <w:sz w:val="28"/>
          <w:szCs w:val="28"/>
        </w:rPr>
      </w:pPr>
      <w:r w:rsidRPr="00B2251D">
        <w:rPr>
          <w:b/>
          <w:color w:val="0070C0"/>
          <w:sz w:val="28"/>
          <w:szCs w:val="28"/>
        </w:rPr>
        <w:br w:type="page"/>
      </w:r>
    </w:p>
    <w:p w14:paraId="044CBE14" w14:textId="2C8761BF" w:rsidR="005D333B" w:rsidRPr="00B2251D" w:rsidRDefault="009E2D59" w:rsidP="001D7B57">
      <w:pPr>
        <w:pStyle w:val="Odsekzoznamu"/>
        <w:numPr>
          <w:ilvl w:val="0"/>
          <w:numId w:val="76"/>
        </w:numPr>
        <w:spacing w:before="60" w:after="60" w:line="240" w:lineRule="auto"/>
        <w:ind w:left="567" w:hanging="567"/>
        <w:outlineLvl w:val="0"/>
        <w:rPr>
          <w:b/>
          <w:color w:val="0070C0"/>
          <w:sz w:val="28"/>
          <w:szCs w:val="28"/>
        </w:rPr>
      </w:pPr>
      <w:bookmarkStart w:id="20" w:name="_Toc129152430"/>
      <w:r w:rsidRPr="00B2251D">
        <w:rPr>
          <w:b/>
          <w:color w:val="0070C0"/>
          <w:sz w:val="28"/>
          <w:szCs w:val="28"/>
        </w:rPr>
        <w:lastRenderedPageBreak/>
        <w:t>Vydanie rozhodnutia</w:t>
      </w:r>
      <w:r w:rsidR="00890245" w:rsidRPr="00B2251D">
        <w:rPr>
          <w:b/>
          <w:color w:val="0070C0"/>
          <w:sz w:val="28"/>
          <w:szCs w:val="28"/>
        </w:rPr>
        <w:t xml:space="preserve"> </w:t>
      </w:r>
      <w:r w:rsidR="00890245" w:rsidRPr="00B2251D">
        <w:rPr>
          <w:rStyle w:val="markedcontent"/>
          <w:rFonts w:cs="Arial"/>
          <w:b/>
          <w:color w:val="FF0000"/>
          <w:sz w:val="28"/>
          <w:szCs w:val="28"/>
        </w:rPr>
        <w:t>podopatrenie 19.4</w:t>
      </w:r>
      <w:bookmarkEnd w:id="20"/>
    </w:p>
    <w:p w14:paraId="163FA438" w14:textId="77777777" w:rsidR="005D333B" w:rsidRPr="00B2251D" w:rsidRDefault="005D333B" w:rsidP="005D333B">
      <w:pPr>
        <w:pStyle w:val="Odsekzoznamu"/>
        <w:spacing w:before="60" w:after="60" w:line="240" w:lineRule="auto"/>
        <w:ind w:left="567"/>
        <w:outlineLvl w:val="0"/>
        <w:rPr>
          <w:b/>
          <w:color w:val="0070C0"/>
          <w:sz w:val="28"/>
          <w:szCs w:val="28"/>
        </w:rPr>
      </w:pPr>
    </w:p>
    <w:p w14:paraId="3D619E9B" w14:textId="177B8E2F" w:rsidR="000047D8" w:rsidRPr="00B2251D" w:rsidRDefault="000047D8" w:rsidP="00BD217E">
      <w:pPr>
        <w:pStyle w:val="Odsekzoznamu"/>
        <w:numPr>
          <w:ilvl w:val="0"/>
          <w:numId w:val="11"/>
        </w:numPr>
        <w:spacing w:before="60" w:after="60" w:line="240" w:lineRule="auto"/>
        <w:ind w:left="567" w:hanging="567"/>
        <w:jc w:val="both"/>
        <w:rPr>
          <w:rStyle w:val="markedcontent"/>
          <w:rFonts w:cs="Arial"/>
        </w:rPr>
      </w:pPr>
      <w:r w:rsidRPr="00B2251D">
        <w:rPr>
          <w:rStyle w:val="markedcontent"/>
          <w:rFonts w:cs="Arial"/>
        </w:rPr>
        <w:t>Všeobecné postupy pri vydávaní rozhodnutí upravuje § 19 ods. 8 až 12 zákona o</w:t>
      </w:r>
      <w:r w:rsidR="009E2D59" w:rsidRPr="00B2251D">
        <w:rPr>
          <w:rStyle w:val="markedcontent"/>
          <w:rFonts w:cs="Arial"/>
        </w:rPr>
        <w:t xml:space="preserve"> príspevku </w:t>
      </w:r>
      <w:r w:rsidRPr="00B2251D">
        <w:rPr>
          <w:rStyle w:val="markedcontent"/>
          <w:rFonts w:cs="Arial"/>
        </w:rPr>
        <w:t>EŠIF, resp. § 57 zákona o</w:t>
      </w:r>
      <w:r w:rsidR="009E2D59" w:rsidRPr="00B2251D">
        <w:rPr>
          <w:rStyle w:val="markedcontent"/>
          <w:rFonts w:cs="Arial"/>
        </w:rPr>
        <w:t xml:space="preserve"> príspevku </w:t>
      </w:r>
      <w:r w:rsidRPr="00B2251D">
        <w:rPr>
          <w:rStyle w:val="markedcontent"/>
          <w:rFonts w:cs="Arial"/>
        </w:rPr>
        <w:t>EŠIF v čase krízovej situácie</w:t>
      </w:r>
      <w:r w:rsidRPr="00B2251D">
        <w:rPr>
          <w:rStyle w:val="Odkaznapoznmkupodiarou"/>
          <w:rFonts w:cs="Arial"/>
        </w:rPr>
        <w:footnoteReference w:id="4"/>
      </w:r>
      <w:r w:rsidRPr="00B2251D">
        <w:rPr>
          <w:rStyle w:val="markedcontent"/>
          <w:rFonts w:cs="Arial"/>
        </w:rPr>
        <w:t>. Osobitné postupy pri vydávaní jednotlivých typov rozhodnutí sú upravené v samostatných ustanoveniach zákona o</w:t>
      </w:r>
      <w:r w:rsidR="009E2D59" w:rsidRPr="00B2251D">
        <w:rPr>
          <w:rStyle w:val="markedcontent"/>
          <w:rFonts w:cs="Arial"/>
        </w:rPr>
        <w:t xml:space="preserve"> príspevku </w:t>
      </w:r>
      <w:r w:rsidRPr="00B2251D">
        <w:rPr>
          <w:rStyle w:val="markedcontent"/>
          <w:rFonts w:cs="Arial"/>
        </w:rPr>
        <w:t>EŠIF.</w:t>
      </w:r>
    </w:p>
    <w:p w14:paraId="4AC28774" w14:textId="62733AAD" w:rsidR="00E54DA1" w:rsidRPr="00B2251D" w:rsidRDefault="00E54DA1" w:rsidP="00BD217E">
      <w:pPr>
        <w:pStyle w:val="Odsekzoznamu"/>
        <w:numPr>
          <w:ilvl w:val="0"/>
          <w:numId w:val="11"/>
        </w:numPr>
        <w:spacing w:before="60" w:after="60" w:line="240" w:lineRule="auto"/>
        <w:ind w:left="567" w:hanging="567"/>
        <w:jc w:val="both"/>
        <w:rPr>
          <w:rStyle w:val="markedcontent"/>
          <w:rFonts w:cs="Arial"/>
        </w:rPr>
      </w:pPr>
      <w:r w:rsidRPr="00B2251D">
        <w:rPr>
          <w:rStyle w:val="markedcontent"/>
          <w:rFonts w:cs="Arial"/>
        </w:rPr>
        <w:t xml:space="preserve">Právne účinky úkonov vykonaných v čase krízovej situácie zostávajú zachované </w:t>
      </w:r>
      <w:r w:rsidR="00C025E9" w:rsidRPr="00B2251D">
        <w:rPr>
          <w:rStyle w:val="markedcontent"/>
          <w:rFonts w:cs="Arial"/>
        </w:rPr>
        <w:br/>
      </w:r>
      <w:r w:rsidRPr="00B2251D">
        <w:rPr>
          <w:rStyle w:val="markedcontent"/>
          <w:rFonts w:cs="Arial"/>
        </w:rPr>
        <w:t>v</w:t>
      </w:r>
      <w:r w:rsidR="00886EBC" w:rsidRPr="00B2251D">
        <w:rPr>
          <w:rStyle w:val="markedcontent"/>
          <w:rFonts w:cs="Arial"/>
        </w:rPr>
        <w:t xml:space="preserve"> </w:t>
      </w:r>
      <w:r w:rsidRPr="00B2251D">
        <w:rPr>
          <w:rStyle w:val="markedcontent"/>
          <w:rFonts w:cs="Arial"/>
        </w:rPr>
        <w:t>celom rozsahu aj po jej skončení. Konanie podľa zákona o</w:t>
      </w:r>
      <w:r w:rsidR="009E2D59" w:rsidRPr="00B2251D">
        <w:rPr>
          <w:rStyle w:val="markedcontent"/>
          <w:rFonts w:cs="Arial"/>
        </w:rPr>
        <w:t xml:space="preserve"> príspevku</w:t>
      </w:r>
      <w:r w:rsidRPr="00B2251D">
        <w:rPr>
          <w:rStyle w:val="markedcontent"/>
          <w:rFonts w:cs="Arial"/>
        </w:rPr>
        <w:t xml:space="preserve"> EŠIF začaté a právoplatné neskončené v čase krízovej situácie sa dokončí podľa ustanovení účinných v</w:t>
      </w:r>
      <w:r w:rsidR="00E20B89" w:rsidRPr="00B2251D">
        <w:rPr>
          <w:rStyle w:val="markedcontent"/>
          <w:rFonts w:cs="Arial"/>
        </w:rPr>
        <w:t> </w:t>
      </w:r>
      <w:r w:rsidRPr="00B2251D">
        <w:rPr>
          <w:rStyle w:val="markedcontent"/>
          <w:rFonts w:cs="Arial"/>
        </w:rPr>
        <w:t>čase</w:t>
      </w:r>
      <w:r w:rsidR="00E20B89" w:rsidRPr="00B2251D">
        <w:t xml:space="preserve"> </w:t>
      </w:r>
      <w:r w:rsidRPr="00B2251D">
        <w:rPr>
          <w:rStyle w:val="markedcontent"/>
          <w:rFonts w:cs="Arial"/>
        </w:rPr>
        <w:t>krízovej situácie. Konanie podľa zákona o</w:t>
      </w:r>
      <w:r w:rsidR="00E20B89" w:rsidRPr="00B2251D">
        <w:rPr>
          <w:rStyle w:val="markedcontent"/>
          <w:rFonts w:cs="Arial"/>
        </w:rPr>
        <w:t xml:space="preserve"> príspevku </w:t>
      </w:r>
      <w:r w:rsidRPr="00B2251D">
        <w:rPr>
          <w:rStyle w:val="markedcontent"/>
          <w:rFonts w:cs="Arial"/>
        </w:rPr>
        <w:t>EŠIF začaté pred vyhlásením krízovej</w:t>
      </w:r>
      <w:r w:rsidR="009E2D59" w:rsidRPr="00B2251D">
        <w:rPr>
          <w:rStyle w:val="markedcontent"/>
          <w:rFonts w:cs="Arial"/>
        </w:rPr>
        <w:t xml:space="preserve"> </w:t>
      </w:r>
      <w:r w:rsidRPr="00B2251D">
        <w:rPr>
          <w:rStyle w:val="markedcontent"/>
          <w:rFonts w:cs="Arial"/>
        </w:rPr>
        <w:t>situácie a právoplatne neskončené ku dňu vyhlásenia krízovej situácie sa dokončí podľa</w:t>
      </w:r>
      <w:r w:rsidR="009E2D59" w:rsidRPr="00B2251D">
        <w:rPr>
          <w:rStyle w:val="markedcontent"/>
          <w:rFonts w:cs="Arial"/>
        </w:rPr>
        <w:t xml:space="preserve"> </w:t>
      </w:r>
      <w:r w:rsidRPr="00B2251D">
        <w:rPr>
          <w:rStyle w:val="markedcontent"/>
          <w:rFonts w:cs="Arial"/>
        </w:rPr>
        <w:t xml:space="preserve">ustanovení platných a účinných </w:t>
      </w:r>
      <w:r w:rsidR="00B245A1" w:rsidRPr="00B2251D">
        <w:rPr>
          <w:rStyle w:val="markedcontent"/>
          <w:rFonts w:cs="Arial"/>
        </w:rPr>
        <w:br/>
      </w:r>
      <w:r w:rsidRPr="00B2251D">
        <w:rPr>
          <w:rStyle w:val="markedcontent"/>
          <w:rFonts w:cs="Arial"/>
        </w:rPr>
        <w:t>v čase krízovej situácie. Po skončení krízovej situácie</w:t>
      </w:r>
      <w:r w:rsidR="00D37396" w:rsidRPr="00B2251D">
        <w:rPr>
          <w:rStyle w:val="markedcontent"/>
          <w:rFonts w:cs="Arial"/>
        </w:rPr>
        <w:t xml:space="preserve"> </w:t>
      </w:r>
      <w:r w:rsidRPr="00B2251D">
        <w:rPr>
          <w:rStyle w:val="markedcontent"/>
          <w:rFonts w:cs="Arial"/>
        </w:rPr>
        <w:t>sa rozhodovanie o ŽoNFP spravuje ustanoveniami zákona o</w:t>
      </w:r>
      <w:r w:rsidR="009E2D59" w:rsidRPr="00B2251D">
        <w:rPr>
          <w:rStyle w:val="markedcontent"/>
          <w:rFonts w:cs="Arial"/>
        </w:rPr>
        <w:t xml:space="preserve"> príspevku </w:t>
      </w:r>
      <w:r w:rsidRPr="00B2251D">
        <w:rPr>
          <w:rStyle w:val="markedcontent"/>
          <w:rFonts w:cs="Arial"/>
        </w:rPr>
        <w:t>EŠIF bežného</w:t>
      </w:r>
      <w:r w:rsidR="00E20B89" w:rsidRPr="00B2251D">
        <w:t xml:space="preserve"> </w:t>
      </w:r>
      <w:r w:rsidRPr="00B2251D">
        <w:rPr>
          <w:rStyle w:val="markedcontent"/>
          <w:rFonts w:cs="Arial"/>
        </w:rPr>
        <w:t>(štandardného) režimu (§ 19).</w:t>
      </w:r>
    </w:p>
    <w:p w14:paraId="5D362C6B" w14:textId="72CD7621" w:rsidR="000047D8" w:rsidRPr="00B2251D" w:rsidRDefault="000047D8" w:rsidP="00BD217E">
      <w:pPr>
        <w:pStyle w:val="Odsekzoznamu"/>
        <w:numPr>
          <w:ilvl w:val="0"/>
          <w:numId w:val="11"/>
        </w:numPr>
        <w:spacing w:before="60" w:after="60" w:line="240" w:lineRule="auto"/>
        <w:ind w:left="567" w:hanging="567"/>
        <w:jc w:val="both"/>
        <w:rPr>
          <w:rStyle w:val="markedcontent"/>
          <w:rFonts w:cs="Arial"/>
        </w:rPr>
      </w:pPr>
      <w:r w:rsidRPr="00B2251D">
        <w:rPr>
          <w:rStyle w:val="markedcontent"/>
          <w:rFonts w:cs="Arial"/>
        </w:rPr>
        <w:t xml:space="preserve">V rámci rozhodovacej činnosti RO sa vydávajú rozhodnutia o odvolaní voči rozhodnutiu </w:t>
      </w:r>
      <w:r w:rsidR="00E20B89" w:rsidRPr="00B2251D">
        <w:rPr>
          <w:rStyle w:val="markedcontent"/>
          <w:rFonts w:cs="Arial"/>
        </w:rPr>
        <w:t xml:space="preserve">PPA </w:t>
      </w:r>
      <w:r w:rsidR="00B245A1" w:rsidRPr="00B2251D">
        <w:rPr>
          <w:rStyle w:val="markedcontent"/>
          <w:rFonts w:cs="Arial"/>
        </w:rPr>
        <w:br/>
      </w:r>
      <w:r w:rsidR="00E20B89" w:rsidRPr="00B2251D">
        <w:rPr>
          <w:rStyle w:val="markedcontent"/>
          <w:rFonts w:cs="Arial"/>
        </w:rPr>
        <w:t>v prípade, ak PPA nerozhodne sama</w:t>
      </w:r>
      <w:r w:rsidRPr="00B2251D">
        <w:rPr>
          <w:rStyle w:val="markedcontent"/>
          <w:rFonts w:cs="Arial"/>
        </w:rPr>
        <w:t xml:space="preserve"> a o odvolaní nerozhodne ani </w:t>
      </w:r>
      <w:r w:rsidR="00E20B89" w:rsidRPr="00B2251D">
        <w:rPr>
          <w:rStyle w:val="markedcontent"/>
          <w:rFonts w:cs="Arial"/>
        </w:rPr>
        <w:t>štatutárny orgán PPA</w:t>
      </w:r>
      <w:r w:rsidRPr="00B2251D">
        <w:rPr>
          <w:rStyle w:val="markedcontent"/>
          <w:rFonts w:cs="Arial"/>
        </w:rPr>
        <w:t xml:space="preserve"> do 30 pracovných dní odo dňa predloženia odvolania, vo zvlášť zložitých prípadoch do 60 pracovných dní, a odstúpi odvolanie na odvolacie</w:t>
      </w:r>
      <w:r w:rsidR="001C7755" w:rsidRPr="00B2251D">
        <w:rPr>
          <w:rStyle w:val="markedcontent"/>
          <w:rFonts w:cs="Arial"/>
        </w:rPr>
        <w:t xml:space="preserve"> konanie RO. V rámci rozhodovacej činnos</w:t>
      </w:r>
      <w:r w:rsidR="00B245A1" w:rsidRPr="00B2251D">
        <w:rPr>
          <w:rStyle w:val="markedcontent"/>
          <w:rFonts w:cs="Arial"/>
        </w:rPr>
        <w:t xml:space="preserve">ti </w:t>
      </w:r>
      <w:r w:rsidR="00E20B89" w:rsidRPr="00B2251D">
        <w:rPr>
          <w:rStyle w:val="markedcontent"/>
          <w:rFonts w:cs="Arial"/>
        </w:rPr>
        <w:t>PPA</w:t>
      </w:r>
      <w:r w:rsidR="001C7755" w:rsidRPr="00B2251D">
        <w:rPr>
          <w:rStyle w:val="markedcontent"/>
          <w:rFonts w:cs="Arial"/>
        </w:rPr>
        <w:t xml:space="preserve"> (vrátane jeho štatutárneho</w:t>
      </w:r>
      <w:r w:rsidR="00E20B89" w:rsidRPr="00B2251D">
        <w:t xml:space="preserve"> </w:t>
      </w:r>
      <w:r w:rsidR="001C7755" w:rsidRPr="00B2251D">
        <w:rPr>
          <w:rStyle w:val="markedcontent"/>
          <w:rFonts w:cs="Arial"/>
        </w:rPr>
        <w:t>orgánu) sa vydávajú nasledovné typy rozhodnutí:</w:t>
      </w:r>
    </w:p>
    <w:p w14:paraId="4E1BA7BB" w14:textId="7CE82EDC" w:rsidR="00E20B89" w:rsidRPr="00B2251D" w:rsidRDefault="00E20B89" w:rsidP="00BD217E">
      <w:pPr>
        <w:pStyle w:val="Odsekzoznamu"/>
        <w:numPr>
          <w:ilvl w:val="0"/>
          <w:numId w:val="13"/>
        </w:numPr>
        <w:spacing w:before="60" w:after="60" w:line="240" w:lineRule="auto"/>
        <w:ind w:left="993" w:hanging="426"/>
        <w:jc w:val="both"/>
        <w:rPr>
          <w:rStyle w:val="markedcontent"/>
          <w:rFonts w:cs="Arial"/>
        </w:rPr>
      </w:pPr>
      <w:r w:rsidRPr="00B2251D">
        <w:rPr>
          <w:rStyle w:val="markedcontent"/>
          <w:rFonts w:cs="Arial"/>
        </w:rPr>
        <w:t>rozhodnutie o schválení ŽoNFP</w:t>
      </w:r>
      <w:r w:rsidR="00446A4C" w:rsidRPr="00B2251D">
        <w:rPr>
          <w:rStyle w:val="markedcontent"/>
          <w:rFonts w:cs="Arial"/>
        </w:rPr>
        <w:t xml:space="preserve"> </w:t>
      </w:r>
      <w:r w:rsidR="00446A4C" w:rsidRPr="00B2251D">
        <w:rPr>
          <w:color w:val="FF0000"/>
        </w:rPr>
        <w:t>(vrátane rozhodnutia o schválení ŽoNFP s podmienkou)</w:t>
      </w:r>
      <w:r w:rsidR="009E2D59" w:rsidRPr="00B2251D">
        <w:rPr>
          <w:rStyle w:val="markedcontent"/>
          <w:rFonts w:cs="Arial"/>
        </w:rPr>
        <w:t>;</w:t>
      </w:r>
    </w:p>
    <w:p w14:paraId="426B6DC9" w14:textId="77777777" w:rsidR="00E20B89" w:rsidRPr="00B2251D" w:rsidRDefault="00E20B89" w:rsidP="00BD217E">
      <w:pPr>
        <w:pStyle w:val="Odsekzoznamu"/>
        <w:numPr>
          <w:ilvl w:val="0"/>
          <w:numId w:val="13"/>
        </w:numPr>
        <w:spacing w:before="60" w:after="60" w:line="240" w:lineRule="auto"/>
        <w:ind w:left="993" w:hanging="426"/>
        <w:jc w:val="both"/>
        <w:rPr>
          <w:rStyle w:val="markedcontent"/>
          <w:rFonts w:cs="Arial"/>
        </w:rPr>
      </w:pPr>
      <w:r w:rsidRPr="00B2251D">
        <w:rPr>
          <w:rStyle w:val="markedcontent"/>
          <w:rFonts w:cs="Arial"/>
        </w:rPr>
        <w:t>rozhodnutie o neschválení ŽoNFP;</w:t>
      </w:r>
    </w:p>
    <w:p w14:paraId="2CD6320C" w14:textId="77777777" w:rsidR="00E20B89" w:rsidRPr="00B2251D" w:rsidRDefault="00E20B89" w:rsidP="00BD217E">
      <w:pPr>
        <w:pStyle w:val="Odsekzoznamu"/>
        <w:numPr>
          <w:ilvl w:val="0"/>
          <w:numId w:val="13"/>
        </w:numPr>
        <w:spacing w:before="60" w:after="60" w:line="240" w:lineRule="auto"/>
        <w:ind w:left="993" w:hanging="426"/>
        <w:jc w:val="both"/>
        <w:rPr>
          <w:rStyle w:val="markedcontent"/>
          <w:rFonts w:cs="Arial"/>
        </w:rPr>
      </w:pPr>
      <w:r w:rsidRPr="00B2251D">
        <w:rPr>
          <w:rStyle w:val="markedcontent"/>
          <w:rFonts w:cs="Arial"/>
        </w:rPr>
        <w:t>rozhodnutie o zastavení konania;</w:t>
      </w:r>
    </w:p>
    <w:p w14:paraId="47CBA401" w14:textId="2BE907D8" w:rsidR="00E20B89" w:rsidRPr="00B2251D" w:rsidRDefault="00E20B89" w:rsidP="00BD217E">
      <w:pPr>
        <w:pStyle w:val="Odsekzoznamu"/>
        <w:numPr>
          <w:ilvl w:val="0"/>
          <w:numId w:val="13"/>
        </w:numPr>
        <w:spacing w:before="60" w:after="60" w:line="240" w:lineRule="auto"/>
        <w:ind w:left="993" w:hanging="426"/>
        <w:jc w:val="both"/>
        <w:rPr>
          <w:rStyle w:val="markedcontent"/>
          <w:rFonts w:cs="Arial"/>
        </w:rPr>
      </w:pPr>
      <w:r w:rsidRPr="00B2251D">
        <w:rPr>
          <w:rStyle w:val="markedcontent"/>
          <w:rFonts w:cs="Arial"/>
        </w:rPr>
        <w:t>rozhodnutie o zmene rozhodnutia o neschválení ŽoNFP podľa § 21 zákona o</w:t>
      </w:r>
      <w:r w:rsidR="004217A8" w:rsidRPr="00B2251D">
        <w:rPr>
          <w:rStyle w:val="markedcontent"/>
          <w:rFonts w:cs="Arial"/>
        </w:rPr>
        <w:t> príspevku z</w:t>
      </w:r>
      <w:r w:rsidRPr="00B2251D">
        <w:rPr>
          <w:rStyle w:val="markedcontent"/>
          <w:rFonts w:cs="Arial"/>
        </w:rPr>
        <w:t xml:space="preserve"> EŠIF;</w:t>
      </w:r>
    </w:p>
    <w:p w14:paraId="697C781D" w14:textId="47671B84" w:rsidR="00E20B89" w:rsidRPr="00B2251D" w:rsidRDefault="00E20B89" w:rsidP="00BD217E">
      <w:pPr>
        <w:pStyle w:val="Odsekzoznamu"/>
        <w:numPr>
          <w:ilvl w:val="0"/>
          <w:numId w:val="13"/>
        </w:numPr>
        <w:spacing w:before="60" w:after="60" w:line="240" w:lineRule="auto"/>
        <w:ind w:left="993" w:hanging="426"/>
        <w:jc w:val="both"/>
        <w:rPr>
          <w:rStyle w:val="markedcontent"/>
          <w:rFonts w:cs="Arial"/>
        </w:rPr>
      </w:pPr>
      <w:r w:rsidRPr="00B2251D">
        <w:rPr>
          <w:rStyle w:val="markedcontent"/>
          <w:rFonts w:cs="Arial"/>
        </w:rPr>
        <w:t xml:space="preserve">rozhodnutie o odvolaní v rámci </w:t>
      </w:r>
      <w:proofErr w:type="spellStart"/>
      <w:r w:rsidRPr="00B2251D">
        <w:rPr>
          <w:rStyle w:val="markedcontent"/>
          <w:rFonts w:cs="Arial"/>
        </w:rPr>
        <w:t>autoremedúry</w:t>
      </w:r>
      <w:proofErr w:type="spellEnd"/>
      <w:r w:rsidRPr="00B2251D">
        <w:rPr>
          <w:rStyle w:val="markedcontent"/>
          <w:rFonts w:cs="Arial"/>
        </w:rPr>
        <w:t xml:space="preserve"> podľa § 23 ods. 1 zákona o</w:t>
      </w:r>
      <w:r w:rsidR="004217A8" w:rsidRPr="00B2251D">
        <w:rPr>
          <w:rStyle w:val="markedcontent"/>
          <w:rFonts w:cs="Arial"/>
        </w:rPr>
        <w:t> príspevku z</w:t>
      </w:r>
      <w:r w:rsidRPr="00B2251D">
        <w:rPr>
          <w:rStyle w:val="markedcontent"/>
          <w:rFonts w:cs="Arial"/>
        </w:rPr>
        <w:t xml:space="preserve"> EŠIF;</w:t>
      </w:r>
    </w:p>
    <w:p w14:paraId="6F263ED6" w14:textId="7F5E89F3" w:rsidR="00E20B89" w:rsidRPr="00B2251D" w:rsidRDefault="00E20B89" w:rsidP="00BD217E">
      <w:pPr>
        <w:pStyle w:val="Odsekzoznamu"/>
        <w:numPr>
          <w:ilvl w:val="0"/>
          <w:numId w:val="13"/>
        </w:numPr>
        <w:spacing w:before="60" w:after="60" w:line="240" w:lineRule="auto"/>
        <w:ind w:left="993" w:hanging="426"/>
        <w:jc w:val="both"/>
        <w:rPr>
          <w:rStyle w:val="markedcontent"/>
          <w:rFonts w:cs="Arial"/>
        </w:rPr>
      </w:pPr>
      <w:r w:rsidRPr="00B2251D">
        <w:rPr>
          <w:rStyle w:val="markedcontent"/>
          <w:rFonts w:cs="Arial"/>
        </w:rPr>
        <w:t>rozhodnutie o odvolaní podľa § 23 ods. 2 a</w:t>
      </w:r>
      <w:r w:rsidR="002529B3" w:rsidRPr="00B2251D">
        <w:rPr>
          <w:rStyle w:val="markedcontent"/>
          <w:rFonts w:cs="Arial"/>
        </w:rPr>
        <w:t xml:space="preserve"> </w:t>
      </w:r>
      <w:r w:rsidR="004217A8" w:rsidRPr="00B2251D">
        <w:rPr>
          <w:rStyle w:val="markedcontent"/>
          <w:rFonts w:cs="Arial"/>
        </w:rPr>
        <w:t>ods. 3</w:t>
      </w:r>
      <w:r w:rsidRPr="00B2251D">
        <w:rPr>
          <w:rStyle w:val="markedcontent"/>
          <w:rFonts w:cs="Arial"/>
        </w:rPr>
        <w:t xml:space="preserve"> zákona o</w:t>
      </w:r>
      <w:r w:rsidR="004217A8" w:rsidRPr="00B2251D">
        <w:rPr>
          <w:rStyle w:val="markedcontent"/>
          <w:rFonts w:cs="Arial"/>
        </w:rPr>
        <w:t xml:space="preserve"> príspevku z </w:t>
      </w:r>
      <w:r w:rsidRPr="00B2251D">
        <w:rPr>
          <w:rStyle w:val="markedcontent"/>
          <w:rFonts w:cs="Arial"/>
        </w:rPr>
        <w:t>EŠIF (v prípadoch, keď sa nevyužije § 23 ods. 7 zákona o</w:t>
      </w:r>
      <w:r w:rsidR="004217A8" w:rsidRPr="00B2251D">
        <w:rPr>
          <w:rStyle w:val="markedcontent"/>
          <w:rFonts w:cs="Arial"/>
        </w:rPr>
        <w:t> príspevku z</w:t>
      </w:r>
      <w:r w:rsidRPr="00B2251D">
        <w:rPr>
          <w:rStyle w:val="markedcontent"/>
          <w:rFonts w:cs="Arial"/>
        </w:rPr>
        <w:t xml:space="preserve"> EŠIF);</w:t>
      </w:r>
    </w:p>
    <w:p w14:paraId="4C71FD70" w14:textId="6CE03C4C" w:rsidR="00E20B89" w:rsidRPr="00B2251D" w:rsidRDefault="00E20B89" w:rsidP="00BD217E">
      <w:pPr>
        <w:pStyle w:val="Odsekzoznamu"/>
        <w:numPr>
          <w:ilvl w:val="0"/>
          <w:numId w:val="13"/>
        </w:numPr>
        <w:spacing w:before="60" w:after="60" w:line="240" w:lineRule="auto"/>
        <w:ind w:left="993" w:hanging="426"/>
        <w:jc w:val="both"/>
        <w:rPr>
          <w:rStyle w:val="markedcontent"/>
          <w:rFonts w:cs="Arial"/>
        </w:rPr>
      </w:pPr>
      <w:r w:rsidRPr="00B2251D">
        <w:rPr>
          <w:rStyle w:val="markedcontent"/>
          <w:rFonts w:cs="Arial"/>
        </w:rPr>
        <w:t>rozhodnutie o preskúmaní rozhodnutia mimo odvolacieho konania podľa § 24 zákona o EŠIF.</w:t>
      </w:r>
    </w:p>
    <w:p w14:paraId="6A0AF2B6" w14:textId="661B49D2"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 xml:space="preserve">Všetky prvostupňové rozhodnutia PPA sa vydávajú na úrovni riaditeľa sekcie projektových podpôr, resp. na úrovni iného riadiaceho pracovníka PPA, určeného internými riadiacimi aktami PPA (tzn. rozhodnutie o schválení/neschválení ŽoNFP, rozhodnutie o zastavení konania, rozhodnutie o zmene rozhodnutia o neschválení ŽoNFP – zásobník projektov, rozhodnutie o odvolaní v rámci </w:t>
      </w:r>
      <w:proofErr w:type="spellStart"/>
      <w:r w:rsidRPr="00B2251D">
        <w:t>autoremedúry</w:t>
      </w:r>
      <w:proofErr w:type="spellEnd"/>
      <w:r w:rsidRPr="00B2251D">
        <w:t xml:space="preserve">). Všetky druhostupňové rozhodnutia PPA sa vydávajú na úrovni štatutárneho orgánu PPA (tzn. rozhodnutie o odvolaní v prípadoch, ak sa nerozhoduje </w:t>
      </w:r>
      <w:proofErr w:type="spellStart"/>
      <w:r w:rsidRPr="00B2251D">
        <w:t>autoremedúrou</w:t>
      </w:r>
      <w:proofErr w:type="spellEnd"/>
      <w:r w:rsidRPr="00B2251D">
        <w:t>, a súčasne sa odvolanie neodstúpi na konanie RO, rozhodnutie o preskúmaní rozhodnutia mimo odvolacieho konania).</w:t>
      </w:r>
    </w:p>
    <w:p w14:paraId="3FEBE66A" w14:textId="4363CEE2"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Písomné rozhodnutie o ŽoNFP obsahuje výrok, odôvodnenie a poučenie o opravnom prostriedku. V písomnom vyhotovení rozhodnutia sa uvedie orgán, ktorý rozhodnutie vydal, dátum vydania rozhodnutia a označenie ŽoNFP, ktorá bola predmetom konania. Rozhodnutie v listinnej podobe musí mať odtlačok úradnej pečiatky a podpis s uvedením mena, priezviska a funkcie oprávnenej osoby. Ak sa rozhodnutie vyhotovuje v elektronickej podobe podľa osobitného predpisu (zákon o e-</w:t>
      </w:r>
      <w:proofErr w:type="spellStart"/>
      <w:r w:rsidRPr="00B2251D">
        <w:t>Governmente</w:t>
      </w:r>
      <w:proofErr w:type="spellEnd"/>
      <w:r w:rsidRPr="00B2251D">
        <w:t>), neobsahuje odtlačok úradnej pečiatky a podpis, ale je poskytovateľom autorizované podľa uvedeného osobitného predpisu. Za dátum vydania rozhodnutia sa považuje dátum vyplývajúci z kvalifikovanej elektronickej časovej pečiatky pripojenej k autorizácií oprávnenou osobou podľa uvedeného osobitného predpisu.</w:t>
      </w:r>
    </w:p>
    <w:p w14:paraId="67049AE7" w14:textId="3E389A26"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 xml:space="preserve">Písomné rozhodnutie o schválení ŽoNFP obsahuje vo výroku výšku schváleného príspevku. Písomné rozhodnutie o schválení ŽoNFP môže vo výroku rozhodnutia obsahovať podmienky, ktorých splnenie musí žiadateľ preukázať pred uzatvorením zmluvy o poskytnutí NFP vrátane lehoty, v </w:t>
      </w:r>
      <w:r w:rsidRPr="00B2251D">
        <w:lastRenderedPageBreak/>
        <w:t>ktorej tak musí urobiť. Uvedenú možnosť PPA aplikuje iba v prípade, ak táto možnosť bola zadefinovaná vo výzve na predkladanie ŽoNFP a boli jasne stanovené pravidlá pre určenie podmienok, ktoré musia byť rovnako aplikované na všetky ŽoNFP.</w:t>
      </w:r>
    </w:p>
    <w:p w14:paraId="0169BC89" w14:textId="458EB922"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Poučenie o opravnom prostriedku obsahuje údaj, či možno proti rozhodnutiu o ŽoNFP podať opravný prostriedok, v akej lehote, na ktorý orgán a kde možno opravný prostriedok podať.</w:t>
      </w:r>
    </w:p>
    <w:p w14:paraId="0F61331C" w14:textId="17D79F23"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Rozhodnutie, proti ktorému sa nemožno odvolať, je právoplatné.</w:t>
      </w:r>
    </w:p>
    <w:p w14:paraId="4600B364" w14:textId="65FBAB5F"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Rozhodnutie je vykonateľné, ak sa proti nemu nemožno odvolať alebo ak odvolanie nemá odkladný účinok.</w:t>
      </w:r>
    </w:p>
    <w:p w14:paraId="02EA41DE" w14:textId="31604E42"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Riadnym opravným prostriedkom proti rozhodnutiu PPA je odvolanie</w:t>
      </w:r>
      <w:r w:rsidR="004217A8" w:rsidRPr="00B2251D">
        <w:t xml:space="preserve"> podľa § 22 zákona o príspevku z EŠIF</w:t>
      </w:r>
      <w:r w:rsidRPr="00B2251D">
        <w:t>. Mimoriadnym opravným prostriedkom proti rozhodnutiu PPA je preskúmanie rozhodnutia mimo odvolacieho konania</w:t>
      </w:r>
      <w:r w:rsidR="004217A8" w:rsidRPr="00B2251D">
        <w:t xml:space="preserve"> podľa § 24 zákona o príspevku z EŠIF</w:t>
      </w:r>
      <w:r w:rsidRPr="00B2251D">
        <w:t>.</w:t>
      </w:r>
    </w:p>
    <w:p w14:paraId="1C2D3040" w14:textId="6C217115" w:rsidR="00301419" w:rsidRPr="00B2251D" w:rsidRDefault="00301419"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t>V konaní o ŽoNFP je PPA povinná v prípade akéhokoľvek podozrenia nasvedčujúceho, že bol alebo mohol byť spáchaný trestný čin (napr. subvenčný podvod v súlade s § 225 Trestného zákona, poškodzovanie finančných záujmov Európskej únie v súlade s § 261 Trestného zákona, falšovanie a pozmeňovanie verejnej listiny, úradnej pečate, úradnej uzávery, úradného znaku a úradnej značky v súlade s § 352 Trestného zákona), takúto skutočnosť podľa § 3 ods. 2 Trestného poriadku oznámiť bezodkladne orgánom činným v trestnom konaní.</w:t>
      </w:r>
    </w:p>
    <w:p w14:paraId="52AB0111" w14:textId="61FAB552" w:rsidR="00F721B2" w:rsidRPr="00B2251D" w:rsidRDefault="00F721B2" w:rsidP="001D7B57">
      <w:pPr>
        <w:pStyle w:val="Odsekzoznamu"/>
        <w:numPr>
          <w:ilvl w:val="0"/>
          <w:numId w:val="99"/>
        </w:numPr>
        <w:spacing w:before="60" w:after="60" w:line="240" w:lineRule="auto"/>
        <w:ind w:left="567" w:right="-17" w:hanging="567"/>
        <w:jc w:val="both"/>
        <w:rPr>
          <w:rFonts w:cstheme="minorHAnsi"/>
          <w:b/>
          <w:color w:val="000000" w:themeColor="text1"/>
        </w:rPr>
      </w:pPr>
      <w:r w:rsidRPr="00B2251D">
        <w:rPr>
          <w:rFonts w:cstheme="minorHAnsi"/>
          <w:b/>
          <w:color w:val="000000" w:themeColor="text1"/>
        </w:rPr>
        <w:t xml:space="preserve">PPA zabezpečí vydanie rozhodnutia do: </w:t>
      </w:r>
    </w:p>
    <w:p w14:paraId="0554D381" w14:textId="72E3B9C6" w:rsidR="00F721B2" w:rsidRPr="00B2251D" w:rsidRDefault="00F721B2" w:rsidP="001D7B57">
      <w:pPr>
        <w:pStyle w:val="Default"/>
        <w:numPr>
          <w:ilvl w:val="0"/>
          <w:numId w:val="98"/>
        </w:numPr>
        <w:spacing w:before="60" w:after="60"/>
        <w:ind w:left="993" w:right="-1" w:hanging="426"/>
        <w:jc w:val="both"/>
        <w:rPr>
          <w:rFonts w:asciiTheme="minorHAnsi" w:hAnsiTheme="minorHAnsi" w:cstheme="minorHAnsi"/>
          <w:b/>
          <w:color w:val="000000" w:themeColor="text1"/>
          <w:sz w:val="22"/>
          <w:szCs w:val="22"/>
        </w:rPr>
      </w:pPr>
      <w:r w:rsidRPr="00B2251D">
        <w:rPr>
          <w:rFonts w:asciiTheme="minorHAnsi" w:hAnsiTheme="minorHAnsi" w:cstheme="minorHAnsi"/>
          <w:b/>
          <w:bCs/>
          <w:color w:val="000000" w:themeColor="text1"/>
          <w:sz w:val="22"/>
          <w:szCs w:val="22"/>
        </w:rPr>
        <w:t xml:space="preserve">30 pracovných dní </w:t>
      </w:r>
      <w:r w:rsidRPr="00B2251D">
        <w:rPr>
          <w:rFonts w:asciiTheme="minorHAnsi" w:hAnsiTheme="minorHAnsi" w:cstheme="minorHAnsi"/>
          <w:b/>
          <w:color w:val="000000" w:themeColor="text1"/>
          <w:sz w:val="22"/>
          <w:szCs w:val="22"/>
        </w:rPr>
        <w:t>od uzavretia príslušného hodnotiaceho kola,</w:t>
      </w:r>
    </w:p>
    <w:p w14:paraId="687665FA" w14:textId="025E765B" w:rsidR="00F721B2" w:rsidRPr="00B2251D" w:rsidRDefault="00F721B2" w:rsidP="001D7B57">
      <w:pPr>
        <w:pStyle w:val="Default"/>
        <w:numPr>
          <w:ilvl w:val="0"/>
          <w:numId w:val="98"/>
        </w:numPr>
        <w:spacing w:before="60" w:after="60"/>
        <w:ind w:left="993" w:right="-1" w:hanging="426"/>
        <w:jc w:val="both"/>
        <w:rPr>
          <w:rFonts w:asciiTheme="minorHAnsi" w:hAnsiTheme="minorHAnsi" w:cstheme="minorHAnsi"/>
          <w:b/>
          <w:color w:val="000000" w:themeColor="text1"/>
          <w:sz w:val="22"/>
          <w:szCs w:val="22"/>
        </w:rPr>
      </w:pPr>
      <w:r w:rsidRPr="00B2251D">
        <w:rPr>
          <w:rFonts w:asciiTheme="minorHAnsi" w:hAnsiTheme="minorHAnsi" w:cstheme="minorHAnsi"/>
          <w:b/>
          <w:bCs/>
          <w:color w:val="000000" w:themeColor="text1"/>
          <w:sz w:val="22"/>
          <w:szCs w:val="22"/>
        </w:rPr>
        <w:t xml:space="preserve">45 kalendárnych dní </w:t>
      </w:r>
      <w:r w:rsidRPr="00B2251D">
        <w:rPr>
          <w:rFonts w:asciiTheme="minorHAnsi" w:hAnsiTheme="minorHAnsi" w:cstheme="minorHAnsi"/>
          <w:b/>
          <w:color w:val="000000" w:themeColor="text1"/>
          <w:sz w:val="22"/>
          <w:szCs w:val="22"/>
        </w:rPr>
        <w:t xml:space="preserve">od uzavretia príslušného hodnotiaceho kola vrátane lehôt potrebných na predloženie náležitostí zo strany MAS a žiadateľa na základe </w:t>
      </w:r>
      <w:r w:rsidRPr="00B2251D">
        <w:rPr>
          <w:rFonts w:asciiTheme="minorHAnsi" w:hAnsiTheme="minorHAnsi" w:cstheme="minorHAnsi"/>
          <w:b/>
          <w:color w:val="000000" w:themeColor="text1"/>
          <w:sz w:val="22"/>
          <w:szCs w:val="22"/>
          <w:lang w:eastAsia="hu-HU"/>
        </w:rPr>
        <w:t>výziev</w:t>
      </w:r>
      <w:r w:rsidRPr="00B2251D">
        <w:rPr>
          <w:rFonts w:asciiTheme="minorHAnsi" w:hAnsiTheme="minorHAnsi" w:cstheme="minorHAnsi"/>
          <w:b/>
          <w:color w:val="000000" w:themeColor="text1"/>
          <w:sz w:val="22"/>
          <w:szCs w:val="22"/>
        </w:rPr>
        <w:t xml:space="preserve"> na doplnenie. </w:t>
      </w:r>
    </w:p>
    <w:p w14:paraId="7CEF2086" w14:textId="3FF62D99" w:rsidR="00301419" w:rsidRPr="00B2251D" w:rsidRDefault="00301419"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Podľa § 16 ods. 4 zákona o EŠIF sa na doručovanie písomností vzťahuje ustanovenie § 24 a § 25 správneho poriadku a na počítanie lehôt ustanovenie § 27 správneho poriadku. Správne doručovanie písomností a počítanie lehôt má väzbu predovšetkým na právoplatnosť a vykonateľnosť rozhodnutia, uzatváranie zmlúv o poskytnutí NFP, podanie odvolania, preskúmanie rozhodnutia mimo odvolacieho konania, preskúmanie rozhodnutia súdom. Na doručenie do elektronickej schránky sa vzťahuje zákon o</w:t>
      </w:r>
      <w:r w:rsidR="00BE08A2" w:rsidRPr="00B2251D">
        <w:rPr>
          <w:rFonts w:asciiTheme="minorHAnsi" w:hAnsiTheme="minorHAnsi" w:cstheme="minorHAnsi"/>
          <w:color w:val="000000" w:themeColor="text1"/>
          <w:sz w:val="22"/>
          <w:szCs w:val="22"/>
        </w:rPr>
        <w:t> </w:t>
      </w:r>
      <w:r w:rsidRPr="00B2251D">
        <w:rPr>
          <w:rFonts w:asciiTheme="minorHAnsi" w:hAnsiTheme="minorHAnsi" w:cstheme="minorHAnsi"/>
          <w:color w:val="000000" w:themeColor="text1"/>
          <w:sz w:val="22"/>
          <w:szCs w:val="22"/>
        </w:rPr>
        <w:t>e</w:t>
      </w:r>
      <w:r w:rsidR="00BE08A2" w:rsidRPr="00B2251D">
        <w:rPr>
          <w:rFonts w:asciiTheme="minorHAnsi" w:hAnsiTheme="minorHAnsi" w:cstheme="minorHAnsi"/>
          <w:color w:val="000000" w:themeColor="text1"/>
          <w:sz w:val="22"/>
          <w:szCs w:val="22"/>
        </w:rPr>
        <w:t xml:space="preserve"> - </w:t>
      </w:r>
      <w:proofErr w:type="spellStart"/>
      <w:r w:rsidRPr="00B2251D">
        <w:rPr>
          <w:rFonts w:asciiTheme="minorHAnsi" w:hAnsiTheme="minorHAnsi" w:cstheme="minorHAnsi"/>
          <w:color w:val="000000" w:themeColor="text1"/>
          <w:sz w:val="22"/>
          <w:szCs w:val="22"/>
        </w:rPr>
        <w:t>Governmente</w:t>
      </w:r>
      <w:proofErr w:type="spellEnd"/>
      <w:r w:rsidRPr="00B2251D">
        <w:rPr>
          <w:rFonts w:asciiTheme="minorHAnsi" w:hAnsiTheme="minorHAnsi" w:cstheme="minorHAnsi"/>
          <w:color w:val="000000" w:themeColor="text1"/>
          <w:sz w:val="22"/>
          <w:szCs w:val="22"/>
        </w:rPr>
        <w:t>.</w:t>
      </w:r>
    </w:p>
    <w:p w14:paraId="7B67C056" w14:textId="71C2253C" w:rsidR="00AA0426" w:rsidRPr="00B2251D" w:rsidRDefault="00301419"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Všetky písomnosti sa doručujú do vlastných rúk alebo doporučene s doručenkou adresátovi alebo osobe, ktorá sa preukáže jeho splnomocnením na preberanie zásielok. V prípade elektronického doručovania písomností je nevyhnutné zabezpečiť, aby bolo adresátom potvrdené prečítanie tejto písomnosti. V prípade, ak k tomu nedôjde v lehote najviac do piatich pracovných dní vrátane, je potrebné predmetnú písomnosť zaslať poštou resp. prepravnou</w:t>
      </w:r>
      <w:r w:rsidR="00BE08A2" w:rsidRPr="00B2251D">
        <w:rPr>
          <w:rFonts w:asciiTheme="minorHAnsi" w:hAnsiTheme="minorHAnsi" w:cstheme="minorHAnsi"/>
          <w:color w:val="000000" w:themeColor="text1"/>
          <w:sz w:val="22"/>
          <w:szCs w:val="22"/>
        </w:rPr>
        <w:t xml:space="preserve"> spoločnosťou.</w:t>
      </w:r>
    </w:p>
    <w:p w14:paraId="356AD574" w14:textId="6B13EA08"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sz w:val="22"/>
          <w:szCs w:val="22"/>
        </w:rPr>
      </w:pPr>
      <w:r w:rsidRPr="00B2251D">
        <w:rPr>
          <w:rFonts w:asciiTheme="minorHAnsi" w:hAnsiTheme="minorHAnsi" w:cstheme="minorHAnsi"/>
          <w:color w:val="000000" w:themeColor="text1"/>
          <w:sz w:val="22"/>
          <w:szCs w:val="22"/>
        </w:rPr>
        <w:t>Ak nebol adresát písomnosti, ktorá sa má doručiť do vlastných rúk alebo doporučene s doručenkou, zastihnutý, hoci sa v mieste doručenia zdržiava, doručovateľ ho vhodným spôsobom upovedomí, že písomnosť príde znovu doručiť v určený deň a hodinu. Ak nový pokus o doručenie zostane bezvýsledný, doručovateľ uloží písomnosť na pošte a adresáta o tom vhodným spôsobom upovedomí. Ak si adresát písomnosť nevyzdvihne, považuje sa za doručenú dňom vrátenia nedoručenej zásielky poskytovateľovi.</w:t>
      </w:r>
    </w:p>
    <w:p w14:paraId="226BF359" w14:textId="199F2389"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Ak adresát bezdôvodne odoprel písomnosť prijať, je doručená dňom, keď sa jej prijatie odoprelo.</w:t>
      </w:r>
    </w:p>
    <w:p w14:paraId="0923085A" w14:textId="703183EA"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Ak nie je na strane žiadateľa určený zamestnanec na prijímanie písomností – doručí sa písomnosť určená do vlastných rúk tomu, kto je za právnickú osobu oprávnený konať.</w:t>
      </w:r>
    </w:p>
    <w:p w14:paraId="369E9CD2" w14:textId="3E9B69F1"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Ak nemožno doručiť písomnosť právnickej osobe na adresu, ktorú uviedla alebo je známa, ani na adresu jej sídla uvedenú v obchodnom registri alebo inom registri, v ktorom je zapísaná, a jej iná adresa nie je PPA/RO známa, písomnosť sa považuje za doručenú dňom vrátenia nedoručenej zásielky PPA/RO, a to aj vtedy, ak ten, kto je oprávnený konať za právnickú osobu, sa o tom nedozvie.</w:t>
      </w:r>
    </w:p>
    <w:p w14:paraId="7E424811" w14:textId="232A6711"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lastRenderedPageBreak/>
        <w:t>Ak nemožno doručiť písomnosť podnikateľovi - fyzickej osobe na adresu, ktorú uviedla alebo je známa, ani na adresu jej miesta podnikania uvedenú v živnostenskom registri alebo inom registri, v ktorom je zapísaná, a jej iná adresa nie je PPA/RO známa, písomnosť sa považuje za doručenú dňom vrátenia nedoručenej zásielky PPA/RO, a to aj vtedy, ak sa podnikateľ – fyzická osoba o tom nedozvie.</w:t>
      </w:r>
    </w:p>
    <w:p w14:paraId="7A859710" w14:textId="77FF24B9"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Ak si adresát vyhradí doručovanie zásielok do poštového priečinku, pošta adresátovi oznámi príchod zásielky, možnosť prevzatia a odbernú lehotu na predpísanom tlačive, ktoré vloží do poštového priečinku. Ak si adresát na základe dohody preberá zásielky na pošte a nemá pridelený priečinok, pošta tieto zásielky neoznamuje. V obidvoch prípadoch sa dátum príchodu zásielky považuje za dátum uloženia. Ak si adresát nevyzdvihne písomnosť do troch dní od uloženia, posledný deň tejto lehoty sa považuje za deň doručenia, aj keď sa adresát o uložení nedozvedel.</w:t>
      </w:r>
    </w:p>
    <w:p w14:paraId="7E9B6455" w14:textId="2E3FB904"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Ak si písomnosť adresát prevzal, zamestnanec PPA, ktorý zásielku expedoval, pripojí doručenku k originálu doručovanej písomnosti, ktorý je založený v spise projektu. Zakladanie doručeniek do spisu projektu je nevyhnutné, nakoľko ide o dôležitý dôkazový materiál. V prípade, ak si písomnosť adresát neprevzal, vždy sa musí PPA vrátiť nedoručená neotvorená poštová zásielka s vyznačenou pečiatkou pošty o doručovaní zásielky a pečiatkou vrátenia zásielky PPA, ako Neprevzatá v odbernej lehote resp. Adresát neznámy. Písomnosť sa považuje za doručenú dňom vrátenia písomnosti (zásielky) PPA. Následne zamestnanec PPA, ktorý expedoval zásielku, poznačí na origináli doručovanej písomnosti, ktorá je založená v spise projektu, dátum doručenia zásielky adresátovi. Zásielka sa zásadne nemôže považovať za doručenú, ak sa napr. stratila počas poštovej prepravy, alebo sa nevrátila nedoručená naspäť PPA.</w:t>
      </w:r>
    </w:p>
    <w:p w14:paraId="40955364" w14:textId="21A5BA25"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Písomnosti sa môžu doručovať aj prostredníctvom kuriéra. Aj v tomto prípade musí PPA/RO disponovať písomným dokladom o dátume doručenia a prevzatia zásielky.</w:t>
      </w:r>
    </w:p>
    <w:p w14:paraId="7B9B4787" w14:textId="2A870EA5" w:rsidR="00BE08A2" w:rsidRPr="00B2251D" w:rsidRDefault="00BE08A2" w:rsidP="001D7B57">
      <w:pPr>
        <w:pStyle w:val="Default"/>
        <w:numPr>
          <w:ilvl w:val="0"/>
          <w:numId w:val="102"/>
        </w:numPr>
        <w:spacing w:before="60" w:after="60"/>
        <w:ind w:left="567" w:hanging="567"/>
        <w:jc w:val="both"/>
        <w:rPr>
          <w:rFonts w:asciiTheme="minorHAnsi" w:hAnsiTheme="minorHAnsi" w:cstheme="minorHAnsi"/>
          <w:b/>
          <w:color w:val="000000" w:themeColor="text1"/>
          <w:sz w:val="22"/>
          <w:szCs w:val="22"/>
        </w:rPr>
      </w:pPr>
      <w:r w:rsidRPr="00B2251D">
        <w:rPr>
          <w:rFonts w:asciiTheme="minorHAnsi" w:hAnsiTheme="minorHAnsi" w:cstheme="minorHAnsi"/>
          <w:color w:val="000000" w:themeColor="text1"/>
          <w:sz w:val="22"/>
          <w:szCs w:val="22"/>
        </w:rPr>
        <w:t>Zásielky, ktoré sa doručujú do vlastných rúk, musí prevziať osoba, oprávnená na prijímanie týchto zásielok , iná osoba iba na základe písomného splnomocnenia na prevzatie zásielky. V prípade osobného prevzatia zásielky adresátom je zamestnanec PPA/RO, ktorý zabezpečuje osobné odovzdanie a prevzatie zásielky, povinný zabezpečiť prevzatie zásielky tak, aby bolo na originály písomnosti, ktorá je určená pre PPA/RO, čitateľne uvedené meno a priezvisko preberajúceho, jeho podpis a dátum prevzatia zásielky, prípadne pečiatka adresáta, ak sa používa. Zamestnanec PPA/RO zároveň overí totožnosť osoby, ktorá preberá zásielku, kontrolou preukazu totožnosti.</w:t>
      </w:r>
    </w:p>
    <w:p w14:paraId="11919548" w14:textId="28E6BB7B" w:rsidR="00BE08A2" w:rsidRPr="00B2251D" w:rsidRDefault="00BE08A2" w:rsidP="001D7B57">
      <w:pPr>
        <w:pStyle w:val="Default"/>
        <w:numPr>
          <w:ilvl w:val="0"/>
          <w:numId w:val="102"/>
        </w:numPr>
        <w:spacing w:before="60" w:after="60"/>
        <w:ind w:left="567" w:hanging="567"/>
        <w:jc w:val="both"/>
        <w:rPr>
          <w:rStyle w:val="markedcontent"/>
          <w:rFonts w:asciiTheme="minorHAnsi" w:hAnsiTheme="minorHAnsi" w:cstheme="minorHAnsi"/>
          <w:b/>
          <w:color w:val="FF0000"/>
          <w:sz w:val="22"/>
          <w:szCs w:val="22"/>
        </w:rPr>
      </w:pPr>
      <w:r w:rsidRPr="00B2251D">
        <w:rPr>
          <w:rFonts w:asciiTheme="minorHAnsi" w:hAnsiTheme="minorHAnsi" w:cstheme="minorHAnsi"/>
          <w:color w:val="000000" w:themeColor="text1"/>
          <w:sz w:val="22"/>
          <w:szCs w:val="22"/>
        </w:rPr>
        <w:t xml:space="preserve">Ak má žiadateľ zástupcu s plnomocenstvom na celé konanie (je splnomocnený na všetky právne úkony), písomnosť určená do vlastných rúk sa doručuje iba tomuto zástupcovi. V prípade, že nie je splnomocnený na všetky </w:t>
      </w:r>
      <w:r w:rsidRPr="00B2251D">
        <w:rPr>
          <w:rFonts w:asciiTheme="minorHAnsi" w:hAnsiTheme="minorHAnsi" w:cstheme="minorHAnsi"/>
          <w:sz w:val="22"/>
          <w:szCs w:val="22"/>
        </w:rPr>
        <w:t>právne úkony, zasielajú sa mu len dokumenty, ktoré môže v zmysle splnomocnenia prevziať. Doklad o plnomocenstve musí byť založený v Zložke projektu na jej začiatku za Obsahom zložky projektu. Ak však žiadateľ má osobne v konaní o ŽoNFP niečo vykonať, doručuje sa písomnosť nielen zástupcovi, ale aj jemu.</w:t>
      </w:r>
    </w:p>
    <w:p w14:paraId="2B1AC658" w14:textId="77777777" w:rsidR="00F721B2" w:rsidRPr="00B2251D" w:rsidRDefault="00F721B2" w:rsidP="00B245A1">
      <w:pPr>
        <w:pStyle w:val="Odsekzoznamu"/>
        <w:spacing w:before="60" w:after="60" w:line="240" w:lineRule="auto"/>
        <w:ind w:left="993"/>
        <w:jc w:val="both"/>
        <w:rPr>
          <w:rStyle w:val="markedcontent"/>
          <w:rFonts w:cs="Arial"/>
        </w:rPr>
      </w:pPr>
    </w:p>
    <w:p w14:paraId="26D68BEB" w14:textId="77777777" w:rsidR="00301419" w:rsidRPr="00B2251D" w:rsidRDefault="00301419" w:rsidP="001D7B57">
      <w:pPr>
        <w:pStyle w:val="Odsekzoznamu"/>
        <w:keepNext/>
        <w:keepLines/>
        <w:numPr>
          <w:ilvl w:val="0"/>
          <w:numId w:val="50"/>
        </w:numPr>
        <w:spacing w:before="60" w:after="60" w:line="240" w:lineRule="auto"/>
        <w:contextualSpacing w:val="0"/>
        <w:outlineLvl w:val="1"/>
        <w:rPr>
          <w:rFonts w:eastAsiaTheme="majorEastAsia" w:cs="Times New Roman"/>
          <w:b/>
          <w:bCs/>
          <w:vanish/>
          <w:color w:val="548DD4" w:themeColor="text2" w:themeTint="99"/>
          <w:sz w:val="24"/>
          <w:szCs w:val="24"/>
        </w:rPr>
      </w:pPr>
      <w:bookmarkStart w:id="21" w:name="_Toc98235977"/>
      <w:bookmarkStart w:id="22" w:name="_Toc98236375"/>
      <w:bookmarkStart w:id="23" w:name="_Toc104527011"/>
      <w:bookmarkStart w:id="24" w:name="_Toc104534834"/>
      <w:bookmarkStart w:id="25" w:name="_Toc107124224"/>
      <w:bookmarkStart w:id="26" w:name="_Toc129152431"/>
      <w:bookmarkEnd w:id="21"/>
      <w:bookmarkEnd w:id="22"/>
      <w:bookmarkEnd w:id="23"/>
      <w:bookmarkEnd w:id="24"/>
      <w:bookmarkEnd w:id="25"/>
      <w:bookmarkEnd w:id="26"/>
    </w:p>
    <w:p w14:paraId="3005472F" w14:textId="752A5348" w:rsidR="005D333B" w:rsidRPr="00B2251D" w:rsidRDefault="009E2D59" w:rsidP="001D7B57">
      <w:pPr>
        <w:pStyle w:val="Nadpis2"/>
        <w:numPr>
          <w:ilvl w:val="1"/>
          <w:numId w:val="50"/>
        </w:numPr>
        <w:spacing w:before="60" w:after="60" w:line="240" w:lineRule="auto"/>
        <w:ind w:left="360"/>
        <w:rPr>
          <w:rFonts w:asciiTheme="minorHAnsi" w:hAnsiTheme="minorHAnsi" w:cs="Times New Roman"/>
          <w:color w:val="0070C0"/>
          <w:sz w:val="24"/>
          <w:szCs w:val="24"/>
        </w:rPr>
      </w:pPr>
      <w:r w:rsidRPr="00B2251D">
        <w:rPr>
          <w:rFonts w:asciiTheme="minorHAnsi" w:hAnsiTheme="minorHAnsi" w:cs="Times New Roman"/>
          <w:color w:val="548DD4" w:themeColor="text2" w:themeTint="99"/>
          <w:sz w:val="24"/>
          <w:szCs w:val="24"/>
        </w:rPr>
        <w:t xml:space="preserve"> </w:t>
      </w:r>
      <w:bookmarkStart w:id="27" w:name="_Toc129152432"/>
      <w:r w:rsidR="00E20B89" w:rsidRPr="00B2251D">
        <w:rPr>
          <w:rFonts w:asciiTheme="minorHAnsi" w:hAnsiTheme="minorHAnsi" w:cs="Times New Roman"/>
          <w:color w:val="0070C0"/>
          <w:sz w:val="24"/>
          <w:szCs w:val="24"/>
        </w:rPr>
        <w:t>Rozhodnutie o schválení ŽoNFP</w:t>
      </w:r>
      <w:bookmarkEnd w:id="27"/>
      <w:r w:rsidR="00E20B89" w:rsidRPr="00B2251D">
        <w:rPr>
          <w:rFonts w:asciiTheme="minorHAnsi" w:hAnsiTheme="minorHAnsi" w:cs="Times New Roman"/>
          <w:color w:val="0070C0"/>
          <w:sz w:val="24"/>
          <w:szCs w:val="24"/>
        </w:rPr>
        <w:t xml:space="preserve"> </w:t>
      </w:r>
    </w:p>
    <w:p w14:paraId="66D6044E" w14:textId="658F1DFE" w:rsidR="00E20B89" w:rsidRPr="00B2251D" w:rsidRDefault="00E54DA1" w:rsidP="00BD217E">
      <w:pPr>
        <w:pStyle w:val="Odsekzoznamu"/>
        <w:numPr>
          <w:ilvl w:val="0"/>
          <w:numId w:val="14"/>
        </w:numPr>
        <w:spacing w:before="60" w:after="60" w:line="240" w:lineRule="auto"/>
        <w:ind w:left="567" w:hanging="567"/>
        <w:jc w:val="both"/>
      </w:pPr>
      <w:r w:rsidRPr="00B2251D">
        <w:t>Konanie o Žo</w:t>
      </w:r>
      <w:r w:rsidR="00DC63E0" w:rsidRPr="00B2251D">
        <w:t xml:space="preserve">NFP sa začína doručením ŽoNFP na PPA </w:t>
      </w:r>
      <w:r w:rsidRPr="00B2251D">
        <w:t xml:space="preserve"> na základe vyhlásenej </w:t>
      </w:r>
      <w:r w:rsidR="00C2000D" w:rsidRPr="00B2251D">
        <w:t>v</w:t>
      </w:r>
      <w:r w:rsidR="00DC63E0" w:rsidRPr="00B2251D">
        <w:t>ýzvy</w:t>
      </w:r>
      <w:r w:rsidR="00C2000D" w:rsidRPr="00B2251D">
        <w:t xml:space="preserve"> na predkladanie ŽoNFP</w:t>
      </w:r>
      <w:r w:rsidR="00DC63E0" w:rsidRPr="00B2251D">
        <w:t>. V rámci konania o ŽoNFP</w:t>
      </w:r>
      <w:r w:rsidRPr="00B2251D">
        <w:t xml:space="preserve"> je vylúčená pôsobnosť všeobecného predpisu správnom konaní. Podľa správneho poriadku sa bude postupovať len v taxatívne vymedzených prípadoch, </w:t>
      </w:r>
      <w:proofErr w:type="spellStart"/>
      <w:r w:rsidRPr="00B2251D">
        <w:t>t.j</w:t>
      </w:r>
      <w:proofErr w:type="spellEnd"/>
      <w:r w:rsidRPr="00B2251D">
        <w:t>. § 15 (procesná spôsobilosť účastníka konania), § 24 a § 25 (doručovanie do vlastných rúk), § 27 (lehoty), § 47 ods. 6 (oprava rozhodnutia) a § 52 (právoplatnosť a vykonateľnosť rozhodnutia). Konanie o žiadosti končí právoplatnosťou rozhodnutia o ŽoNFP (rozhodnutie o schválení/neschválení ŽoNFP, rozhodnutie</w:t>
      </w:r>
      <w:r w:rsidR="00C2000D" w:rsidRPr="00B2251D">
        <w:t xml:space="preserve"> o</w:t>
      </w:r>
      <w:r w:rsidRPr="00B2251D">
        <w:t xml:space="preserve"> zastavení konania)</w:t>
      </w:r>
      <w:r w:rsidR="00E20B89" w:rsidRPr="00B2251D">
        <w:t>.</w:t>
      </w:r>
    </w:p>
    <w:p w14:paraId="4496B6E0" w14:textId="6DB0F2CF" w:rsidR="00E20B89" w:rsidRPr="00B2251D" w:rsidRDefault="0034010E" w:rsidP="00BD217E">
      <w:pPr>
        <w:pStyle w:val="Odsekzoznamu"/>
        <w:numPr>
          <w:ilvl w:val="0"/>
          <w:numId w:val="14"/>
        </w:numPr>
        <w:spacing w:before="60" w:after="60" w:line="240" w:lineRule="auto"/>
        <w:ind w:left="567" w:hanging="567"/>
        <w:jc w:val="both"/>
        <w:rPr>
          <w:rStyle w:val="markedcontent"/>
        </w:rPr>
      </w:pPr>
      <w:r w:rsidRPr="00B2251D">
        <w:rPr>
          <w:rStyle w:val="markedcontent"/>
          <w:rFonts w:cs="Arial"/>
        </w:rPr>
        <w:t xml:space="preserve">PPA </w:t>
      </w:r>
      <w:r w:rsidR="00E54DA1" w:rsidRPr="00B2251D">
        <w:rPr>
          <w:rStyle w:val="markedcontent"/>
          <w:rFonts w:cs="Arial"/>
        </w:rPr>
        <w:t>overenie splnenia podmienok poskytnutia príspevku vykoná v</w:t>
      </w:r>
      <w:r w:rsidR="00205099" w:rsidRPr="00B2251D">
        <w:rPr>
          <w:rStyle w:val="markedcontent"/>
          <w:rFonts w:cs="Arial"/>
        </w:rPr>
        <w:t> </w:t>
      </w:r>
      <w:r w:rsidR="00E54DA1" w:rsidRPr="00B2251D">
        <w:rPr>
          <w:rStyle w:val="markedcontent"/>
          <w:rFonts w:cs="Arial"/>
        </w:rPr>
        <w:t>konaní</w:t>
      </w:r>
      <w:r w:rsidR="00205099" w:rsidRPr="00B2251D">
        <w:t xml:space="preserve"> </w:t>
      </w:r>
      <w:r w:rsidR="00E54DA1" w:rsidRPr="00B2251D">
        <w:rPr>
          <w:rStyle w:val="markedcontent"/>
          <w:rFonts w:cs="Arial"/>
        </w:rPr>
        <w:t>o ŽoNFP len raz, a to k momentu, kedy jej splnen</w:t>
      </w:r>
      <w:r w:rsidRPr="00B2251D">
        <w:rPr>
          <w:rStyle w:val="markedcontent"/>
          <w:rFonts w:cs="Arial"/>
        </w:rPr>
        <w:t>ie overuje. Zásadne PPA</w:t>
      </w:r>
      <w:r w:rsidR="00205099" w:rsidRPr="00B2251D">
        <w:t xml:space="preserve"> </w:t>
      </w:r>
      <w:r w:rsidR="00E54DA1" w:rsidRPr="00B2251D">
        <w:rPr>
          <w:rStyle w:val="markedcontent"/>
          <w:rFonts w:cs="Arial"/>
        </w:rPr>
        <w:t xml:space="preserve">neoveruje splnenie všetkých podmienok </w:t>
      </w:r>
      <w:r w:rsidR="00E54DA1" w:rsidRPr="00B2251D">
        <w:rPr>
          <w:rStyle w:val="markedcontent"/>
          <w:rFonts w:cs="Arial"/>
        </w:rPr>
        <w:lastRenderedPageBreak/>
        <w:t>poskytnutia príspevku k momentu predloženia</w:t>
      </w:r>
      <w:r w:rsidR="00205099" w:rsidRPr="00B2251D">
        <w:t xml:space="preserve"> </w:t>
      </w:r>
      <w:r w:rsidR="00E54DA1" w:rsidRPr="00B2251D">
        <w:rPr>
          <w:rStyle w:val="markedcontent"/>
          <w:rFonts w:cs="Arial"/>
        </w:rPr>
        <w:t>ŽoNFP. Ak však z popisu alebo charakteru konkrétnej podmienky poskytnutia príspevku</w:t>
      </w:r>
      <w:r w:rsidR="00205099" w:rsidRPr="00B2251D">
        <w:t xml:space="preserve"> </w:t>
      </w:r>
      <w:r w:rsidR="00E54DA1" w:rsidRPr="00B2251D">
        <w:rPr>
          <w:rStyle w:val="markedcontent"/>
          <w:rFonts w:cs="Arial"/>
        </w:rPr>
        <w:t>vplýva, že má byť splnená k momentu predloženia ŽoNFP, alebo k akémukoľvek inému</w:t>
      </w:r>
      <w:r w:rsidR="00205099" w:rsidRPr="00B2251D">
        <w:t xml:space="preserve"> </w:t>
      </w:r>
      <w:r w:rsidR="00E54DA1" w:rsidRPr="00B2251D">
        <w:rPr>
          <w:rStyle w:val="markedcontent"/>
          <w:rFonts w:cs="Arial"/>
        </w:rPr>
        <w:t>momentu v priebehu konani</w:t>
      </w:r>
      <w:r w:rsidRPr="00B2251D">
        <w:rPr>
          <w:rStyle w:val="markedcontent"/>
          <w:rFonts w:cs="Arial"/>
        </w:rPr>
        <w:t xml:space="preserve">a o ŽoNFP, overuje PPA </w:t>
      </w:r>
      <w:r w:rsidR="00E54DA1" w:rsidRPr="00B2251D">
        <w:rPr>
          <w:rStyle w:val="markedcontent"/>
          <w:rFonts w:cs="Arial"/>
        </w:rPr>
        <w:t>jej splnenie práve k</w:t>
      </w:r>
      <w:r w:rsidR="00205099" w:rsidRPr="00B2251D">
        <w:rPr>
          <w:rStyle w:val="markedcontent"/>
          <w:rFonts w:cs="Arial"/>
        </w:rPr>
        <w:t> </w:t>
      </w:r>
      <w:r w:rsidR="00E54DA1" w:rsidRPr="00B2251D">
        <w:rPr>
          <w:rStyle w:val="markedcontent"/>
          <w:rFonts w:cs="Arial"/>
        </w:rPr>
        <w:t>tomuto</w:t>
      </w:r>
      <w:r w:rsidR="00205099" w:rsidRPr="00B2251D">
        <w:t xml:space="preserve"> </w:t>
      </w:r>
      <w:r w:rsidR="00E54DA1" w:rsidRPr="00B2251D">
        <w:rPr>
          <w:rStyle w:val="markedcontent"/>
          <w:rFonts w:cs="Arial"/>
        </w:rPr>
        <w:t xml:space="preserve">momentu kedykoľvek </w:t>
      </w:r>
      <w:r w:rsidRPr="00B2251D">
        <w:rPr>
          <w:rStyle w:val="markedcontent"/>
          <w:rFonts w:cs="Arial"/>
        </w:rPr>
        <w:t>v priebehu konania; PPA určí vo V</w:t>
      </w:r>
      <w:r w:rsidR="00E54DA1" w:rsidRPr="00B2251D">
        <w:rPr>
          <w:rStyle w:val="markedcontent"/>
          <w:rFonts w:cs="Arial"/>
        </w:rPr>
        <w:t>ýzve resp. v</w:t>
      </w:r>
      <w:r w:rsidR="00205099" w:rsidRPr="00B2251D">
        <w:rPr>
          <w:rStyle w:val="markedcontent"/>
          <w:rFonts w:cs="Arial"/>
        </w:rPr>
        <w:t> </w:t>
      </w:r>
      <w:r w:rsidR="00E54DA1" w:rsidRPr="00B2251D">
        <w:rPr>
          <w:rStyle w:val="markedcontent"/>
          <w:rFonts w:cs="Arial"/>
        </w:rPr>
        <w:t>príslušnej</w:t>
      </w:r>
      <w:r w:rsidR="00205099" w:rsidRPr="00B2251D">
        <w:t xml:space="preserve"> </w:t>
      </w:r>
      <w:r w:rsidR="00E54DA1" w:rsidRPr="00B2251D">
        <w:rPr>
          <w:rStyle w:val="markedcontent"/>
          <w:rFonts w:cs="Arial"/>
        </w:rPr>
        <w:t>riadiacej dokumentácií, ktorú podmienku poskytnutia príspevku bude overovať</w:t>
      </w:r>
      <w:r w:rsidR="00E54DA1" w:rsidRPr="00B2251D">
        <w:br/>
      </w:r>
      <w:r w:rsidR="00E54DA1" w:rsidRPr="00B2251D">
        <w:rPr>
          <w:rStyle w:val="markedcontent"/>
          <w:rFonts w:cs="Arial"/>
        </w:rPr>
        <w:t>k momentu predloženia ŽoNFP alebo k vyššie uvedenému inému momentu</w:t>
      </w:r>
      <w:r w:rsidR="00D37396" w:rsidRPr="00B2251D">
        <w:rPr>
          <w:rStyle w:val="markedcontent"/>
          <w:rFonts w:cs="Arial"/>
          <w:color w:val="FF0000"/>
        </w:rPr>
        <w:t>.</w:t>
      </w:r>
    </w:p>
    <w:p w14:paraId="70F4419C" w14:textId="62C6A310" w:rsidR="00E54DA1" w:rsidRPr="00B2251D" w:rsidRDefault="00E54DA1" w:rsidP="00BD217E">
      <w:pPr>
        <w:pStyle w:val="Odsekzoznamu"/>
        <w:numPr>
          <w:ilvl w:val="0"/>
          <w:numId w:val="14"/>
        </w:numPr>
        <w:spacing w:before="60" w:after="60" w:line="240" w:lineRule="auto"/>
        <w:ind w:left="567" w:hanging="567"/>
        <w:jc w:val="both"/>
        <w:rPr>
          <w:rStyle w:val="markedcontent"/>
        </w:rPr>
      </w:pPr>
      <w:r w:rsidRPr="00B2251D">
        <w:rPr>
          <w:rStyle w:val="markedcontent"/>
          <w:rFonts w:cs="Arial"/>
        </w:rPr>
        <w:t>Rozhodnutie o schválení ŽoNFP sa vydá, ak ŽoNFP splnila podmienky poskytnutia</w:t>
      </w:r>
      <w:r w:rsidRPr="00B2251D">
        <w:br/>
      </w:r>
      <w:r w:rsidRPr="00B2251D">
        <w:rPr>
          <w:rStyle w:val="markedcontent"/>
          <w:rFonts w:cs="Arial"/>
        </w:rPr>
        <w:t>príspevku.</w:t>
      </w:r>
    </w:p>
    <w:p w14:paraId="796A839C" w14:textId="77777777" w:rsidR="005C5308" w:rsidRPr="00B2251D" w:rsidRDefault="005C5308" w:rsidP="00B245A1">
      <w:pPr>
        <w:pStyle w:val="Odsekzoznamu"/>
        <w:spacing w:before="60" w:after="60" w:line="240" w:lineRule="auto"/>
        <w:ind w:left="567"/>
        <w:jc w:val="both"/>
      </w:pPr>
    </w:p>
    <w:p w14:paraId="6C6FBB92" w14:textId="2495D7C2" w:rsidR="00E20B89" w:rsidRPr="00B2251D" w:rsidRDefault="00E20B89" w:rsidP="001D7B57">
      <w:pPr>
        <w:pStyle w:val="Nadpis2"/>
        <w:numPr>
          <w:ilvl w:val="1"/>
          <w:numId w:val="50"/>
        </w:numPr>
        <w:spacing w:before="60" w:after="60" w:line="240" w:lineRule="auto"/>
        <w:ind w:left="567" w:hanging="567"/>
        <w:rPr>
          <w:rFonts w:asciiTheme="minorHAnsi" w:hAnsiTheme="minorHAnsi" w:cs="Times New Roman"/>
          <w:color w:val="0070C0"/>
          <w:sz w:val="24"/>
          <w:szCs w:val="24"/>
        </w:rPr>
      </w:pPr>
      <w:bookmarkStart w:id="28" w:name="_Toc129152433"/>
      <w:r w:rsidRPr="00B2251D">
        <w:rPr>
          <w:rFonts w:asciiTheme="minorHAnsi" w:hAnsiTheme="minorHAnsi" w:cs="Times New Roman"/>
          <w:color w:val="0070C0"/>
          <w:sz w:val="24"/>
          <w:szCs w:val="24"/>
        </w:rPr>
        <w:t>Rozhodnutie o neschválení ŽoNFP</w:t>
      </w:r>
      <w:bookmarkEnd w:id="28"/>
      <w:r w:rsidRPr="00B2251D">
        <w:rPr>
          <w:rFonts w:asciiTheme="minorHAnsi" w:hAnsiTheme="minorHAnsi" w:cs="Times New Roman"/>
          <w:color w:val="0070C0"/>
          <w:sz w:val="24"/>
          <w:szCs w:val="24"/>
        </w:rPr>
        <w:t xml:space="preserve"> </w:t>
      </w:r>
    </w:p>
    <w:p w14:paraId="6B63DE08" w14:textId="720A9F22" w:rsidR="00E54DA1" w:rsidRPr="00B2251D" w:rsidRDefault="00E54DA1" w:rsidP="00BD217E">
      <w:pPr>
        <w:pStyle w:val="Odsekzoznamu"/>
        <w:numPr>
          <w:ilvl w:val="0"/>
          <w:numId w:val="15"/>
        </w:numPr>
        <w:spacing w:before="60" w:after="60" w:line="240" w:lineRule="auto"/>
        <w:ind w:left="567" w:hanging="567"/>
        <w:jc w:val="both"/>
        <w:rPr>
          <w:rStyle w:val="markedcontent"/>
        </w:rPr>
      </w:pPr>
      <w:r w:rsidRPr="00B2251D">
        <w:rPr>
          <w:rStyle w:val="markedcontent"/>
          <w:rFonts w:cs="Arial"/>
        </w:rPr>
        <w:t>Rozhodnutie o neschválení ŽoNFP sa vydá, ak žiadateľ nesplnil niektorú z</w:t>
      </w:r>
      <w:r w:rsidR="00E20B89" w:rsidRPr="00B2251D">
        <w:rPr>
          <w:rStyle w:val="markedcontent"/>
          <w:rFonts w:cs="Arial"/>
        </w:rPr>
        <w:t> </w:t>
      </w:r>
      <w:r w:rsidRPr="00B2251D">
        <w:rPr>
          <w:rStyle w:val="markedcontent"/>
          <w:rFonts w:cs="Arial"/>
        </w:rPr>
        <w:t>podmienok</w:t>
      </w:r>
      <w:r w:rsidR="00E20B89" w:rsidRPr="00B2251D">
        <w:t xml:space="preserve"> </w:t>
      </w:r>
      <w:r w:rsidRPr="00B2251D">
        <w:rPr>
          <w:rStyle w:val="markedcontent"/>
          <w:rFonts w:cs="Arial"/>
        </w:rPr>
        <w:t>poskytnutia príspevku alebo nie je možné ŽoNFP schváliť z dôvodu nedostatku</w:t>
      </w:r>
      <w:r w:rsidR="00E20B89" w:rsidRPr="00B2251D">
        <w:t xml:space="preserve"> </w:t>
      </w:r>
      <w:r w:rsidRPr="00B2251D">
        <w:rPr>
          <w:rStyle w:val="markedcontent"/>
          <w:rFonts w:cs="Arial"/>
        </w:rPr>
        <w:t>finan</w:t>
      </w:r>
      <w:r w:rsidR="0034010E" w:rsidRPr="00B2251D">
        <w:rPr>
          <w:rStyle w:val="markedcontent"/>
          <w:rFonts w:cs="Arial"/>
        </w:rPr>
        <w:t>čných prostriedkov určených vo V</w:t>
      </w:r>
      <w:r w:rsidRPr="00B2251D">
        <w:rPr>
          <w:rStyle w:val="markedcontent"/>
          <w:rFonts w:cs="Arial"/>
        </w:rPr>
        <w:t>ýzve.</w:t>
      </w:r>
    </w:p>
    <w:p w14:paraId="61D762B7" w14:textId="77777777" w:rsidR="00E20B89" w:rsidRPr="00B2251D" w:rsidRDefault="00E20B89" w:rsidP="00B245A1">
      <w:pPr>
        <w:pStyle w:val="Odsekzoznamu"/>
        <w:spacing w:before="60" w:after="60" w:line="240" w:lineRule="auto"/>
        <w:ind w:left="567"/>
        <w:jc w:val="both"/>
        <w:rPr>
          <w:rStyle w:val="markedcontent"/>
        </w:rPr>
      </w:pPr>
    </w:p>
    <w:p w14:paraId="05C496BC" w14:textId="1C0EC2EB" w:rsidR="00E20B89" w:rsidRPr="00B2251D" w:rsidRDefault="00E20B89" w:rsidP="001D7B57">
      <w:pPr>
        <w:pStyle w:val="Nadpis2"/>
        <w:numPr>
          <w:ilvl w:val="1"/>
          <w:numId w:val="50"/>
        </w:numPr>
        <w:spacing w:before="60" w:after="60" w:line="240" w:lineRule="auto"/>
        <w:ind w:left="426" w:hanging="426"/>
        <w:rPr>
          <w:rFonts w:asciiTheme="minorHAnsi" w:hAnsiTheme="minorHAnsi" w:cs="Times New Roman"/>
          <w:color w:val="548DD4" w:themeColor="text2" w:themeTint="99"/>
          <w:sz w:val="24"/>
          <w:szCs w:val="24"/>
        </w:rPr>
      </w:pPr>
      <w:r w:rsidRPr="00B2251D">
        <w:rPr>
          <w:rFonts w:asciiTheme="minorHAnsi" w:hAnsiTheme="minorHAnsi" w:cs="Times New Roman"/>
          <w:color w:val="0070C0"/>
          <w:sz w:val="24"/>
          <w:szCs w:val="24"/>
        </w:rPr>
        <w:t xml:space="preserve">  </w:t>
      </w:r>
      <w:bookmarkStart w:id="29" w:name="_Toc129152434"/>
      <w:r w:rsidRPr="00B2251D">
        <w:rPr>
          <w:rFonts w:asciiTheme="minorHAnsi" w:hAnsiTheme="minorHAnsi" w:cs="Times New Roman"/>
          <w:color w:val="0070C0"/>
          <w:sz w:val="24"/>
          <w:szCs w:val="24"/>
        </w:rPr>
        <w:t>Rozhodnutie o zastavení konania</w:t>
      </w:r>
      <w:bookmarkEnd w:id="29"/>
      <w:r w:rsidRPr="00B2251D">
        <w:rPr>
          <w:rFonts w:asciiTheme="minorHAnsi" w:hAnsiTheme="minorHAnsi" w:cs="Times New Roman"/>
          <w:color w:val="0070C0"/>
          <w:sz w:val="24"/>
          <w:szCs w:val="24"/>
        </w:rPr>
        <w:t xml:space="preserve"> </w:t>
      </w:r>
    </w:p>
    <w:p w14:paraId="267799D7" w14:textId="695B47EC" w:rsidR="00E20B89" w:rsidRPr="00B2251D" w:rsidRDefault="0034010E" w:rsidP="00BD217E">
      <w:pPr>
        <w:pStyle w:val="Odsekzoznamu"/>
        <w:numPr>
          <w:ilvl w:val="0"/>
          <w:numId w:val="16"/>
        </w:numPr>
        <w:spacing w:before="60" w:after="60" w:line="240" w:lineRule="auto"/>
        <w:ind w:left="567" w:hanging="567"/>
        <w:jc w:val="both"/>
        <w:rPr>
          <w:rFonts w:cs="Arial"/>
        </w:rPr>
      </w:pPr>
      <w:r w:rsidRPr="00B2251D">
        <w:rPr>
          <w:rStyle w:val="markedcontent"/>
          <w:rFonts w:cs="Arial"/>
        </w:rPr>
        <w:t>PPA</w:t>
      </w:r>
      <w:r w:rsidR="00E54DA1" w:rsidRPr="00B2251D">
        <w:rPr>
          <w:rStyle w:val="markedcontent"/>
          <w:rFonts w:cs="Arial"/>
        </w:rPr>
        <w:t xml:space="preserve"> podľa § 20 ods. 1 zákona o</w:t>
      </w:r>
      <w:r w:rsidR="00C2000D" w:rsidRPr="00B2251D">
        <w:rPr>
          <w:rStyle w:val="markedcontent"/>
          <w:rFonts w:cs="Arial"/>
        </w:rPr>
        <w:t xml:space="preserve"> príspevku </w:t>
      </w:r>
      <w:r w:rsidR="00E54DA1" w:rsidRPr="00B2251D">
        <w:rPr>
          <w:rStyle w:val="markedcontent"/>
          <w:rFonts w:cs="Arial"/>
        </w:rPr>
        <w:t>EŠIF, vždy zastaví konanie v</w:t>
      </w:r>
      <w:r w:rsidR="00E20B89" w:rsidRPr="00B2251D">
        <w:rPr>
          <w:rStyle w:val="markedcontent"/>
          <w:rFonts w:cs="Arial"/>
        </w:rPr>
        <w:t> </w:t>
      </w:r>
      <w:r w:rsidR="00E54DA1" w:rsidRPr="00B2251D">
        <w:rPr>
          <w:rStyle w:val="markedcontent"/>
          <w:rFonts w:cs="Arial"/>
        </w:rPr>
        <w:t>taxatívne</w:t>
      </w:r>
      <w:r w:rsidR="00E20B89" w:rsidRPr="00B2251D">
        <w:t xml:space="preserve"> </w:t>
      </w:r>
      <w:r w:rsidR="00E54DA1" w:rsidRPr="00B2251D">
        <w:rPr>
          <w:rStyle w:val="markedcontent"/>
          <w:rFonts w:cs="Arial"/>
        </w:rPr>
        <w:t>vymedzených prípadoch, ak:</w:t>
      </w:r>
    </w:p>
    <w:p w14:paraId="225B3E54" w14:textId="601258A7" w:rsidR="00E20B89" w:rsidRPr="00B2251D" w:rsidRDefault="00E54DA1" w:rsidP="00BD217E">
      <w:pPr>
        <w:pStyle w:val="Odsekzoznamu"/>
        <w:numPr>
          <w:ilvl w:val="0"/>
          <w:numId w:val="17"/>
        </w:numPr>
        <w:spacing w:before="60" w:after="60" w:line="240" w:lineRule="auto"/>
        <w:ind w:left="993" w:hanging="284"/>
        <w:jc w:val="both"/>
        <w:rPr>
          <w:rFonts w:cs="Arial"/>
        </w:rPr>
      </w:pPr>
      <w:r w:rsidRPr="00B2251D">
        <w:rPr>
          <w:rStyle w:val="markedcontent"/>
          <w:rFonts w:cs="Arial"/>
        </w:rPr>
        <w:t>žiadateľ vzal späť ŽoNFP pred vydaním rozhodnutia</w:t>
      </w:r>
      <w:r w:rsidR="00FE7653" w:rsidRPr="00B2251D">
        <w:rPr>
          <w:rStyle w:val="Odkaznapoznmkupodiarou"/>
          <w:rFonts w:cs="Arial"/>
        </w:rPr>
        <w:footnoteReference w:id="5"/>
      </w:r>
      <w:r w:rsidRPr="00B2251D">
        <w:rPr>
          <w:rStyle w:val="markedcontent"/>
          <w:rFonts w:cs="Arial"/>
        </w:rPr>
        <w:t>;</w:t>
      </w:r>
    </w:p>
    <w:p w14:paraId="45143B62" w14:textId="77777777" w:rsidR="00E20B89" w:rsidRPr="00B2251D" w:rsidRDefault="00E54DA1" w:rsidP="00BD217E">
      <w:pPr>
        <w:pStyle w:val="Odsekzoznamu"/>
        <w:numPr>
          <w:ilvl w:val="0"/>
          <w:numId w:val="17"/>
        </w:numPr>
        <w:spacing w:before="60" w:after="60" w:line="240" w:lineRule="auto"/>
        <w:ind w:left="993" w:hanging="284"/>
        <w:jc w:val="both"/>
        <w:rPr>
          <w:rFonts w:cs="Arial"/>
        </w:rPr>
      </w:pPr>
      <w:r w:rsidRPr="00B2251D">
        <w:rPr>
          <w:rStyle w:val="markedcontent"/>
          <w:rFonts w:cs="Arial"/>
        </w:rPr>
        <w:t>žiadateľ zomrel, bol vyhlásený za mŕtveho alebo zanikol bez právneho nástupcu;</w:t>
      </w:r>
    </w:p>
    <w:p w14:paraId="3C29EF01" w14:textId="482CCF88" w:rsidR="00E20B89" w:rsidRPr="00B2251D" w:rsidRDefault="00E54DA1" w:rsidP="00BD217E">
      <w:pPr>
        <w:pStyle w:val="Odsekzoznamu"/>
        <w:numPr>
          <w:ilvl w:val="0"/>
          <w:numId w:val="17"/>
        </w:numPr>
        <w:spacing w:before="60" w:after="60" w:line="240" w:lineRule="auto"/>
        <w:ind w:left="993" w:hanging="284"/>
        <w:jc w:val="both"/>
        <w:rPr>
          <w:rFonts w:cs="Arial"/>
        </w:rPr>
      </w:pPr>
      <w:r w:rsidRPr="00B2251D">
        <w:rPr>
          <w:rStyle w:val="markedcontent"/>
          <w:rFonts w:cs="Arial"/>
        </w:rPr>
        <w:t>žiadateľ nepredložil ŽoNFP riadne, včas a</w:t>
      </w:r>
      <w:r w:rsidR="0034010E" w:rsidRPr="00B2251D">
        <w:rPr>
          <w:rStyle w:val="markedcontent"/>
          <w:rFonts w:cs="Arial"/>
        </w:rPr>
        <w:t xml:space="preserve"> vo forme určenej PPA vo Výzve</w:t>
      </w:r>
      <w:r w:rsidRPr="00B2251D">
        <w:rPr>
          <w:rStyle w:val="markedcontent"/>
          <w:rFonts w:cs="Arial"/>
        </w:rPr>
        <w:t>;</w:t>
      </w:r>
    </w:p>
    <w:p w14:paraId="01CA20C3" w14:textId="2E284EE5" w:rsidR="00D16463" w:rsidRPr="00B2251D" w:rsidRDefault="00E54DA1" w:rsidP="00BD217E">
      <w:pPr>
        <w:pStyle w:val="Odsekzoznamu"/>
        <w:numPr>
          <w:ilvl w:val="0"/>
          <w:numId w:val="17"/>
        </w:numPr>
        <w:spacing w:before="60" w:after="60" w:line="240" w:lineRule="auto"/>
        <w:ind w:left="993" w:hanging="284"/>
        <w:jc w:val="both"/>
        <w:rPr>
          <w:rStyle w:val="markedcontent"/>
          <w:rFonts w:cs="Arial"/>
        </w:rPr>
      </w:pPr>
      <w:r w:rsidRPr="00B2251D">
        <w:rPr>
          <w:rStyle w:val="markedcontent"/>
          <w:rFonts w:cs="Arial"/>
        </w:rPr>
        <w:t>v ďalších prípadoch, ak tak ustanovuje zákon o</w:t>
      </w:r>
      <w:r w:rsidR="0034010E" w:rsidRPr="00B2251D">
        <w:rPr>
          <w:rStyle w:val="markedcontent"/>
          <w:rFonts w:cs="Arial"/>
        </w:rPr>
        <w:t xml:space="preserve"> príspevku </w:t>
      </w:r>
      <w:r w:rsidRPr="00B2251D">
        <w:rPr>
          <w:rStyle w:val="markedcontent"/>
          <w:rFonts w:cs="Arial"/>
        </w:rPr>
        <w:t>EŠIF (napr. v konaní o</w:t>
      </w:r>
      <w:r w:rsidR="001E24A2" w:rsidRPr="00B2251D">
        <w:rPr>
          <w:rStyle w:val="markedcontent"/>
          <w:rFonts w:cs="Arial"/>
        </w:rPr>
        <w:t> </w:t>
      </w:r>
      <w:r w:rsidRPr="00B2251D">
        <w:rPr>
          <w:rStyle w:val="markedcontent"/>
          <w:rFonts w:cs="Arial"/>
        </w:rPr>
        <w:t>zmene</w:t>
      </w:r>
      <w:r w:rsidR="001E24A2" w:rsidRPr="00B2251D">
        <w:t xml:space="preserve"> </w:t>
      </w:r>
      <w:r w:rsidRPr="00B2251D">
        <w:rPr>
          <w:rStyle w:val="markedcontent"/>
          <w:rFonts w:cs="Arial"/>
        </w:rPr>
        <w:t>rozhodnutia o neschválení žiadosti v prípade, ak žiadateľ na základe výzvy</w:t>
      </w:r>
      <w:r w:rsidR="00D16463" w:rsidRPr="00B2251D">
        <w:t xml:space="preserve"> </w:t>
      </w:r>
      <w:r w:rsidRPr="00B2251D">
        <w:rPr>
          <w:rStyle w:val="markedcontent"/>
          <w:rFonts w:cs="Arial"/>
        </w:rPr>
        <w:t>P</w:t>
      </w:r>
      <w:r w:rsidR="0034010E" w:rsidRPr="00B2251D">
        <w:rPr>
          <w:rStyle w:val="markedcontent"/>
          <w:rFonts w:cs="Arial"/>
        </w:rPr>
        <w:t xml:space="preserve">PA </w:t>
      </w:r>
      <w:r w:rsidR="005C5308" w:rsidRPr="00B2251D">
        <w:rPr>
          <w:rStyle w:val="markedcontent"/>
          <w:rFonts w:cs="Arial"/>
        </w:rPr>
        <w:t>v</w:t>
      </w:r>
      <w:r w:rsidR="001E24A2" w:rsidRPr="00B2251D">
        <w:rPr>
          <w:rStyle w:val="markedcontent"/>
          <w:rFonts w:cs="Arial"/>
        </w:rPr>
        <w:t xml:space="preserve"> stanovenej </w:t>
      </w:r>
      <w:r w:rsidRPr="00B2251D">
        <w:rPr>
          <w:rStyle w:val="markedcontent"/>
          <w:rFonts w:cs="Arial"/>
        </w:rPr>
        <w:t>lehote nepreukáže požadované skutočnosti, nesúhlasí so</w:t>
      </w:r>
      <w:r w:rsidR="00D16463" w:rsidRPr="00B2251D">
        <w:t xml:space="preserve"> </w:t>
      </w:r>
      <w:r w:rsidRPr="00B2251D">
        <w:rPr>
          <w:rStyle w:val="markedcontent"/>
          <w:rFonts w:cs="Arial"/>
        </w:rPr>
        <w:t>zm</w:t>
      </w:r>
      <w:r w:rsidR="001E24A2" w:rsidRPr="00B2251D">
        <w:rPr>
          <w:rStyle w:val="markedcontent"/>
          <w:rFonts w:cs="Arial"/>
        </w:rPr>
        <w:t xml:space="preserve">enou rozhodnutia alebo nedodrží </w:t>
      </w:r>
      <w:r w:rsidRPr="00B2251D">
        <w:rPr>
          <w:rStyle w:val="markedcontent"/>
          <w:rFonts w:cs="Arial"/>
        </w:rPr>
        <w:t>určenú lehotu; v konaní o odvolaní v prípade, ak</w:t>
      </w:r>
      <w:r w:rsidR="00D16463" w:rsidRPr="00B2251D">
        <w:t xml:space="preserve"> </w:t>
      </w:r>
      <w:r w:rsidRPr="00B2251D">
        <w:rPr>
          <w:rStyle w:val="markedcontent"/>
          <w:rFonts w:cs="Arial"/>
        </w:rPr>
        <w:t>žiadateľ vzal odvolanie späť do vydania rozhodnutia o odvolaní; v</w:t>
      </w:r>
      <w:r w:rsidR="00D16463" w:rsidRPr="00B2251D">
        <w:rPr>
          <w:rStyle w:val="markedcontent"/>
          <w:rFonts w:cs="Arial"/>
        </w:rPr>
        <w:t> </w:t>
      </w:r>
      <w:r w:rsidRPr="00B2251D">
        <w:rPr>
          <w:rStyle w:val="markedcontent"/>
          <w:rFonts w:cs="Arial"/>
        </w:rPr>
        <w:t>konaní</w:t>
      </w:r>
      <w:r w:rsidR="00D16463" w:rsidRPr="00B2251D">
        <w:t xml:space="preserve"> </w:t>
      </w:r>
      <w:r w:rsidRPr="00B2251D">
        <w:rPr>
          <w:rStyle w:val="markedcontent"/>
          <w:rFonts w:cs="Arial"/>
        </w:rPr>
        <w:t>o preskúmaní rozhodnutia mimo odvolacieho konania, ak sa zistí, že rozhodnutie</w:t>
      </w:r>
      <w:r w:rsidR="00D16463" w:rsidRPr="00B2251D">
        <w:t xml:space="preserve"> </w:t>
      </w:r>
      <w:r w:rsidRPr="00B2251D">
        <w:rPr>
          <w:rStyle w:val="markedcontent"/>
          <w:rFonts w:cs="Arial"/>
        </w:rPr>
        <w:t>nebolo vydané v rozpore so zákonom o</w:t>
      </w:r>
      <w:r w:rsidR="0034010E" w:rsidRPr="00B2251D">
        <w:rPr>
          <w:rStyle w:val="markedcontent"/>
          <w:rFonts w:cs="Arial"/>
        </w:rPr>
        <w:t xml:space="preserve"> príspevku</w:t>
      </w:r>
      <w:r w:rsidRPr="00B2251D">
        <w:rPr>
          <w:rStyle w:val="markedcontent"/>
          <w:rFonts w:cs="Arial"/>
        </w:rPr>
        <w:t xml:space="preserve"> EŠIF ).</w:t>
      </w:r>
    </w:p>
    <w:p w14:paraId="07D62963" w14:textId="1197EB30" w:rsidR="00D16463" w:rsidRPr="00B2251D" w:rsidRDefault="0034010E" w:rsidP="00BD217E">
      <w:pPr>
        <w:pStyle w:val="Odsekzoznamu"/>
        <w:numPr>
          <w:ilvl w:val="0"/>
          <w:numId w:val="15"/>
        </w:numPr>
        <w:spacing w:before="60" w:after="60" w:line="240" w:lineRule="auto"/>
        <w:ind w:left="567" w:hanging="567"/>
        <w:jc w:val="both"/>
        <w:rPr>
          <w:rFonts w:cs="Arial"/>
        </w:rPr>
      </w:pPr>
      <w:r w:rsidRPr="00B2251D">
        <w:rPr>
          <w:rStyle w:val="markedcontent"/>
          <w:rFonts w:cs="Arial"/>
        </w:rPr>
        <w:t>PPA</w:t>
      </w:r>
      <w:r w:rsidR="00E54DA1" w:rsidRPr="00B2251D">
        <w:rPr>
          <w:rStyle w:val="markedcontent"/>
          <w:rFonts w:cs="Arial"/>
        </w:rPr>
        <w:t xml:space="preserve"> môže zastaviť konanie o ŽoNFP, ak sú pochybnosti o pravdivosti alebo</w:t>
      </w:r>
      <w:r w:rsidR="005C5308" w:rsidRPr="00B2251D">
        <w:t xml:space="preserve"> </w:t>
      </w:r>
      <w:r w:rsidR="00E54DA1" w:rsidRPr="00B2251D">
        <w:rPr>
          <w:rStyle w:val="markedcontent"/>
          <w:rFonts w:cs="Arial"/>
        </w:rPr>
        <w:t xml:space="preserve">úplnosti ŽoNFP </w:t>
      </w:r>
      <w:r w:rsidR="00B245A1" w:rsidRPr="00B2251D">
        <w:rPr>
          <w:rStyle w:val="markedcontent"/>
          <w:rFonts w:cs="Arial"/>
        </w:rPr>
        <w:br/>
      </w:r>
      <w:r w:rsidR="00E54DA1" w:rsidRPr="00B2251D">
        <w:rPr>
          <w:rStyle w:val="markedcontent"/>
          <w:rFonts w:cs="Arial"/>
        </w:rPr>
        <w:t>a žiadateľ tieto pochybnosti neodstránil v určenej lehote, hoci bol</w:t>
      </w:r>
      <w:r w:rsidR="005C5308" w:rsidRPr="00B2251D">
        <w:t xml:space="preserve"> </w:t>
      </w:r>
      <w:r w:rsidR="00E54DA1" w:rsidRPr="00B2251D">
        <w:rPr>
          <w:rStyle w:val="markedcontent"/>
          <w:rFonts w:cs="Arial"/>
        </w:rPr>
        <w:t>o možnosti zastavenia konania poučený.</w:t>
      </w:r>
    </w:p>
    <w:p w14:paraId="02E28451" w14:textId="797405E0" w:rsidR="00D16463" w:rsidRPr="00B2251D" w:rsidRDefault="00E54DA1" w:rsidP="00BD217E">
      <w:pPr>
        <w:pStyle w:val="Odsekzoznamu"/>
        <w:numPr>
          <w:ilvl w:val="0"/>
          <w:numId w:val="15"/>
        </w:numPr>
        <w:spacing w:before="60" w:after="60" w:line="240" w:lineRule="auto"/>
        <w:ind w:left="567" w:hanging="567"/>
        <w:jc w:val="both"/>
        <w:rPr>
          <w:rFonts w:cs="Arial"/>
        </w:rPr>
      </w:pPr>
      <w:r w:rsidRPr="00B2251D">
        <w:rPr>
          <w:rStyle w:val="markedcontent"/>
          <w:rFonts w:cs="Arial"/>
        </w:rPr>
        <w:t>Na náležitosti rozhodnutia o zastavaní konania sa vzťahujú všeobecné ustanovenia</w:t>
      </w:r>
      <w:r w:rsidR="00BE08A2" w:rsidRPr="00B2251D">
        <w:t xml:space="preserve"> </w:t>
      </w:r>
      <w:r w:rsidRPr="00B2251D">
        <w:rPr>
          <w:rStyle w:val="markedcontent"/>
          <w:rFonts w:cs="Arial"/>
        </w:rPr>
        <w:t>uvedené v</w:t>
      </w:r>
      <w:r w:rsidR="00301419" w:rsidRPr="00B2251D">
        <w:rPr>
          <w:rStyle w:val="markedcontent"/>
          <w:rFonts w:cs="Arial"/>
        </w:rPr>
        <w:t xml:space="preserve"> kapitole 9 </w:t>
      </w:r>
      <w:r w:rsidRPr="00B2251D">
        <w:rPr>
          <w:rStyle w:val="markedcontent"/>
          <w:rFonts w:cs="Arial"/>
        </w:rPr>
        <w:t>a na doručovanie sa</w:t>
      </w:r>
      <w:r w:rsidR="00301419" w:rsidRPr="00B2251D">
        <w:t xml:space="preserve"> </w:t>
      </w:r>
      <w:r w:rsidRPr="00B2251D">
        <w:rPr>
          <w:rStyle w:val="markedcontent"/>
          <w:rFonts w:cs="Arial"/>
        </w:rPr>
        <w:t xml:space="preserve">vzťahujú všeobecné ustanovenia </w:t>
      </w:r>
      <w:r w:rsidR="00BE08A2" w:rsidRPr="00B2251D">
        <w:rPr>
          <w:rStyle w:val="markedcontent"/>
          <w:rFonts w:cs="Arial"/>
        </w:rPr>
        <w:t xml:space="preserve">v kapitole </w:t>
      </w:r>
      <w:r w:rsidR="00285527" w:rsidRPr="00B2251D">
        <w:rPr>
          <w:rStyle w:val="markedcontent"/>
          <w:rFonts w:cs="Arial"/>
        </w:rPr>
        <w:t>9</w:t>
      </w:r>
      <w:r w:rsidR="00BE08A2" w:rsidRPr="00B2251D">
        <w:rPr>
          <w:rStyle w:val="markedcontent"/>
          <w:rFonts w:cs="Arial"/>
        </w:rPr>
        <w:t xml:space="preserve">, ods.13 až ods. 24. </w:t>
      </w:r>
      <w:r w:rsidRPr="00B2251D">
        <w:rPr>
          <w:rStyle w:val="markedcontent"/>
          <w:rFonts w:cs="Arial"/>
        </w:rPr>
        <w:t>Rozhodnutie o zastavení konania</w:t>
      </w:r>
      <w:r w:rsidR="00301419" w:rsidRPr="00B2251D">
        <w:t xml:space="preserve"> </w:t>
      </w:r>
      <w:r w:rsidRPr="00B2251D">
        <w:rPr>
          <w:rStyle w:val="markedcontent"/>
          <w:rFonts w:cs="Arial"/>
        </w:rPr>
        <w:t>sa nedoručuje, ak žiadateľ zomrel, bol vyhlásený za mŕtveho alebo zanikol bez právneho</w:t>
      </w:r>
      <w:r w:rsidR="00301419" w:rsidRPr="00B2251D">
        <w:t xml:space="preserve"> </w:t>
      </w:r>
      <w:r w:rsidRPr="00B2251D">
        <w:rPr>
          <w:rStyle w:val="markedcontent"/>
          <w:rFonts w:cs="Arial"/>
        </w:rPr>
        <w:t>nástupcu. Toto rozhodnutie sa vyznačí a založí v spise projektu.</w:t>
      </w:r>
    </w:p>
    <w:p w14:paraId="25D8992F" w14:textId="6E00D752" w:rsidR="00D16463" w:rsidRPr="00B2251D" w:rsidRDefault="00E54DA1" w:rsidP="00BD217E">
      <w:pPr>
        <w:pStyle w:val="Odsekzoznamu"/>
        <w:numPr>
          <w:ilvl w:val="0"/>
          <w:numId w:val="15"/>
        </w:numPr>
        <w:spacing w:before="60" w:after="60" w:line="240" w:lineRule="auto"/>
        <w:ind w:left="567" w:hanging="567"/>
        <w:jc w:val="both"/>
        <w:rPr>
          <w:rFonts w:cs="Arial"/>
        </w:rPr>
      </w:pPr>
      <w:r w:rsidRPr="00B2251D">
        <w:rPr>
          <w:rStyle w:val="markedcontent"/>
          <w:rFonts w:cs="Arial"/>
        </w:rPr>
        <w:t xml:space="preserve">Rozhodnutím o zastavení konania </w:t>
      </w:r>
      <w:r w:rsidR="0034010E" w:rsidRPr="00B2251D">
        <w:rPr>
          <w:rStyle w:val="markedcontent"/>
          <w:rFonts w:cs="Arial"/>
        </w:rPr>
        <w:t>PPA</w:t>
      </w:r>
      <w:r w:rsidRPr="00B2251D">
        <w:rPr>
          <w:rStyle w:val="markedcontent"/>
          <w:rFonts w:cs="Arial"/>
        </w:rPr>
        <w:t xml:space="preserve"> konšt</w:t>
      </w:r>
      <w:r w:rsidR="0034010E" w:rsidRPr="00B2251D">
        <w:rPr>
          <w:rStyle w:val="markedcontent"/>
          <w:rFonts w:cs="Arial"/>
        </w:rPr>
        <w:t xml:space="preserve">atuje, že nastala niektorá zo </w:t>
      </w:r>
      <w:r w:rsidRPr="00B2251D">
        <w:rPr>
          <w:rStyle w:val="markedcontent"/>
          <w:rFonts w:cs="Arial"/>
        </w:rPr>
        <w:t xml:space="preserve">skutočností </w:t>
      </w:r>
      <w:r w:rsidR="000227D9" w:rsidRPr="00B2251D">
        <w:rPr>
          <w:rStyle w:val="markedcontent"/>
          <w:rFonts w:cs="Arial"/>
        </w:rPr>
        <w:t xml:space="preserve">uvedených v </w:t>
      </w:r>
      <w:r w:rsidRPr="00B2251D">
        <w:rPr>
          <w:rStyle w:val="markedcontent"/>
          <w:rFonts w:cs="Arial"/>
        </w:rPr>
        <w:t>zákon</w:t>
      </w:r>
      <w:r w:rsidR="000227D9" w:rsidRPr="00B2251D">
        <w:rPr>
          <w:rStyle w:val="markedcontent"/>
          <w:rFonts w:cs="Arial"/>
        </w:rPr>
        <w:t>e</w:t>
      </w:r>
      <w:r w:rsidRPr="00B2251D">
        <w:rPr>
          <w:rStyle w:val="markedcontent"/>
          <w:rFonts w:cs="Arial"/>
        </w:rPr>
        <w:t xml:space="preserve"> o</w:t>
      </w:r>
      <w:r w:rsidR="005C5308" w:rsidRPr="00B2251D">
        <w:rPr>
          <w:rStyle w:val="markedcontent"/>
          <w:rFonts w:cs="Arial"/>
        </w:rPr>
        <w:t xml:space="preserve"> príspevku</w:t>
      </w:r>
      <w:r w:rsidRPr="00B2251D">
        <w:rPr>
          <w:rStyle w:val="markedcontent"/>
          <w:rFonts w:cs="Arial"/>
        </w:rPr>
        <w:t xml:space="preserve"> EŠIF, ktoré majú za následok, že ŽoNFP je neúplná</w:t>
      </w:r>
      <w:r w:rsidR="005C5308" w:rsidRPr="00B2251D">
        <w:t xml:space="preserve"> </w:t>
      </w:r>
      <w:r w:rsidRPr="00B2251D">
        <w:rPr>
          <w:rStyle w:val="markedcontent"/>
          <w:rFonts w:cs="Arial"/>
        </w:rPr>
        <w:t>resp. nie je objektívne možné posúdiť splnenie/nesplnenie podmienok poskytnutia</w:t>
      </w:r>
      <w:r w:rsidR="005C5308" w:rsidRPr="00B2251D">
        <w:t xml:space="preserve"> </w:t>
      </w:r>
      <w:r w:rsidRPr="00B2251D">
        <w:rPr>
          <w:rStyle w:val="markedcontent"/>
          <w:rFonts w:cs="Arial"/>
        </w:rPr>
        <w:t xml:space="preserve">príspevku. Vo výroku rozhodnutia </w:t>
      </w:r>
      <w:r w:rsidR="005C5308" w:rsidRPr="00B2251D">
        <w:rPr>
          <w:rStyle w:val="markedcontent"/>
          <w:rFonts w:cs="Arial"/>
        </w:rPr>
        <w:t>o zastavení konania PPA</w:t>
      </w:r>
      <w:r w:rsidRPr="00B2251D">
        <w:rPr>
          <w:rStyle w:val="markedcontent"/>
          <w:rFonts w:cs="Arial"/>
        </w:rPr>
        <w:t xml:space="preserve"> nerieši, či boli</w:t>
      </w:r>
      <w:r w:rsidR="005C5308" w:rsidRPr="00B2251D">
        <w:t xml:space="preserve"> </w:t>
      </w:r>
      <w:r w:rsidRPr="00B2251D">
        <w:rPr>
          <w:rStyle w:val="markedcontent"/>
          <w:rFonts w:cs="Arial"/>
        </w:rPr>
        <w:t>splnené/nesplnené podmienky pos</w:t>
      </w:r>
      <w:r w:rsidR="005C5308" w:rsidRPr="00B2251D">
        <w:rPr>
          <w:rStyle w:val="markedcontent"/>
          <w:rFonts w:cs="Arial"/>
        </w:rPr>
        <w:t>kytnutia príspevku. PPA nie je oprávnená</w:t>
      </w:r>
      <w:r w:rsidR="005C5308" w:rsidRPr="00B2251D">
        <w:t xml:space="preserve"> </w:t>
      </w:r>
      <w:r w:rsidRPr="00B2251D">
        <w:rPr>
          <w:rStyle w:val="markedcontent"/>
          <w:rFonts w:cs="Arial"/>
        </w:rPr>
        <w:t>nahrádzať vydávaním rozhodnutia o zastavení konania meritórne rozhodnutie o</w:t>
      </w:r>
      <w:r w:rsidR="005C5308" w:rsidRPr="00B2251D">
        <w:rPr>
          <w:rStyle w:val="markedcontent"/>
          <w:rFonts w:cs="Arial"/>
        </w:rPr>
        <w:t> </w:t>
      </w:r>
      <w:r w:rsidRPr="00B2251D">
        <w:rPr>
          <w:rStyle w:val="markedcontent"/>
          <w:rFonts w:cs="Arial"/>
        </w:rPr>
        <w:t>splnení</w:t>
      </w:r>
      <w:r w:rsidR="005C5308" w:rsidRPr="00B2251D">
        <w:t xml:space="preserve"> </w:t>
      </w:r>
      <w:r w:rsidRPr="00B2251D">
        <w:rPr>
          <w:rStyle w:val="markedcontent"/>
          <w:rFonts w:cs="Arial"/>
        </w:rPr>
        <w:t>alebo nesplnení podmienok poskytnutia príspevku.</w:t>
      </w:r>
    </w:p>
    <w:p w14:paraId="71524D44" w14:textId="5C121AAD" w:rsidR="00E54DA1" w:rsidRPr="00B2251D" w:rsidRDefault="00E54DA1" w:rsidP="00BD217E">
      <w:pPr>
        <w:pStyle w:val="Odsekzoznamu"/>
        <w:numPr>
          <w:ilvl w:val="0"/>
          <w:numId w:val="15"/>
        </w:numPr>
        <w:spacing w:before="60" w:after="60" w:line="240" w:lineRule="auto"/>
        <w:ind w:left="567" w:hanging="567"/>
        <w:jc w:val="both"/>
        <w:rPr>
          <w:rStyle w:val="markedcontent"/>
          <w:rFonts w:cs="Arial"/>
        </w:rPr>
      </w:pPr>
      <w:r w:rsidRPr="00B2251D">
        <w:rPr>
          <w:rStyle w:val="markedcontent"/>
          <w:rFonts w:cs="Arial"/>
        </w:rPr>
        <w:t>Rozhodnutie o zas</w:t>
      </w:r>
      <w:r w:rsidR="001E24A2" w:rsidRPr="00B2251D">
        <w:rPr>
          <w:rStyle w:val="markedcontent"/>
          <w:rFonts w:cs="Arial"/>
        </w:rPr>
        <w:t>tavení konania vydá PPA</w:t>
      </w:r>
      <w:r w:rsidRPr="00B2251D">
        <w:rPr>
          <w:rStyle w:val="markedcontent"/>
          <w:rFonts w:cs="Arial"/>
        </w:rPr>
        <w:t xml:space="preserve"> bez zbytočného odkladu po </w:t>
      </w:r>
      <w:r w:rsidR="00B2251D" w:rsidRPr="00B2251D">
        <w:rPr>
          <w:rStyle w:val="markedcontent"/>
          <w:rFonts w:cs="Arial"/>
        </w:rPr>
        <w:t>tom, ako</w:t>
      </w:r>
      <w:r w:rsidRPr="00B2251D">
        <w:rPr>
          <w:rStyle w:val="markedcontent"/>
          <w:rFonts w:cs="Arial"/>
        </w:rPr>
        <w:t xml:space="preserve"> bol zistený dôvod na zastavenie konania.</w:t>
      </w:r>
    </w:p>
    <w:p w14:paraId="0377DF85" w14:textId="77777777" w:rsidR="0034010E" w:rsidRPr="00B2251D" w:rsidRDefault="0034010E" w:rsidP="00B245A1">
      <w:pPr>
        <w:spacing w:before="60" w:after="60" w:line="240" w:lineRule="auto"/>
        <w:jc w:val="both"/>
        <w:rPr>
          <w:rStyle w:val="markedcontent"/>
          <w:rFonts w:cs="Arial"/>
          <w:color w:val="0070C0"/>
        </w:rPr>
      </w:pPr>
    </w:p>
    <w:p w14:paraId="4D092300" w14:textId="5D7BC835" w:rsidR="00D16463" w:rsidRPr="00B2251D" w:rsidRDefault="00285527" w:rsidP="001D7B57">
      <w:pPr>
        <w:pStyle w:val="Nadpis2"/>
        <w:numPr>
          <w:ilvl w:val="1"/>
          <w:numId w:val="50"/>
        </w:numPr>
        <w:spacing w:before="60" w:after="60" w:line="240" w:lineRule="auto"/>
        <w:ind w:left="567" w:hanging="567"/>
        <w:rPr>
          <w:rFonts w:asciiTheme="minorHAnsi" w:hAnsiTheme="minorHAnsi" w:cs="Times New Roman"/>
          <w:color w:val="0070C0"/>
          <w:sz w:val="24"/>
          <w:szCs w:val="24"/>
        </w:rPr>
      </w:pPr>
      <w:bookmarkStart w:id="30" w:name="_Toc129152435"/>
      <w:r w:rsidRPr="00B2251D">
        <w:rPr>
          <w:rFonts w:asciiTheme="minorHAnsi" w:hAnsiTheme="minorHAnsi" w:cs="Times New Roman"/>
          <w:color w:val="0070C0"/>
          <w:sz w:val="24"/>
          <w:szCs w:val="24"/>
        </w:rPr>
        <w:lastRenderedPageBreak/>
        <w:t>Zmena rozhodnutia</w:t>
      </w:r>
      <w:r w:rsidR="00D16463" w:rsidRPr="00B2251D">
        <w:rPr>
          <w:rFonts w:asciiTheme="minorHAnsi" w:hAnsiTheme="minorHAnsi" w:cs="Times New Roman"/>
          <w:color w:val="0070C0"/>
          <w:sz w:val="24"/>
          <w:szCs w:val="24"/>
        </w:rPr>
        <w:t xml:space="preserve"> o neschválení ŽoNFP</w:t>
      </w:r>
      <w:bookmarkEnd w:id="30"/>
    </w:p>
    <w:p w14:paraId="21765109" w14:textId="77777777" w:rsidR="00712E20" w:rsidRPr="00B2251D" w:rsidRDefault="00712E20" w:rsidP="00712E20">
      <w:pPr>
        <w:pStyle w:val="Odsekzoznamu"/>
        <w:numPr>
          <w:ilvl w:val="0"/>
          <w:numId w:val="18"/>
        </w:numPr>
        <w:spacing w:before="60" w:after="60" w:line="240" w:lineRule="auto"/>
        <w:ind w:left="567" w:hanging="567"/>
        <w:jc w:val="both"/>
        <w:rPr>
          <w:rStyle w:val="markedcontent"/>
        </w:rPr>
      </w:pPr>
      <w:r w:rsidRPr="00B2251D">
        <w:rPr>
          <w:rStyle w:val="markedcontent"/>
          <w:rFonts w:cs="Arial"/>
        </w:rPr>
        <w:t>PPA môže z vlastného podnetu zmeniť právoplatné rozhodnutie o neschválení</w:t>
      </w:r>
      <w:r w:rsidRPr="00B2251D">
        <w:t xml:space="preserve"> </w:t>
      </w:r>
      <w:r w:rsidRPr="00B2251D">
        <w:rPr>
          <w:rStyle w:val="markedcontent"/>
          <w:rFonts w:cs="Arial"/>
        </w:rPr>
        <w:t>ŽoNFP a rozhodnúť o schválení žiadosti, ak:</w:t>
      </w:r>
    </w:p>
    <w:p w14:paraId="530F7B3E" w14:textId="77777777" w:rsidR="00712E20" w:rsidRPr="00B2251D" w:rsidRDefault="00712E20" w:rsidP="00712E20">
      <w:pPr>
        <w:pStyle w:val="Odsekzoznamu"/>
        <w:numPr>
          <w:ilvl w:val="0"/>
          <w:numId w:val="19"/>
        </w:numPr>
        <w:spacing w:before="60" w:after="60" w:line="240" w:lineRule="auto"/>
        <w:ind w:left="993" w:hanging="426"/>
        <w:jc w:val="both"/>
        <w:rPr>
          <w:rStyle w:val="markedcontent"/>
        </w:rPr>
      </w:pPr>
      <w:r w:rsidRPr="00B2251D">
        <w:rPr>
          <w:rStyle w:val="markedcontent"/>
          <w:rFonts w:cs="Arial"/>
        </w:rPr>
        <w:t>ŽoNFP nebolo možné schváliť z dôvodu nedostatku finančných prostriedkov</w:t>
      </w:r>
      <w:r w:rsidRPr="00B2251D">
        <w:br/>
      </w:r>
      <w:r w:rsidRPr="00B2251D">
        <w:rPr>
          <w:rStyle w:val="markedcontent"/>
          <w:rFonts w:cs="Arial"/>
        </w:rPr>
        <w:t>určených na vyčerpanie vo výzve na predkladanie ŽoNFP (rozhodnutie o neschválení ŽoNFP musí byť vydané výlučne z dôvodu nedostatku finančných prostriedkov určených na Výzvu);</w:t>
      </w:r>
    </w:p>
    <w:p w14:paraId="13F7E37A" w14:textId="28257EC1" w:rsidR="00712E20" w:rsidRPr="00B2251D" w:rsidRDefault="00712E20" w:rsidP="00712E20">
      <w:pPr>
        <w:pStyle w:val="Odsekzoznamu"/>
        <w:numPr>
          <w:ilvl w:val="0"/>
          <w:numId w:val="19"/>
        </w:numPr>
        <w:spacing w:before="60" w:after="60" w:line="240" w:lineRule="auto"/>
        <w:ind w:left="993" w:hanging="426"/>
        <w:jc w:val="both"/>
        <w:rPr>
          <w:rStyle w:val="markedcontent"/>
        </w:rPr>
      </w:pPr>
      <w:r w:rsidRPr="00B2251D">
        <w:rPr>
          <w:rStyle w:val="markedcontent"/>
          <w:rFonts w:cs="Arial"/>
        </w:rPr>
        <w:t>PPA disponuje dostatočnými finančnými prostriedkami určenými na</w:t>
      </w:r>
      <w:r w:rsidRPr="00B2251D">
        <w:t xml:space="preserve"> </w:t>
      </w:r>
      <w:r w:rsidRPr="00B2251D">
        <w:rPr>
          <w:rStyle w:val="markedcontent"/>
          <w:rFonts w:cs="Arial"/>
        </w:rPr>
        <w:t>zabezpečenie financovania projektu, ktorý je predmetom ŽoNFP (dodatočnými</w:t>
      </w:r>
      <w:r w:rsidRPr="00B2251D">
        <w:t xml:space="preserve"> </w:t>
      </w:r>
      <w:r w:rsidRPr="00B2251D">
        <w:rPr>
          <w:rStyle w:val="markedcontent"/>
          <w:rFonts w:cs="Arial"/>
        </w:rPr>
        <w:t>finančnými prostriedkami musí PPA disponovať v čase vydania – rozhodnutia o zmene rozhodnutia o neschválení ŽoNFP, pričom ich výška nie je závislá od výšky</w:t>
      </w:r>
      <w:r w:rsidRPr="00B2251D">
        <w:t xml:space="preserve"> </w:t>
      </w:r>
      <w:r w:rsidRPr="00B2251D">
        <w:rPr>
          <w:rStyle w:val="markedcontent"/>
          <w:rFonts w:cs="Arial"/>
        </w:rPr>
        <w:t>finančných prostriedkov vyčlenených na výzvu na predkladanie ŽoNFP);</w:t>
      </w:r>
    </w:p>
    <w:p w14:paraId="27DE6CA7" w14:textId="6DAE0C71" w:rsidR="00712E20" w:rsidRPr="00B2251D" w:rsidRDefault="00712E20" w:rsidP="00712E20">
      <w:pPr>
        <w:pStyle w:val="Odsekzoznamu"/>
        <w:numPr>
          <w:ilvl w:val="0"/>
          <w:numId w:val="19"/>
        </w:numPr>
        <w:spacing w:before="60" w:after="60" w:line="240" w:lineRule="auto"/>
        <w:ind w:left="993" w:hanging="426"/>
        <w:jc w:val="both"/>
        <w:rPr>
          <w:rStyle w:val="markedcontent"/>
        </w:rPr>
      </w:pPr>
      <w:r w:rsidRPr="00B2251D">
        <w:rPr>
          <w:rStyle w:val="markedcontent"/>
          <w:rFonts w:cs="Arial"/>
        </w:rPr>
        <w:t xml:space="preserve">žiadateľ preukázateľne spĺňa podmienky poskytovania príspevku určené vo výzve na predkladanie ŽoNFP(vzhľadom na časový posun medzi vydaním rozhodnutia o neschválení </w:t>
      </w:r>
      <w:r w:rsidR="00B2251D" w:rsidRPr="00B2251D">
        <w:rPr>
          <w:rStyle w:val="markedcontent"/>
          <w:rFonts w:cs="Arial"/>
        </w:rPr>
        <w:t>ŽoNFP a</w:t>
      </w:r>
      <w:r w:rsidRPr="00B2251D">
        <w:rPr>
          <w:rStyle w:val="markedcontent"/>
          <w:rFonts w:cs="Arial"/>
        </w:rPr>
        <w:t xml:space="preserve"> vydaním rozhodnutia o zmene rozhodnutia o neschválení ŽoNFP sa môže vyskytnúť</w:t>
      </w:r>
      <w:r w:rsidRPr="00B2251D">
        <w:br/>
      </w:r>
      <w:r w:rsidRPr="00B2251D">
        <w:rPr>
          <w:rStyle w:val="markedcontent"/>
          <w:rFonts w:cs="Arial"/>
        </w:rPr>
        <w:t>potreba overiť, či žiadateľ stále spĺňa podmienky poskytnutia príspevku);</w:t>
      </w:r>
    </w:p>
    <w:p w14:paraId="1AFB1863" w14:textId="2E2E8629" w:rsidR="00712E20" w:rsidRPr="00B2251D" w:rsidRDefault="00712E20" w:rsidP="00712E20">
      <w:pPr>
        <w:pStyle w:val="Odsekzoznamu"/>
        <w:numPr>
          <w:ilvl w:val="0"/>
          <w:numId w:val="19"/>
        </w:numPr>
        <w:spacing w:before="60" w:after="60" w:line="240" w:lineRule="auto"/>
        <w:ind w:left="993" w:hanging="426"/>
        <w:jc w:val="both"/>
      </w:pPr>
      <w:r w:rsidRPr="00B2251D">
        <w:rPr>
          <w:rStyle w:val="markedcontent"/>
          <w:rFonts w:cs="Arial"/>
        </w:rPr>
        <w:t>žiadateľ so zmenou rozhodnutia súhlasí (PPA si vyžiada písomný súhlas</w:t>
      </w:r>
      <w:r w:rsidRPr="00B2251D">
        <w:br/>
      </w:r>
      <w:r w:rsidRPr="00B2251D">
        <w:rPr>
          <w:rStyle w:val="markedcontent"/>
          <w:rFonts w:cs="Arial"/>
        </w:rPr>
        <w:t>žiadateľa so zmenou rozhodnutia o neschválení žiadosti, ktorý je žiadateľ povinný predložiť</w:t>
      </w:r>
      <w:r w:rsidRPr="00B2251D">
        <w:br/>
      </w:r>
      <w:r w:rsidRPr="00B2251D">
        <w:rPr>
          <w:rStyle w:val="markedcontent"/>
          <w:rFonts w:cs="Arial"/>
        </w:rPr>
        <w:t>PPA v stanovenej lehote,).</w:t>
      </w:r>
    </w:p>
    <w:p w14:paraId="2DE36003" w14:textId="03F51A8E" w:rsidR="00712E20" w:rsidRPr="00B2251D" w:rsidRDefault="00712E20" w:rsidP="00712E20">
      <w:pPr>
        <w:pStyle w:val="Odsekzoznamu"/>
        <w:numPr>
          <w:ilvl w:val="0"/>
          <w:numId w:val="18"/>
        </w:numPr>
        <w:spacing w:before="60" w:after="60" w:line="240" w:lineRule="auto"/>
        <w:ind w:left="567" w:hanging="567"/>
        <w:jc w:val="both"/>
      </w:pPr>
      <w:r w:rsidRPr="00B2251D">
        <w:rPr>
          <w:rStyle w:val="markedcontent"/>
          <w:rFonts w:cs="Arial"/>
        </w:rPr>
        <w:t>Konanie o zmene rozhodnutia o neschválení ŽoNFP sa začína z vlastného podnetu PPA; o tejto skutočnosti PPA písomne informuje žiadateľa na základe</w:t>
      </w:r>
      <w:r w:rsidRPr="00B2251D">
        <w:t xml:space="preserve"> </w:t>
      </w:r>
      <w:r w:rsidRPr="00B2251D">
        <w:rPr>
          <w:rStyle w:val="markedcontent"/>
          <w:rFonts w:cs="Arial"/>
        </w:rPr>
        <w:t>zoznamu ŽoNFP zaradených v zásobníku projektov. Za deň začatia konania sa považuje</w:t>
      </w:r>
      <w:r w:rsidRPr="00B2251D">
        <w:t xml:space="preserve"> </w:t>
      </w:r>
      <w:r w:rsidRPr="00B2251D">
        <w:rPr>
          <w:rStyle w:val="markedcontent"/>
          <w:rFonts w:cs="Arial"/>
        </w:rPr>
        <w:t>deň doručenia upovedomenia o začatí konania žiadateľovi.</w:t>
      </w:r>
    </w:p>
    <w:p w14:paraId="22660488" w14:textId="77777777" w:rsidR="00B15F48" w:rsidRPr="00B2251D" w:rsidRDefault="00B15F48" w:rsidP="00B15F48">
      <w:pPr>
        <w:pStyle w:val="Odsekzoznamu"/>
        <w:numPr>
          <w:ilvl w:val="0"/>
          <w:numId w:val="18"/>
        </w:numPr>
        <w:spacing w:before="60" w:after="60" w:line="240" w:lineRule="auto"/>
        <w:ind w:left="567" w:hanging="567"/>
        <w:jc w:val="both"/>
        <w:rPr>
          <w:rStyle w:val="markedcontent"/>
        </w:rPr>
      </w:pPr>
      <w:r w:rsidRPr="00B2251D">
        <w:rPr>
          <w:rStyle w:val="markedcontent"/>
          <w:rFonts w:cs="Arial"/>
        </w:rPr>
        <w:t>Pred zmenou rozhodnutia o neschválení ŽoNFP PPA, ak je to potrebné na účel</w:t>
      </w:r>
      <w:r w:rsidRPr="00B2251D">
        <w:br/>
      </w:r>
      <w:r w:rsidRPr="00B2251D">
        <w:rPr>
          <w:rStyle w:val="markedcontent"/>
          <w:rFonts w:cs="Arial"/>
        </w:rPr>
        <w:t>overenia splnenia podmienok poskytnutia príspevku určených vo Výzve a na zistenie, či</w:t>
      </w:r>
      <w:r w:rsidRPr="00B2251D">
        <w:t xml:space="preserve"> </w:t>
      </w:r>
      <w:r w:rsidRPr="00B2251D">
        <w:rPr>
          <w:rStyle w:val="markedcontent"/>
          <w:rFonts w:cs="Arial"/>
        </w:rPr>
        <w:t>žiadateľ so zmenou rozhodnutia súhlasí, požiada žiadateľa o preukázanie týchto</w:t>
      </w:r>
      <w:r w:rsidRPr="00B2251D">
        <w:t xml:space="preserve"> </w:t>
      </w:r>
      <w:r w:rsidRPr="00B2251D">
        <w:rPr>
          <w:rStyle w:val="markedcontent"/>
          <w:rFonts w:cs="Arial"/>
        </w:rPr>
        <w:t>skutočností, o vyjadrenie súhlasu so zmenou rozhodnutia, určí žiadateľovi primeranú</w:t>
      </w:r>
      <w:r w:rsidRPr="00B2251D">
        <w:t xml:space="preserve"> </w:t>
      </w:r>
      <w:r w:rsidRPr="00B2251D">
        <w:rPr>
          <w:rStyle w:val="markedcontent"/>
          <w:rFonts w:cs="Arial"/>
        </w:rPr>
        <w:t>lehotu a poučí ho o zastavení konania, ak požadované skutočnosti nepreukáže, nesúhlasí</w:t>
      </w:r>
      <w:r w:rsidRPr="00B2251D">
        <w:t xml:space="preserve"> </w:t>
      </w:r>
      <w:r w:rsidRPr="00B2251D">
        <w:rPr>
          <w:rStyle w:val="markedcontent"/>
          <w:rFonts w:cs="Arial"/>
        </w:rPr>
        <w:t>so zmenou rozhodnutia alebo nedodrží určenú lehotu. PPA v rámci overovania</w:t>
      </w:r>
      <w:r w:rsidRPr="00B2251D">
        <w:t xml:space="preserve"> </w:t>
      </w:r>
      <w:r w:rsidRPr="00B2251D">
        <w:rPr>
          <w:rStyle w:val="markedcontent"/>
          <w:rFonts w:cs="Arial"/>
        </w:rPr>
        <w:t>splnenia podmienok nevykonáva opakovane odborné hodnotenie ŽoNFP. Pre účely</w:t>
      </w:r>
      <w:r w:rsidRPr="00B2251D">
        <w:t xml:space="preserve"> </w:t>
      </w:r>
      <w:r w:rsidRPr="00B2251D">
        <w:rPr>
          <w:rStyle w:val="markedcontent"/>
          <w:rFonts w:cs="Arial"/>
        </w:rPr>
        <w:t>výberu projektov zo zásobníka projektov sa podmienky odborného hodnotenia považujú</w:t>
      </w:r>
      <w:r w:rsidRPr="00B2251D">
        <w:t xml:space="preserve"> </w:t>
      </w:r>
      <w:r w:rsidRPr="00B2251D">
        <w:rPr>
          <w:rStyle w:val="markedcontent"/>
          <w:rFonts w:cs="Arial"/>
        </w:rPr>
        <w:t>za dodržané a splnené práve zaradením ŽoNFP do zásobníka projektov. Lehota na</w:t>
      </w:r>
      <w:r w:rsidRPr="00B2251D">
        <w:br/>
      </w:r>
      <w:r w:rsidRPr="00B2251D">
        <w:rPr>
          <w:rStyle w:val="markedcontent"/>
          <w:rFonts w:cs="Arial"/>
        </w:rPr>
        <w:t>preukázanie požadovaných podmienok poskytnutia príspevku a na vyjadrenie súhlasu so</w:t>
      </w:r>
      <w:r w:rsidRPr="00B2251D">
        <w:br/>
      </w:r>
      <w:r w:rsidRPr="00B2251D">
        <w:rPr>
          <w:rStyle w:val="markedcontent"/>
          <w:rFonts w:cs="Arial"/>
        </w:rPr>
        <w:t>zmenou rozhodnutia nesmie byť kratšia ako 15 pracovných dní.</w:t>
      </w:r>
    </w:p>
    <w:p w14:paraId="6D1B1EFC" w14:textId="1CF6F999" w:rsidR="00712E20" w:rsidRPr="00B2251D" w:rsidRDefault="00712E20" w:rsidP="00712E20">
      <w:pPr>
        <w:pStyle w:val="Odsekzoznamu"/>
        <w:numPr>
          <w:ilvl w:val="0"/>
          <w:numId w:val="18"/>
        </w:numPr>
        <w:spacing w:before="60" w:after="60" w:line="240" w:lineRule="auto"/>
        <w:ind w:left="567" w:hanging="567"/>
        <w:jc w:val="both"/>
        <w:rPr>
          <w:rStyle w:val="markedcontent"/>
        </w:rPr>
      </w:pPr>
      <w:r w:rsidRPr="00B2251D">
        <w:rPr>
          <w:rStyle w:val="markedcontent"/>
          <w:rFonts w:cs="Arial"/>
        </w:rPr>
        <w:t>PPA je pri rozhodovaní o zmene rozhodnutia o neschválení ŽoNFP viazaná</w:t>
      </w:r>
      <w:r w:rsidRPr="00B2251D">
        <w:t xml:space="preserve"> </w:t>
      </w:r>
      <w:r w:rsidRPr="00B2251D">
        <w:rPr>
          <w:rStyle w:val="markedcontent"/>
          <w:rFonts w:cs="Arial"/>
        </w:rPr>
        <w:t>dodržaním poradia žiadostí určeného na základe aplikácie kritérií pre výber projektov</w:t>
      </w:r>
      <w:r w:rsidRPr="00B2251D">
        <w:t xml:space="preserve"> </w:t>
      </w:r>
      <w:r w:rsidRPr="00B2251D">
        <w:rPr>
          <w:rStyle w:val="markedcontent"/>
          <w:rFonts w:cs="Arial"/>
        </w:rPr>
        <w:t>v konaní o žiadosti, pričom najprv koná o žiadosti, ktorá dosiahla najvyššie umiestnenie</w:t>
      </w:r>
      <w:r w:rsidRPr="00B2251D">
        <w:t xml:space="preserve"> </w:t>
      </w:r>
      <w:r w:rsidRPr="00B2251D">
        <w:rPr>
          <w:rStyle w:val="markedcontent"/>
          <w:rFonts w:cs="Arial"/>
        </w:rPr>
        <w:t>spomedzi ŽoNFP, ktoré nebolo možné schváliť z dôvodu nedostatku finančných</w:t>
      </w:r>
      <w:r w:rsidRPr="00B2251D">
        <w:t xml:space="preserve"> </w:t>
      </w:r>
      <w:r w:rsidRPr="00B2251D">
        <w:rPr>
          <w:rStyle w:val="markedcontent"/>
          <w:rFonts w:cs="Arial"/>
        </w:rPr>
        <w:t xml:space="preserve">prostriedkov určených na vyčerpanie vo výzve na predkladanie ŽoNFP. </w:t>
      </w:r>
      <w:r w:rsidR="00B15F48" w:rsidRPr="00B2251D">
        <w:rPr>
          <w:rStyle w:val="markedcontent"/>
          <w:rFonts w:cs="Arial"/>
        </w:rPr>
        <w:t>Ak zo skupiny ŽoNFP pri ktorých</w:t>
      </w:r>
      <w:r w:rsidR="00B15F48" w:rsidRPr="00B2251D">
        <w:t xml:space="preserve"> </w:t>
      </w:r>
      <w:r w:rsidR="00B15F48" w:rsidRPr="00B2251D">
        <w:rPr>
          <w:rStyle w:val="markedcontent"/>
          <w:rFonts w:cs="Arial"/>
        </w:rPr>
        <w:t>PPA preverovala pretrvávajúci stav splnenia podmienok poskytnutia príspevku</w:t>
      </w:r>
      <w:r w:rsidR="00B15F48" w:rsidRPr="00B2251D">
        <w:t xml:space="preserve"> </w:t>
      </w:r>
      <w:r w:rsidR="00B15F48" w:rsidRPr="00B2251D">
        <w:rPr>
          <w:rStyle w:val="markedcontent"/>
          <w:rFonts w:cs="Arial"/>
        </w:rPr>
        <w:t>nie je možné podporiť ŽoNFP pokrývajúce plnú výšku dodatočných disponibilných prostriedkov (napr. z dôvodu, že ŽoNFP nespĺňa naďalej podmienky poskytnutia</w:t>
      </w:r>
      <w:r w:rsidR="00B15F48" w:rsidRPr="00B2251D">
        <w:t xml:space="preserve"> p</w:t>
      </w:r>
      <w:r w:rsidR="00B15F48" w:rsidRPr="00B2251D">
        <w:rPr>
          <w:rStyle w:val="markedcontent"/>
          <w:rFonts w:cs="Arial"/>
        </w:rPr>
        <w:t xml:space="preserve">ríspevku a bolo vydané rozhodnutie o zastavení konania), PPA </w:t>
      </w:r>
      <w:r w:rsidRPr="00B2251D">
        <w:rPr>
          <w:rStyle w:val="markedcontent"/>
          <w:rFonts w:cs="Arial"/>
        </w:rPr>
        <w:t xml:space="preserve"> zašle písomnú informáciu o začatí konania a výzvu v poradí ďalším žiadateľom, ktorých ŽoNFP sú</w:t>
      </w:r>
      <w:r w:rsidRPr="00B2251D">
        <w:t xml:space="preserve"> </w:t>
      </w:r>
      <w:r w:rsidRPr="00B2251D">
        <w:rPr>
          <w:rStyle w:val="markedcontent"/>
          <w:rFonts w:cs="Arial"/>
        </w:rPr>
        <w:t xml:space="preserve">zaradené </w:t>
      </w:r>
      <w:r w:rsidRPr="00B2251D">
        <w:rPr>
          <w:rStyle w:val="markedcontent"/>
          <w:rFonts w:cs="Arial"/>
        </w:rPr>
        <w:br/>
        <w:t>v zásobníku a to až do vyčerpania všetkých ŽoNFP v zásobníku. V žiadnom</w:t>
      </w:r>
      <w:r w:rsidRPr="00B2251D">
        <w:t xml:space="preserve"> </w:t>
      </w:r>
      <w:r w:rsidRPr="00B2251D">
        <w:rPr>
          <w:rStyle w:val="markedcontent"/>
          <w:rFonts w:cs="Arial"/>
        </w:rPr>
        <w:t xml:space="preserve">prípade nemôže dôjsť </w:t>
      </w:r>
      <w:r w:rsidRPr="00B2251D">
        <w:rPr>
          <w:rStyle w:val="markedcontent"/>
          <w:rFonts w:cs="Arial"/>
        </w:rPr>
        <w:br/>
        <w:t>k náhodnému a neodôvodnenému výberu zo skupiny</w:t>
      </w:r>
      <w:r w:rsidRPr="00B2251D">
        <w:t xml:space="preserve"> </w:t>
      </w:r>
      <w:r w:rsidRPr="00B2251D">
        <w:rPr>
          <w:rStyle w:val="markedcontent"/>
          <w:rFonts w:cs="Arial"/>
        </w:rPr>
        <w:t>neschválených ŽoNFP. V prípade, ak pri niektorých žiadostiach zo skupiny neboli</w:t>
      </w:r>
      <w:r w:rsidRPr="00B2251D">
        <w:t xml:space="preserve"> </w:t>
      </w:r>
      <w:r w:rsidRPr="00B2251D">
        <w:rPr>
          <w:rStyle w:val="markedcontent"/>
          <w:rFonts w:cs="Arial"/>
        </w:rPr>
        <w:t>preukázané dôvody na zmenu rozhodnutia o neschválení ŽoNFP a konanie bolo</w:t>
      </w:r>
      <w:r w:rsidRPr="00B2251D">
        <w:t xml:space="preserve"> </w:t>
      </w:r>
      <w:r w:rsidRPr="00B2251D">
        <w:rPr>
          <w:rStyle w:val="markedcontent"/>
          <w:rFonts w:cs="Arial"/>
        </w:rPr>
        <w:t>zastavené, v prípade rozhodnutia štatutárneho orgánu PPA pri využití ďalších</w:t>
      </w:r>
      <w:r w:rsidRPr="00B2251D">
        <w:t xml:space="preserve"> </w:t>
      </w:r>
      <w:r w:rsidRPr="00B2251D">
        <w:rPr>
          <w:rStyle w:val="markedcontent"/>
          <w:rFonts w:cs="Arial"/>
        </w:rPr>
        <w:t>finančných prostriedkov na rovnakú skupinu už nebudú žiadosti, pri ktorých bolo</w:t>
      </w:r>
      <w:r w:rsidRPr="00B2251D">
        <w:t xml:space="preserve"> </w:t>
      </w:r>
      <w:r w:rsidRPr="00B2251D">
        <w:rPr>
          <w:rStyle w:val="markedcontent"/>
          <w:rFonts w:cs="Arial"/>
        </w:rPr>
        <w:t xml:space="preserve">zastavené konanie, opätovne podliehať možnosti preskúmania podľa § 21 zákona o </w:t>
      </w:r>
      <w:r w:rsidR="00B2251D" w:rsidRPr="00B2251D">
        <w:rPr>
          <w:rStyle w:val="markedcontent"/>
          <w:rFonts w:cs="Arial"/>
        </w:rPr>
        <w:t>príspevku</w:t>
      </w:r>
      <w:r w:rsidRPr="00B2251D">
        <w:rPr>
          <w:rStyle w:val="markedcontent"/>
          <w:rFonts w:cs="Arial"/>
        </w:rPr>
        <w:t> EŠIF.</w:t>
      </w:r>
    </w:p>
    <w:p w14:paraId="44809D89" w14:textId="7BE40668" w:rsidR="00712E20" w:rsidRPr="00B2251D" w:rsidRDefault="00712E20" w:rsidP="00712E20">
      <w:pPr>
        <w:pStyle w:val="Odsekzoznamu"/>
        <w:numPr>
          <w:ilvl w:val="0"/>
          <w:numId w:val="18"/>
        </w:numPr>
        <w:spacing w:before="60" w:after="60" w:line="240" w:lineRule="auto"/>
        <w:ind w:left="567" w:hanging="567"/>
        <w:jc w:val="both"/>
      </w:pPr>
      <w:r w:rsidRPr="00B2251D">
        <w:rPr>
          <w:rStyle w:val="markedcontent"/>
          <w:rFonts w:cs="Arial"/>
        </w:rPr>
        <w:t>PPA rozhodne o zmene právoplatného rozhodnutia o neschválení žiadosti na</w:t>
      </w:r>
      <w:r w:rsidRPr="00B2251D">
        <w:t xml:space="preserve"> </w:t>
      </w:r>
      <w:r w:rsidRPr="00B2251D">
        <w:rPr>
          <w:rStyle w:val="markedcontent"/>
          <w:rFonts w:cs="Arial"/>
        </w:rPr>
        <w:t xml:space="preserve">rozhodnutie </w:t>
      </w:r>
      <w:r w:rsidRPr="00B2251D">
        <w:rPr>
          <w:rStyle w:val="markedcontent"/>
          <w:rFonts w:cs="Arial"/>
        </w:rPr>
        <w:br/>
        <w:t>o schválení žiadosti, ak sú splnené podmienky  ods. 1. tejto kapitoly</w:t>
      </w:r>
      <w:r w:rsidR="00B15F48" w:rsidRPr="00B2251D">
        <w:rPr>
          <w:rStyle w:val="markedcontent"/>
          <w:rFonts w:cs="Arial"/>
        </w:rPr>
        <w:t>, inak</w:t>
      </w:r>
      <w:r w:rsidR="00B15F48" w:rsidRPr="00B2251D">
        <w:t xml:space="preserve"> </w:t>
      </w:r>
      <w:r w:rsidR="00B15F48" w:rsidRPr="00B2251D">
        <w:rPr>
          <w:rStyle w:val="markedcontent"/>
          <w:rFonts w:cs="Arial"/>
        </w:rPr>
        <w:t xml:space="preserve">konanie zastaví. </w:t>
      </w:r>
      <w:r w:rsidRPr="00B2251D">
        <w:rPr>
          <w:rStyle w:val="markedcontent"/>
          <w:rFonts w:cs="Arial"/>
        </w:rPr>
        <w:t xml:space="preserve">Ak je to </w:t>
      </w:r>
      <w:r w:rsidRPr="00B2251D">
        <w:rPr>
          <w:rStyle w:val="markedcontent"/>
          <w:rFonts w:cs="Arial"/>
        </w:rPr>
        <w:lastRenderedPageBreak/>
        <w:t>nevyhnutné, vyzve žiadateľa na úpravu relevantných častí</w:t>
      </w:r>
      <w:r w:rsidRPr="00B2251D">
        <w:t xml:space="preserve"> </w:t>
      </w:r>
      <w:r w:rsidRPr="00B2251D">
        <w:rPr>
          <w:rStyle w:val="markedcontent"/>
          <w:rFonts w:cs="Arial"/>
        </w:rPr>
        <w:t>ŽoNFP a predloženie dodatočných dokumentov, potrebných na uzavretie zmluvy</w:t>
      </w:r>
      <w:r w:rsidRPr="00B2251D">
        <w:t xml:space="preserve"> </w:t>
      </w:r>
      <w:r w:rsidRPr="00B2251D">
        <w:rPr>
          <w:rStyle w:val="markedcontent"/>
          <w:rFonts w:cs="Arial"/>
        </w:rPr>
        <w:t>o poskytnutí NFP.</w:t>
      </w:r>
    </w:p>
    <w:p w14:paraId="15287181" w14:textId="77777777" w:rsidR="00712E20" w:rsidRPr="00B2251D" w:rsidRDefault="00712E20" w:rsidP="00712E20">
      <w:pPr>
        <w:pStyle w:val="Odsekzoznamu"/>
        <w:numPr>
          <w:ilvl w:val="0"/>
          <w:numId w:val="18"/>
        </w:numPr>
        <w:spacing w:before="60" w:after="60" w:line="240" w:lineRule="auto"/>
        <w:ind w:left="567" w:hanging="567"/>
        <w:jc w:val="both"/>
      </w:pPr>
      <w:r w:rsidRPr="00B2251D">
        <w:rPr>
          <w:rStyle w:val="markedcontent"/>
          <w:rFonts w:cs="Arial"/>
        </w:rPr>
        <w:t>Na náležitosti rozhodnutia o zmene rozhodnutia o neschválení ŽoNFP sa vzťahujú</w:t>
      </w:r>
      <w:r w:rsidRPr="00B2251D">
        <w:br/>
      </w:r>
      <w:r w:rsidRPr="00B2251D">
        <w:rPr>
          <w:rStyle w:val="markedcontent"/>
          <w:rFonts w:cs="Arial"/>
        </w:rPr>
        <w:t>všeobecné ustanovenia uvedené v kapitole 9 a na doručovanie sa</w:t>
      </w:r>
      <w:r w:rsidRPr="00B2251D">
        <w:t xml:space="preserve"> </w:t>
      </w:r>
      <w:r w:rsidRPr="00B2251D">
        <w:rPr>
          <w:rStyle w:val="markedcontent"/>
          <w:rFonts w:cs="Arial"/>
        </w:rPr>
        <w:t>vzťahujú všeobecné ustanovenia v kapitole 9, ods.13 až ods. 24.</w:t>
      </w:r>
    </w:p>
    <w:p w14:paraId="4B972872" w14:textId="77777777" w:rsidR="00712E20" w:rsidRPr="00B2251D" w:rsidRDefault="00712E20" w:rsidP="00712E20">
      <w:pPr>
        <w:pStyle w:val="Odsekzoznamu"/>
        <w:numPr>
          <w:ilvl w:val="0"/>
          <w:numId w:val="18"/>
        </w:numPr>
        <w:spacing w:before="60" w:after="60" w:line="240" w:lineRule="auto"/>
        <w:ind w:left="567" w:hanging="567"/>
        <w:jc w:val="both"/>
        <w:rPr>
          <w:rStyle w:val="markedcontent"/>
          <w:rFonts w:cs="Arial"/>
        </w:rPr>
      </w:pPr>
      <w:r w:rsidRPr="00B2251D">
        <w:rPr>
          <w:rStyle w:val="markedcontent"/>
          <w:rFonts w:cs="Arial"/>
        </w:rPr>
        <w:t>Rozhodnutie o zmene rozhodnutia o neschválení žiadosti vydá PPA do 65</w:t>
      </w:r>
      <w:r w:rsidRPr="00B2251D">
        <w:t xml:space="preserve"> </w:t>
      </w:r>
      <w:r w:rsidRPr="00B2251D">
        <w:rPr>
          <w:rStyle w:val="markedcontent"/>
          <w:rFonts w:cs="Arial"/>
        </w:rPr>
        <w:t>pracovných dní odo dňa začatia konania o zmene rozhodnutia o neschválení ŽoNFP.</w:t>
      </w:r>
    </w:p>
    <w:p w14:paraId="4E339DB5" w14:textId="523CD915" w:rsidR="00205099" w:rsidRPr="00B2251D" w:rsidRDefault="00205099" w:rsidP="00712E20">
      <w:pPr>
        <w:spacing w:before="60" w:after="60" w:line="240" w:lineRule="auto"/>
        <w:jc w:val="both"/>
        <w:rPr>
          <w:rStyle w:val="markedcontent"/>
          <w:rFonts w:cs="Arial"/>
        </w:rPr>
      </w:pPr>
    </w:p>
    <w:p w14:paraId="3DBADC4F" w14:textId="35A2DA27" w:rsidR="00D16463" w:rsidRPr="00B2251D" w:rsidRDefault="00D16463" w:rsidP="001D7B57">
      <w:pPr>
        <w:pStyle w:val="Nadpis2"/>
        <w:numPr>
          <w:ilvl w:val="1"/>
          <w:numId w:val="50"/>
        </w:numPr>
        <w:spacing w:before="60" w:after="60" w:line="240" w:lineRule="auto"/>
        <w:ind w:left="567" w:hanging="567"/>
        <w:rPr>
          <w:rFonts w:asciiTheme="minorHAnsi" w:hAnsiTheme="minorHAnsi" w:cs="Times New Roman"/>
          <w:color w:val="548DD4" w:themeColor="text2" w:themeTint="99"/>
          <w:sz w:val="24"/>
          <w:szCs w:val="24"/>
        </w:rPr>
      </w:pPr>
      <w:bookmarkStart w:id="31" w:name="_Toc129152436"/>
      <w:r w:rsidRPr="00B2251D">
        <w:rPr>
          <w:rFonts w:asciiTheme="minorHAnsi" w:hAnsiTheme="minorHAnsi" w:cs="Times New Roman"/>
          <w:color w:val="0070C0"/>
          <w:sz w:val="24"/>
          <w:szCs w:val="24"/>
        </w:rPr>
        <w:t>Odvolanie a odvolacie konanie</w:t>
      </w:r>
      <w:bookmarkEnd w:id="31"/>
    </w:p>
    <w:p w14:paraId="60706405" w14:textId="2B3C691C" w:rsidR="00D16463" w:rsidRPr="00B2251D" w:rsidRDefault="00D16463" w:rsidP="00BD217E">
      <w:pPr>
        <w:pStyle w:val="Odsekzoznamu"/>
        <w:numPr>
          <w:ilvl w:val="0"/>
          <w:numId w:val="20"/>
        </w:numPr>
        <w:spacing w:before="60" w:after="60" w:line="240" w:lineRule="auto"/>
        <w:ind w:left="567" w:hanging="567"/>
        <w:jc w:val="both"/>
        <w:rPr>
          <w:rFonts w:cs="Arial"/>
        </w:rPr>
      </w:pPr>
      <w:r w:rsidRPr="00B2251D">
        <w:rPr>
          <w:rStyle w:val="markedcontent"/>
          <w:rFonts w:cs="Arial"/>
        </w:rPr>
        <w:t>Odvolanie je riadnym opravným prostriedkom proti (niektorým) rozhodnutiam vydan</w:t>
      </w:r>
      <w:r w:rsidR="000227D9" w:rsidRPr="00B2251D">
        <w:rPr>
          <w:rStyle w:val="markedcontent"/>
          <w:rFonts w:cs="Arial"/>
        </w:rPr>
        <w:t>ý</w:t>
      </w:r>
      <w:r w:rsidRPr="00B2251D">
        <w:rPr>
          <w:rStyle w:val="markedcontent"/>
          <w:rFonts w:cs="Arial"/>
        </w:rPr>
        <w:t>m</w:t>
      </w:r>
      <w:r w:rsidRPr="00B2251D">
        <w:br/>
      </w:r>
      <w:r w:rsidRPr="00B2251D">
        <w:rPr>
          <w:rStyle w:val="markedcontent"/>
          <w:rFonts w:cs="Arial"/>
        </w:rPr>
        <w:t>v konaní o ŽoNFP podľa zákona o</w:t>
      </w:r>
      <w:r w:rsidR="00205099" w:rsidRPr="00B2251D">
        <w:rPr>
          <w:rStyle w:val="markedcontent"/>
          <w:rFonts w:cs="Arial"/>
        </w:rPr>
        <w:t xml:space="preserve"> príspevku</w:t>
      </w:r>
      <w:r w:rsidRPr="00B2251D">
        <w:rPr>
          <w:rStyle w:val="markedcontent"/>
          <w:rFonts w:cs="Arial"/>
        </w:rPr>
        <w:t xml:space="preserve"> EŠIF.</w:t>
      </w:r>
      <w:r w:rsidR="00205099" w:rsidRPr="00B2251D">
        <w:rPr>
          <w:rStyle w:val="markedcontent"/>
          <w:rFonts w:cs="Arial"/>
        </w:rPr>
        <w:t xml:space="preserve"> </w:t>
      </w:r>
      <w:r w:rsidRPr="00B2251D">
        <w:rPr>
          <w:rStyle w:val="markedcontent"/>
          <w:rFonts w:cs="Arial"/>
        </w:rPr>
        <w:t>Žiadateľ h</w:t>
      </w:r>
      <w:r w:rsidR="00440321" w:rsidRPr="00B2251D">
        <w:rPr>
          <w:rStyle w:val="markedcontent"/>
          <w:rFonts w:cs="Arial"/>
        </w:rPr>
        <w:t>o podáva písomne PPA</w:t>
      </w:r>
      <w:r w:rsidRPr="00B2251D">
        <w:rPr>
          <w:rStyle w:val="markedcontent"/>
          <w:rFonts w:cs="Arial"/>
        </w:rPr>
        <w:t xml:space="preserve"> do</w:t>
      </w:r>
      <w:r w:rsidRPr="00B2251D">
        <w:br/>
      </w:r>
      <w:r w:rsidRPr="00B2251D">
        <w:rPr>
          <w:rStyle w:val="markedcontent"/>
          <w:rFonts w:cs="Arial"/>
        </w:rPr>
        <w:t>desiatich pracovných dní odo dňa doručenia rozhodnutia. Túto lehotu nemožno predĺžiť.</w:t>
      </w:r>
      <w:r w:rsidRPr="00B2251D">
        <w:br/>
      </w:r>
      <w:r w:rsidRPr="00B2251D">
        <w:rPr>
          <w:rStyle w:val="markedcontent"/>
          <w:rFonts w:cs="Arial"/>
        </w:rPr>
        <w:t>Ak však žiadateľ v dôsledku nesprávneho poučenia alebo preto, že nebol poučený vôbec,</w:t>
      </w:r>
      <w:r w:rsidRPr="00B2251D">
        <w:br/>
      </w:r>
      <w:r w:rsidRPr="00B2251D">
        <w:rPr>
          <w:rStyle w:val="markedcontent"/>
          <w:rFonts w:cs="Arial"/>
        </w:rPr>
        <w:t>podal žiadateľ odvolanie po lehote, považuje sa za včas podané, ak bolo podané do jedného</w:t>
      </w:r>
      <w:r w:rsidRPr="00B2251D">
        <w:br/>
      </w:r>
      <w:r w:rsidRPr="00B2251D">
        <w:rPr>
          <w:rStyle w:val="markedcontent"/>
          <w:rFonts w:cs="Arial"/>
        </w:rPr>
        <w:t>mesiaca odo dňa doručenia odvolaním napadnutého rozhodnutia. Žiadateľ môže doplniť</w:t>
      </w:r>
      <w:r w:rsidRPr="00B2251D">
        <w:br/>
      </w:r>
      <w:r w:rsidRPr="00B2251D">
        <w:rPr>
          <w:rStyle w:val="markedcontent"/>
          <w:rFonts w:cs="Arial"/>
        </w:rPr>
        <w:t>odvolanie čo do rozsahu a dôvodov len do uplynutia lehoty na podanie odvolania.</w:t>
      </w:r>
    </w:p>
    <w:p w14:paraId="0AF72ACE" w14:textId="4E6647B4" w:rsidR="00D16463" w:rsidRPr="00B2251D" w:rsidRDefault="00D16463" w:rsidP="00BD217E">
      <w:pPr>
        <w:pStyle w:val="Odsekzoznamu"/>
        <w:numPr>
          <w:ilvl w:val="0"/>
          <w:numId w:val="20"/>
        </w:numPr>
        <w:spacing w:before="60" w:after="60" w:line="240" w:lineRule="auto"/>
        <w:ind w:left="567" w:hanging="567"/>
        <w:jc w:val="both"/>
        <w:rPr>
          <w:rFonts w:cs="Arial"/>
        </w:rPr>
      </w:pPr>
      <w:r w:rsidRPr="00B2251D">
        <w:rPr>
          <w:rStyle w:val="markedcontent"/>
          <w:rFonts w:cs="Arial"/>
        </w:rPr>
        <w:t>Žiadateľ môže podané odvolanie vziať späť, a to písomným oznámením, doručeným</w:t>
      </w:r>
      <w:r w:rsidRPr="00B2251D">
        <w:br/>
      </w:r>
      <w:r w:rsidR="00440321" w:rsidRPr="00B2251D">
        <w:rPr>
          <w:rStyle w:val="markedcontent"/>
          <w:rFonts w:cs="Arial"/>
        </w:rPr>
        <w:t>PPA</w:t>
      </w:r>
      <w:r w:rsidRPr="00B2251D">
        <w:rPr>
          <w:rStyle w:val="markedcontent"/>
          <w:rFonts w:cs="Arial"/>
        </w:rPr>
        <w:t xml:space="preserve"> (deň doručenia </w:t>
      </w:r>
      <w:proofErr w:type="spellStart"/>
      <w:r w:rsidRPr="00B2251D">
        <w:rPr>
          <w:rStyle w:val="markedcontent"/>
          <w:rFonts w:cs="Arial"/>
        </w:rPr>
        <w:t>späťvzatia</w:t>
      </w:r>
      <w:proofErr w:type="spellEnd"/>
      <w:r w:rsidRPr="00B2251D">
        <w:rPr>
          <w:rStyle w:val="markedcontent"/>
          <w:rFonts w:cs="Arial"/>
        </w:rPr>
        <w:t xml:space="preserve"> odvolania sa považuje za deň </w:t>
      </w:r>
      <w:proofErr w:type="spellStart"/>
      <w:r w:rsidRPr="00B2251D">
        <w:rPr>
          <w:rStyle w:val="markedcontent"/>
          <w:rFonts w:cs="Arial"/>
        </w:rPr>
        <w:t>späťvzatia</w:t>
      </w:r>
      <w:proofErr w:type="spellEnd"/>
      <w:r w:rsidR="00440321" w:rsidRPr="00B2251D">
        <w:t xml:space="preserve"> </w:t>
      </w:r>
      <w:r w:rsidR="00440321" w:rsidRPr="00B2251D">
        <w:rPr>
          <w:rStyle w:val="markedcontent"/>
          <w:rFonts w:cs="Arial"/>
        </w:rPr>
        <w:t xml:space="preserve">odvolania). </w:t>
      </w:r>
      <w:r w:rsidR="00712E20" w:rsidRPr="00B2251D">
        <w:rPr>
          <w:rStyle w:val="markedcontent"/>
          <w:rFonts w:cs="Arial"/>
        </w:rPr>
        <w:t xml:space="preserve">Ak dôjde </w:t>
      </w:r>
      <w:r w:rsidR="00712E20" w:rsidRPr="00B2251D">
        <w:rPr>
          <w:rStyle w:val="markedcontent"/>
          <w:rFonts w:cs="Arial"/>
        </w:rPr>
        <w:br/>
        <w:t xml:space="preserve">k </w:t>
      </w:r>
      <w:proofErr w:type="spellStart"/>
      <w:r w:rsidR="00712E20" w:rsidRPr="00B2251D">
        <w:rPr>
          <w:rStyle w:val="markedcontent"/>
          <w:rFonts w:cs="Arial"/>
        </w:rPr>
        <w:t>späťvzatiu</w:t>
      </w:r>
      <w:proofErr w:type="spellEnd"/>
      <w:r w:rsidR="00712E20" w:rsidRPr="00B2251D">
        <w:rPr>
          <w:rStyle w:val="markedcontent"/>
          <w:rFonts w:cs="Arial"/>
        </w:rPr>
        <w:t xml:space="preserve"> odvolania do vydania rozhodnutia o odvolaní,</w:t>
      </w:r>
      <w:r w:rsidR="00712E20" w:rsidRPr="00B2251D">
        <w:t xml:space="preserve"> </w:t>
      </w:r>
      <w:r w:rsidR="00712E20" w:rsidRPr="00B2251D">
        <w:rPr>
          <w:rStyle w:val="markedcontent"/>
          <w:rFonts w:cs="Arial"/>
        </w:rPr>
        <w:t xml:space="preserve">PPA rozhodne o zastavení konania ku dňu doručenia </w:t>
      </w:r>
      <w:proofErr w:type="spellStart"/>
      <w:r w:rsidR="00712E20" w:rsidRPr="00B2251D">
        <w:rPr>
          <w:rStyle w:val="markedcontent"/>
          <w:rFonts w:cs="Arial"/>
        </w:rPr>
        <w:t>späťvzatia</w:t>
      </w:r>
      <w:proofErr w:type="spellEnd"/>
      <w:r w:rsidR="00712E20" w:rsidRPr="00B2251D">
        <w:rPr>
          <w:rStyle w:val="markedcontent"/>
          <w:rFonts w:cs="Arial"/>
        </w:rPr>
        <w:t xml:space="preserve"> odvolania.</w:t>
      </w:r>
      <w:r w:rsidRPr="00B2251D">
        <w:rPr>
          <w:rStyle w:val="markedcontent"/>
          <w:rFonts w:cs="Arial"/>
        </w:rPr>
        <w:t xml:space="preserve"> Ak</w:t>
      </w:r>
      <w:r w:rsidR="00440321" w:rsidRPr="00B2251D">
        <w:t xml:space="preserve"> </w:t>
      </w:r>
      <w:r w:rsidRPr="00B2251D">
        <w:rPr>
          <w:rStyle w:val="markedcontent"/>
          <w:rFonts w:cs="Arial"/>
        </w:rPr>
        <w:t>žiadateľ vezme odvolanie späť, nemôže podať v tej istej veci nové odvolanie. Okrem toho</w:t>
      </w:r>
      <w:r w:rsidR="00440321" w:rsidRPr="00B2251D">
        <w:t xml:space="preserve"> </w:t>
      </w:r>
      <w:r w:rsidR="001E24A2" w:rsidRPr="00B2251D">
        <w:rPr>
          <w:rStyle w:val="markedcontent"/>
          <w:rFonts w:cs="Arial"/>
        </w:rPr>
        <w:t>štatutárny orgán PPA</w:t>
      </w:r>
      <w:r w:rsidRPr="00B2251D">
        <w:rPr>
          <w:rStyle w:val="markedcontent"/>
          <w:rFonts w:cs="Arial"/>
        </w:rPr>
        <w:t>, resp. RO, rozhodne o zastavení konania, ak v</w:t>
      </w:r>
      <w:r w:rsidR="00440321" w:rsidRPr="00B2251D">
        <w:rPr>
          <w:rStyle w:val="markedcontent"/>
          <w:rFonts w:cs="Arial"/>
        </w:rPr>
        <w:t> </w:t>
      </w:r>
      <w:r w:rsidRPr="00B2251D">
        <w:rPr>
          <w:rStyle w:val="markedcontent"/>
          <w:rFonts w:cs="Arial"/>
        </w:rPr>
        <w:t>odvolacom</w:t>
      </w:r>
      <w:r w:rsidR="00440321" w:rsidRPr="00B2251D">
        <w:t xml:space="preserve"> </w:t>
      </w:r>
      <w:r w:rsidRPr="00B2251D">
        <w:rPr>
          <w:rStyle w:val="markedcontent"/>
          <w:rFonts w:cs="Arial"/>
        </w:rPr>
        <w:t>konaní dôjde k záveru, že je splnený dôvod na zastavenie konania; primerane sa uplatňuje</w:t>
      </w:r>
      <w:r w:rsidR="00440321" w:rsidRPr="00B2251D">
        <w:t xml:space="preserve"> </w:t>
      </w:r>
      <w:r w:rsidRPr="00B2251D">
        <w:rPr>
          <w:rStyle w:val="markedcontent"/>
          <w:rFonts w:cs="Arial"/>
        </w:rPr>
        <w:t>ustanovenie § 20 zákona o</w:t>
      </w:r>
      <w:r w:rsidR="001E24A2" w:rsidRPr="00B2251D">
        <w:rPr>
          <w:rStyle w:val="markedcontent"/>
          <w:rFonts w:cs="Arial"/>
        </w:rPr>
        <w:t xml:space="preserve"> príspevku </w:t>
      </w:r>
      <w:r w:rsidRPr="00B2251D">
        <w:rPr>
          <w:rStyle w:val="markedcontent"/>
          <w:rFonts w:cs="Arial"/>
        </w:rPr>
        <w:t>EŠIF.</w:t>
      </w:r>
    </w:p>
    <w:p w14:paraId="028E5213" w14:textId="77777777" w:rsidR="001E24A2" w:rsidRPr="00B2251D" w:rsidRDefault="00D16463" w:rsidP="00BD217E">
      <w:pPr>
        <w:pStyle w:val="Odsekzoznamu"/>
        <w:numPr>
          <w:ilvl w:val="0"/>
          <w:numId w:val="20"/>
        </w:numPr>
        <w:spacing w:before="60" w:after="60" w:line="240" w:lineRule="auto"/>
        <w:ind w:left="567" w:hanging="567"/>
        <w:jc w:val="both"/>
        <w:rPr>
          <w:rFonts w:cs="Arial"/>
        </w:rPr>
      </w:pPr>
      <w:r w:rsidRPr="00B2251D">
        <w:rPr>
          <w:rStyle w:val="markedcontent"/>
          <w:rFonts w:cs="Arial"/>
        </w:rPr>
        <w:t>Odvolanie musí obsahovať zákonom stanovené náležitosti, ktorými sú:</w:t>
      </w:r>
    </w:p>
    <w:p w14:paraId="5D22A327" w14:textId="77777777" w:rsidR="001E24A2" w:rsidRPr="00B2251D" w:rsidRDefault="00D16463" w:rsidP="00BD217E">
      <w:pPr>
        <w:pStyle w:val="Odsekzoznamu"/>
        <w:numPr>
          <w:ilvl w:val="0"/>
          <w:numId w:val="34"/>
        </w:numPr>
        <w:spacing w:before="60" w:after="60" w:line="240" w:lineRule="auto"/>
        <w:ind w:left="993" w:hanging="284"/>
        <w:jc w:val="both"/>
        <w:rPr>
          <w:rFonts w:cs="Arial"/>
        </w:rPr>
      </w:pPr>
      <w:r w:rsidRPr="00B2251D">
        <w:rPr>
          <w:rStyle w:val="markedcontent"/>
          <w:rFonts w:cs="Arial"/>
        </w:rPr>
        <w:t>označenie žiadateľa;</w:t>
      </w:r>
    </w:p>
    <w:p w14:paraId="4F3009C2" w14:textId="103CC5BF" w:rsidR="001E24A2" w:rsidRPr="00B2251D" w:rsidRDefault="001E24A2" w:rsidP="00BD217E">
      <w:pPr>
        <w:pStyle w:val="Odsekzoznamu"/>
        <w:numPr>
          <w:ilvl w:val="0"/>
          <w:numId w:val="34"/>
        </w:numPr>
        <w:spacing w:before="60" w:after="60" w:line="240" w:lineRule="auto"/>
        <w:ind w:left="993" w:hanging="284"/>
        <w:jc w:val="both"/>
        <w:rPr>
          <w:rFonts w:cs="Arial"/>
        </w:rPr>
      </w:pPr>
      <w:r w:rsidRPr="00B2251D">
        <w:rPr>
          <w:rStyle w:val="markedcontent"/>
          <w:rFonts w:cs="Arial"/>
        </w:rPr>
        <w:t>označenie PPA</w:t>
      </w:r>
      <w:r w:rsidR="00D16463" w:rsidRPr="00B2251D">
        <w:rPr>
          <w:rStyle w:val="markedcontent"/>
          <w:rFonts w:cs="Arial"/>
        </w:rPr>
        <w:t xml:space="preserve">, </w:t>
      </w:r>
      <w:r w:rsidR="000227D9" w:rsidRPr="00B2251D">
        <w:rPr>
          <w:rStyle w:val="markedcontent"/>
          <w:rFonts w:cs="Arial"/>
        </w:rPr>
        <w:t>ktorá</w:t>
      </w:r>
      <w:r w:rsidR="00C275F3" w:rsidRPr="00B2251D">
        <w:rPr>
          <w:rStyle w:val="markedcontent"/>
          <w:rFonts w:cs="Arial"/>
        </w:rPr>
        <w:t xml:space="preserve"> </w:t>
      </w:r>
      <w:r w:rsidR="00D16463" w:rsidRPr="00B2251D">
        <w:rPr>
          <w:rStyle w:val="markedcontent"/>
          <w:rFonts w:cs="Arial"/>
        </w:rPr>
        <w:t>napadnuté rozhodnutie vydal</w:t>
      </w:r>
      <w:r w:rsidR="000227D9" w:rsidRPr="00B2251D">
        <w:rPr>
          <w:rStyle w:val="markedcontent"/>
          <w:rFonts w:cs="Arial"/>
        </w:rPr>
        <w:t>a</w:t>
      </w:r>
      <w:r w:rsidR="00D16463" w:rsidRPr="00B2251D">
        <w:rPr>
          <w:rStyle w:val="markedcontent"/>
          <w:rFonts w:cs="Arial"/>
        </w:rPr>
        <w:t>;</w:t>
      </w:r>
    </w:p>
    <w:p w14:paraId="1DD6936B" w14:textId="77777777" w:rsidR="001E24A2" w:rsidRPr="00B2251D" w:rsidRDefault="00D16463" w:rsidP="00BD217E">
      <w:pPr>
        <w:pStyle w:val="Odsekzoznamu"/>
        <w:numPr>
          <w:ilvl w:val="0"/>
          <w:numId w:val="34"/>
        </w:numPr>
        <w:spacing w:before="60" w:after="60" w:line="240" w:lineRule="auto"/>
        <w:ind w:left="993" w:hanging="284"/>
        <w:jc w:val="both"/>
        <w:rPr>
          <w:rFonts w:cs="Arial"/>
        </w:rPr>
      </w:pPr>
      <w:r w:rsidRPr="00B2251D">
        <w:rPr>
          <w:rStyle w:val="markedcontent"/>
          <w:rFonts w:cs="Arial"/>
        </w:rPr>
        <w:t>označenie rozhodnutia, proti ktorému odvolanie smeruje;</w:t>
      </w:r>
    </w:p>
    <w:p w14:paraId="07B4A320" w14:textId="77777777" w:rsidR="001E24A2" w:rsidRPr="00B2251D" w:rsidRDefault="00D16463" w:rsidP="00BD217E">
      <w:pPr>
        <w:pStyle w:val="Odsekzoznamu"/>
        <w:numPr>
          <w:ilvl w:val="0"/>
          <w:numId w:val="34"/>
        </w:numPr>
        <w:spacing w:before="60" w:after="60" w:line="240" w:lineRule="auto"/>
        <w:ind w:left="993" w:hanging="284"/>
        <w:jc w:val="both"/>
        <w:rPr>
          <w:rFonts w:cs="Arial"/>
        </w:rPr>
      </w:pPr>
      <w:r w:rsidRPr="00B2251D">
        <w:rPr>
          <w:rStyle w:val="markedcontent"/>
          <w:rFonts w:cs="Arial"/>
        </w:rPr>
        <w:t>akej veci sa odvolanie týka a dôvody podania odvolania;</w:t>
      </w:r>
    </w:p>
    <w:p w14:paraId="252E6DAE" w14:textId="77777777" w:rsidR="001E24A2" w:rsidRPr="00B2251D" w:rsidRDefault="00D16463" w:rsidP="00BD217E">
      <w:pPr>
        <w:pStyle w:val="Odsekzoznamu"/>
        <w:numPr>
          <w:ilvl w:val="0"/>
          <w:numId w:val="34"/>
        </w:numPr>
        <w:spacing w:before="60" w:after="60" w:line="240" w:lineRule="auto"/>
        <w:ind w:left="993" w:hanging="284"/>
        <w:jc w:val="both"/>
        <w:rPr>
          <w:rFonts w:cs="Arial"/>
        </w:rPr>
      </w:pPr>
      <w:r w:rsidRPr="00B2251D">
        <w:rPr>
          <w:rStyle w:val="markedcontent"/>
          <w:rFonts w:cs="Arial"/>
        </w:rPr>
        <w:t>čo odvolaním žiadateľ navrhuje;</w:t>
      </w:r>
    </w:p>
    <w:p w14:paraId="256008D7" w14:textId="4961FC5F" w:rsidR="00D16463" w:rsidRPr="00B2251D" w:rsidRDefault="00D16463" w:rsidP="00BD217E">
      <w:pPr>
        <w:pStyle w:val="Odsekzoznamu"/>
        <w:numPr>
          <w:ilvl w:val="0"/>
          <w:numId w:val="34"/>
        </w:numPr>
        <w:spacing w:before="60" w:after="60" w:line="240" w:lineRule="auto"/>
        <w:ind w:left="993" w:hanging="284"/>
        <w:jc w:val="both"/>
        <w:rPr>
          <w:rStyle w:val="markedcontent"/>
          <w:rFonts w:cs="Arial"/>
        </w:rPr>
      </w:pPr>
      <w:r w:rsidRPr="00B2251D">
        <w:rPr>
          <w:rStyle w:val="markedcontent"/>
          <w:rFonts w:cs="Arial"/>
        </w:rPr>
        <w:t>dátum podania a podpis osoby podávajúcej odvolani</w:t>
      </w:r>
      <w:r w:rsidR="002775D8" w:rsidRPr="00B2251D">
        <w:rPr>
          <w:rStyle w:val="markedcontent"/>
          <w:rFonts w:cs="Arial"/>
        </w:rPr>
        <w:t>e</w:t>
      </w:r>
    </w:p>
    <w:p w14:paraId="7BD52A3E" w14:textId="17E26472" w:rsidR="00E54DA1" w:rsidRPr="00B2251D" w:rsidRDefault="00D16463" w:rsidP="00B245A1">
      <w:pPr>
        <w:spacing w:before="60" w:after="60" w:line="240" w:lineRule="auto"/>
        <w:ind w:left="567"/>
        <w:jc w:val="both"/>
        <w:rPr>
          <w:rStyle w:val="markedcontent"/>
          <w:rFonts w:cs="Arial"/>
        </w:rPr>
      </w:pPr>
      <w:r w:rsidRPr="00B2251D">
        <w:rPr>
          <w:rStyle w:val="markedcontent"/>
          <w:rFonts w:cs="Arial"/>
        </w:rPr>
        <w:t>Ak odvolanie neobsahuje náležitosti, uvedené v písmenách d) až f)</w:t>
      </w:r>
      <w:r w:rsidR="001E24A2" w:rsidRPr="00B2251D">
        <w:rPr>
          <w:rStyle w:val="markedcontent"/>
          <w:rFonts w:cs="Arial"/>
        </w:rPr>
        <w:t xml:space="preserve"> tohto odseku, PPA</w:t>
      </w:r>
      <w:r w:rsidR="001E24A2" w:rsidRPr="00B2251D">
        <w:t xml:space="preserve"> </w:t>
      </w:r>
      <w:r w:rsidRPr="00B2251D">
        <w:rPr>
          <w:rStyle w:val="markedcontent"/>
          <w:rFonts w:cs="Arial"/>
        </w:rPr>
        <w:t>odvolanie písomne odmietn</w:t>
      </w:r>
      <w:r w:rsidR="001E24A2" w:rsidRPr="00B2251D">
        <w:rPr>
          <w:rStyle w:val="markedcontent"/>
          <w:rFonts w:cs="Arial"/>
        </w:rPr>
        <w:t>e.</w:t>
      </w:r>
    </w:p>
    <w:p w14:paraId="613F68C2" w14:textId="77777777" w:rsidR="001E24A2" w:rsidRPr="00B2251D" w:rsidRDefault="00D16463" w:rsidP="00BD217E">
      <w:pPr>
        <w:pStyle w:val="Odsekzoznamu"/>
        <w:numPr>
          <w:ilvl w:val="0"/>
          <w:numId w:val="20"/>
        </w:numPr>
        <w:spacing w:before="60" w:after="60" w:line="240" w:lineRule="auto"/>
        <w:ind w:left="567" w:hanging="567"/>
        <w:jc w:val="both"/>
        <w:rPr>
          <w:rFonts w:cs="Arial"/>
        </w:rPr>
      </w:pPr>
      <w:r w:rsidRPr="00B2251D">
        <w:rPr>
          <w:rStyle w:val="markedcontent"/>
          <w:rFonts w:cs="Arial"/>
        </w:rPr>
        <w:t>Odvolanie nie je prípustné proti:</w:t>
      </w:r>
    </w:p>
    <w:p w14:paraId="591889B3" w14:textId="16793BB7" w:rsidR="00B15F48" w:rsidRPr="00B2251D" w:rsidRDefault="00B15F48" w:rsidP="00B15F48">
      <w:pPr>
        <w:pStyle w:val="Odsekzoznamu"/>
        <w:numPr>
          <w:ilvl w:val="0"/>
          <w:numId w:val="35"/>
        </w:numPr>
        <w:spacing w:before="60" w:after="60" w:line="240" w:lineRule="auto"/>
        <w:ind w:left="993" w:hanging="284"/>
        <w:jc w:val="both"/>
        <w:rPr>
          <w:rFonts w:cs="Arial"/>
        </w:rPr>
      </w:pPr>
      <w:r w:rsidRPr="00B2251D">
        <w:rPr>
          <w:rStyle w:val="markedcontent"/>
          <w:rFonts w:cs="Arial"/>
        </w:rPr>
        <w:t xml:space="preserve">rozhodnutiu o zastavení konania podľa kapitoly 9.3, </w:t>
      </w:r>
      <w:r w:rsidR="0083658E" w:rsidRPr="00B2251D">
        <w:rPr>
          <w:rStyle w:val="markedcontent"/>
          <w:rFonts w:cs="Arial"/>
        </w:rPr>
        <w:t>ods. 1 písm. a), b) a d)</w:t>
      </w:r>
      <w:r w:rsidRPr="00B2251D">
        <w:rPr>
          <w:rStyle w:val="markedcontent"/>
          <w:rFonts w:cs="Arial"/>
        </w:rPr>
        <w:t>.</w:t>
      </w:r>
      <w:r w:rsidRPr="00B2251D">
        <w:t xml:space="preserve"> </w:t>
      </w:r>
      <w:r w:rsidRPr="00B2251D">
        <w:rPr>
          <w:rStyle w:val="markedcontent"/>
          <w:rFonts w:cs="Arial"/>
        </w:rPr>
        <w:t>Ustanovujú sa však dve výnimky, a síce odvolanie je prípustné voči rozhodnutiam</w:t>
      </w:r>
      <w:r w:rsidRPr="00B2251D">
        <w:t xml:space="preserve"> </w:t>
      </w:r>
      <w:r w:rsidRPr="00B2251D">
        <w:rPr>
          <w:rStyle w:val="markedcontent"/>
          <w:rFonts w:cs="Arial"/>
        </w:rPr>
        <w:t>o zastavení konania podľa kapitoly 9.3 , ods. 1 písm. c) a ods. 2, a to aj v prípade, ak</w:t>
      </w:r>
      <w:r w:rsidRPr="00B2251D">
        <w:t xml:space="preserve"> </w:t>
      </w:r>
      <w:r w:rsidRPr="00B2251D">
        <w:rPr>
          <w:rStyle w:val="markedcontent"/>
          <w:rFonts w:cs="Arial"/>
        </w:rPr>
        <w:t>konanie o ŽoNFP sa začalo v čase pred 15. 06. 2021, avšak rozhodnutia o zastavení</w:t>
      </w:r>
      <w:r w:rsidRPr="00B2251D">
        <w:t xml:space="preserve"> </w:t>
      </w:r>
      <w:r w:rsidRPr="00B2251D">
        <w:rPr>
          <w:rStyle w:val="markedcontent"/>
          <w:rFonts w:cs="Arial"/>
        </w:rPr>
        <w:t>konania z týchto dôvodov boli vydané a doručené od 15. 06. 2021.</w:t>
      </w:r>
    </w:p>
    <w:p w14:paraId="341F9D30" w14:textId="77777777" w:rsidR="001E24A2" w:rsidRPr="00B2251D" w:rsidRDefault="00D16463" w:rsidP="00BD217E">
      <w:pPr>
        <w:pStyle w:val="Odsekzoznamu"/>
        <w:numPr>
          <w:ilvl w:val="0"/>
          <w:numId w:val="35"/>
        </w:numPr>
        <w:spacing w:before="60" w:after="60" w:line="240" w:lineRule="auto"/>
        <w:ind w:left="993" w:hanging="284"/>
        <w:jc w:val="both"/>
        <w:rPr>
          <w:rFonts w:cs="Arial"/>
        </w:rPr>
      </w:pPr>
      <w:r w:rsidRPr="00B2251D">
        <w:rPr>
          <w:rStyle w:val="markedcontent"/>
          <w:rFonts w:cs="Arial"/>
        </w:rPr>
        <w:t>rozhodnutiu o zmene rozhodnutia o neschválení ŽoNFP (zásobník projektov);</w:t>
      </w:r>
    </w:p>
    <w:p w14:paraId="0B3FE115" w14:textId="77777777" w:rsidR="001E24A2" w:rsidRPr="00B2251D" w:rsidRDefault="00D16463" w:rsidP="00BD217E">
      <w:pPr>
        <w:pStyle w:val="Odsekzoznamu"/>
        <w:numPr>
          <w:ilvl w:val="0"/>
          <w:numId w:val="35"/>
        </w:numPr>
        <w:spacing w:before="60" w:after="60" w:line="240" w:lineRule="auto"/>
        <w:ind w:left="993" w:hanging="284"/>
        <w:jc w:val="both"/>
        <w:rPr>
          <w:rFonts w:cs="Arial"/>
        </w:rPr>
      </w:pPr>
      <w:r w:rsidRPr="00B2251D">
        <w:rPr>
          <w:rStyle w:val="markedcontent"/>
          <w:rFonts w:cs="Arial"/>
        </w:rPr>
        <w:t>rozhodnutiu o zrušení rozhodnutia a vrátení veci na nové konanie a rozhodnutie;</w:t>
      </w:r>
    </w:p>
    <w:p w14:paraId="5E542148" w14:textId="06932650" w:rsidR="001E24A2" w:rsidRPr="00B2251D" w:rsidRDefault="00D16463" w:rsidP="00BD217E">
      <w:pPr>
        <w:pStyle w:val="Odsekzoznamu"/>
        <w:numPr>
          <w:ilvl w:val="0"/>
          <w:numId w:val="35"/>
        </w:numPr>
        <w:spacing w:before="60" w:after="60" w:line="240" w:lineRule="auto"/>
        <w:ind w:left="993" w:hanging="284"/>
        <w:jc w:val="both"/>
        <w:rPr>
          <w:rStyle w:val="markedcontent"/>
          <w:rFonts w:cs="Arial"/>
        </w:rPr>
      </w:pPr>
      <w:r w:rsidRPr="00B2251D">
        <w:rPr>
          <w:rStyle w:val="markedcontent"/>
          <w:rFonts w:cs="Arial"/>
        </w:rPr>
        <w:t>rozhodnutiu o odvolaní, ktoré vyda</w:t>
      </w:r>
      <w:r w:rsidR="001E24A2" w:rsidRPr="00B2251D">
        <w:rPr>
          <w:rStyle w:val="markedcontent"/>
          <w:rFonts w:cs="Arial"/>
        </w:rPr>
        <w:t>l štatutárny orgán PPA</w:t>
      </w:r>
      <w:r w:rsidRPr="00B2251D">
        <w:rPr>
          <w:rStyle w:val="markedcontent"/>
          <w:rFonts w:cs="Arial"/>
        </w:rPr>
        <w:t>, alebo RO podľa</w:t>
      </w:r>
      <w:r w:rsidR="001E24A2" w:rsidRPr="00B2251D">
        <w:t xml:space="preserve"> </w:t>
      </w:r>
      <w:r w:rsidRPr="00B2251D">
        <w:rPr>
          <w:rStyle w:val="markedcontent"/>
          <w:rFonts w:cs="Arial"/>
        </w:rPr>
        <w:t>§ 23 ods. 7 zákona o</w:t>
      </w:r>
      <w:r w:rsidR="001E24A2" w:rsidRPr="00B2251D">
        <w:rPr>
          <w:rStyle w:val="markedcontent"/>
          <w:rFonts w:cs="Arial"/>
        </w:rPr>
        <w:t xml:space="preserve"> príspevku </w:t>
      </w:r>
      <w:r w:rsidRPr="00B2251D">
        <w:rPr>
          <w:rStyle w:val="markedcontent"/>
          <w:rFonts w:cs="Arial"/>
        </w:rPr>
        <w:t>EŠIF</w:t>
      </w:r>
      <w:r w:rsidR="001E24A2" w:rsidRPr="00B2251D">
        <w:rPr>
          <w:rStyle w:val="markedcontent"/>
          <w:rFonts w:cs="Arial"/>
        </w:rPr>
        <w:t>;</w:t>
      </w:r>
    </w:p>
    <w:p w14:paraId="6A959DBC" w14:textId="77777777" w:rsidR="001E24A2" w:rsidRPr="00B2251D" w:rsidRDefault="00D16463" w:rsidP="00BD217E">
      <w:pPr>
        <w:pStyle w:val="Odsekzoznamu"/>
        <w:numPr>
          <w:ilvl w:val="0"/>
          <w:numId w:val="35"/>
        </w:numPr>
        <w:spacing w:before="60" w:after="60" w:line="240" w:lineRule="auto"/>
        <w:ind w:left="993" w:hanging="284"/>
        <w:jc w:val="both"/>
        <w:rPr>
          <w:rFonts w:cs="Arial"/>
        </w:rPr>
      </w:pPr>
      <w:r w:rsidRPr="00B2251D">
        <w:rPr>
          <w:rStyle w:val="markedcontent"/>
          <w:rFonts w:cs="Arial"/>
        </w:rPr>
        <w:t>rozhodnutiu o preskúmaní rozhodnutia mimo odvolacieho konania.</w:t>
      </w:r>
    </w:p>
    <w:p w14:paraId="16A8FEBE" w14:textId="47D16562" w:rsidR="00D16463" w:rsidRPr="00B2251D" w:rsidRDefault="00D16463" w:rsidP="00B245A1">
      <w:pPr>
        <w:spacing w:before="60" w:after="60" w:line="240" w:lineRule="auto"/>
        <w:ind w:left="567"/>
        <w:jc w:val="both"/>
        <w:rPr>
          <w:rStyle w:val="markedcontent"/>
          <w:rFonts w:cs="Arial"/>
        </w:rPr>
      </w:pPr>
      <w:r w:rsidRPr="00B2251D">
        <w:rPr>
          <w:rStyle w:val="markedcontent"/>
          <w:rFonts w:cs="Arial"/>
        </w:rPr>
        <w:t>Ak odvolanie smeruje proti rozhodnutiu, proti ktor</w:t>
      </w:r>
      <w:r w:rsidR="001E24A2" w:rsidRPr="00B2251D">
        <w:rPr>
          <w:rStyle w:val="markedcontent"/>
          <w:rFonts w:cs="Arial"/>
        </w:rPr>
        <w:t>ému je neprípustné, PPA</w:t>
      </w:r>
      <w:r w:rsidR="001E24A2" w:rsidRPr="00B2251D">
        <w:t xml:space="preserve"> </w:t>
      </w:r>
      <w:r w:rsidRPr="00B2251D">
        <w:rPr>
          <w:rStyle w:val="markedcontent"/>
          <w:rFonts w:cs="Arial"/>
        </w:rPr>
        <w:t>odvolanie písomne odmietne</w:t>
      </w:r>
      <w:r w:rsidR="001E24A2" w:rsidRPr="00B2251D">
        <w:rPr>
          <w:rStyle w:val="markedcontent"/>
          <w:rFonts w:cs="Arial"/>
        </w:rPr>
        <w:t>.</w:t>
      </w:r>
    </w:p>
    <w:p w14:paraId="59E51217" w14:textId="2CA5F52D" w:rsidR="001E24A2" w:rsidRPr="00B2251D" w:rsidRDefault="00D16463" w:rsidP="00BD217E">
      <w:pPr>
        <w:pStyle w:val="Odsekzoznamu"/>
        <w:numPr>
          <w:ilvl w:val="0"/>
          <w:numId w:val="20"/>
        </w:numPr>
        <w:spacing w:before="60" w:after="60" w:line="240" w:lineRule="auto"/>
        <w:ind w:left="567" w:hanging="567"/>
        <w:jc w:val="both"/>
        <w:rPr>
          <w:rFonts w:cs="Arial"/>
        </w:rPr>
      </w:pPr>
      <w:r w:rsidRPr="00B2251D">
        <w:rPr>
          <w:rStyle w:val="markedcontent"/>
          <w:rFonts w:cs="Arial"/>
        </w:rPr>
        <w:t>P</w:t>
      </w:r>
      <w:r w:rsidR="001E24A2" w:rsidRPr="00B2251D">
        <w:rPr>
          <w:rStyle w:val="markedcontent"/>
          <w:rFonts w:cs="Arial"/>
        </w:rPr>
        <w:t>PA</w:t>
      </w:r>
      <w:r w:rsidR="00C67CEC" w:rsidRPr="00B2251D">
        <w:rPr>
          <w:rStyle w:val="markedcontent"/>
          <w:rFonts w:cs="Arial"/>
        </w:rPr>
        <w:t xml:space="preserve"> odvolanie písomne odmietne, ak</w:t>
      </w:r>
      <w:r w:rsidRPr="00B2251D">
        <w:rPr>
          <w:rStyle w:val="markedcontent"/>
          <w:rFonts w:cs="Arial"/>
        </w:rPr>
        <w:t>:</w:t>
      </w:r>
    </w:p>
    <w:p w14:paraId="316877E0" w14:textId="77777777" w:rsidR="001E24A2" w:rsidRPr="00B2251D" w:rsidRDefault="00D16463" w:rsidP="00BD217E">
      <w:pPr>
        <w:pStyle w:val="Odsekzoznamu"/>
        <w:numPr>
          <w:ilvl w:val="0"/>
          <w:numId w:val="36"/>
        </w:numPr>
        <w:spacing w:before="60" w:after="60" w:line="240" w:lineRule="auto"/>
        <w:ind w:left="993" w:hanging="284"/>
        <w:jc w:val="both"/>
        <w:rPr>
          <w:rFonts w:cs="Arial"/>
        </w:rPr>
      </w:pPr>
      <w:r w:rsidRPr="00B2251D">
        <w:rPr>
          <w:rStyle w:val="markedcontent"/>
          <w:rFonts w:cs="Arial"/>
        </w:rPr>
        <w:lastRenderedPageBreak/>
        <w:t>nie je podané oprávnenou osobou (odvolanie môže podať výlučne žiadateľ/žiadateľom</w:t>
      </w:r>
      <w:r w:rsidRPr="00B2251D">
        <w:br/>
      </w:r>
      <w:r w:rsidRPr="00B2251D">
        <w:rPr>
          <w:rStyle w:val="markedcontent"/>
          <w:rFonts w:cs="Arial"/>
        </w:rPr>
        <w:t>splnomocnená osoba);</w:t>
      </w:r>
    </w:p>
    <w:p w14:paraId="177AD0F8" w14:textId="77777777" w:rsidR="001E24A2" w:rsidRPr="00B2251D" w:rsidRDefault="00D16463" w:rsidP="00BD217E">
      <w:pPr>
        <w:pStyle w:val="Odsekzoznamu"/>
        <w:numPr>
          <w:ilvl w:val="0"/>
          <w:numId w:val="36"/>
        </w:numPr>
        <w:spacing w:before="60" w:after="60" w:line="240" w:lineRule="auto"/>
        <w:ind w:left="993" w:hanging="284"/>
        <w:jc w:val="both"/>
        <w:rPr>
          <w:rStyle w:val="markedcontent"/>
          <w:rFonts w:cs="Arial"/>
        </w:rPr>
      </w:pPr>
      <w:r w:rsidRPr="00B2251D">
        <w:rPr>
          <w:rStyle w:val="markedcontent"/>
          <w:rFonts w:cs="Arial"/>
        </w:rPr>
        <w:t>sa žiadateľ práva na odvolanie vzdal (žiadateľ sa môže vzdať práva na odvolanie</w:t>
      </w:r>
      <w:r w:rsidR="001E24A2" w:rsidRPr="00B2251D">
        <w:rPr>
          <w:rStyle w:val="markedcontent"/>
          <w:rFonts w:cs="Arial"/>
        </w:rPr>
        <w:t xml:space="preserve"> </w:t>
      </w:r>
      <w:r w:rsidRPr="00B2251D">
        <w:rPr>
          <w:rStyle w:val="markedcontent"/>
          <w:rFonts w:cs="Arial"/>
        </w:rPr>
        <w:t>písomným právnym úkonom do vydania rozhodnutia o odvolaní);</w:t>
      </w:r>
    </w:p>
    <w:p w14:paraId="7C6DD0B4" w14:textId="7CD80454" w:rsidR="001E24A2" w:rsidRPr="00B2251D" w:rsidRDefault="00D16463" w:rsidP="00BD217E">
      <w:pPr>
        <w:pStyle w:val="Odsekzoznamu"/>
        <w:numPr>
          <w:ilvl w:val="0"/>
          <w:numId w:val="36"/>
        </w:numPr>
        <w:spacing w:before="60" w:after="60" w:line="240" w:lineRule="auto"/>
        <w:ind w:left="993" w:hanging="284"/>
        <w:jc w:val="both"/>
        <w:rPr>
          <w:rFonts w:cs="Arial"/>
        </w:rPr>
      </w:pPr>
      <w:r w:rsidRPr="00B2251D">
        <w:rPr>
          <w:rStyle w:val="markedcontent"/>
          <w:rFonts w:cs="Arial"/>
        </w:rPr>
        <w:t>je p</w:t>
      </w:r>
      <w:r w:rsidR="001E24A2" w:rsidRPr="00B2251D">
        <w:rPr>
          <w:rStyle w:val="markedcontent"/>
          <w:rFonts w:cs="Arial"/>
        </w:rPr>
        <w:t>odané po určenej lehote (viď ods.</w:t>
      </w:r>
      <w:r w:rsidRPr="00B2251D">
        <w:rPr>
          <w:rStyle w:val="markedcontent"/>
          <w:rFonts w:cs="Arial"/>
        </w:rPr>
        <w:t xml:space="preserve"> 1</w:t>
      </w:r>
      <w:r w:rsidR="001E24A2" w:rsidRPr="00B2251D">
        <w:rPr>
          <w:rStyle w:val="markedcontent"/>
          <w:rFonts w:cs="Arial"/>
        </w:rPr>
        <w:t xml:space="preserve"> tejto kapitoly</w:t>
      </w:r>
      <w:r w:rsidRPr="00B2251D">
        <w:rPr>
          <w:rStyle w:val="markedcontent"/>
          <w:rFonts w:cs="Arial"/>
        </w:rPr>
        <w:t>);</w:t>
      </w:r>
    </w:p>
    <w:p w14:paraId="5B7569A9" w14:textId="625ACB34" w:rsidR="001E24A2" w:rsidRPr="00B2251D" w:rsidRDefault="00D16463" w:rsidP="00BD217E">
      <w:pPr>
        <w:pStyle w:val="Odsekzoznamu"/>
        <w:numPr>
          <w:ilvl w:val="0"/>
          <w:numId w:val="36"/>
        </w:numPr>
        <w:spacing w:before="60" w:after="60" w:line="240" w:lineRule="auto"/>
        <w:ind w:left="993" w:hanging="284"/>
        <w:jc w:val="both"/>
        <w:rPr>
          <w:rFonts w:cs="Arial"/>
        </w:rPr>
      </w:pPr>
      <w:r w:rsidRPr="00B2251D">
        <w:rPr>
          <w:rStyle w:val="markedcontent"/>
          <w:rFonts w:cs="Arial"/>
        </w:rPr>
        <w:t xml:space="preserve">je podané po </w:t>
      </w:r>
      <w:proofErr w:type="spellStart"/>
      <w:r w:rsidRPr="00B2251D">
        <w:rPr>
          <w:rStyle w:val="markedcontent"/>
          <w:rFonts w:cs="Arial"/>
        </w:rPr>
        <w:t>späťvzatí</w:t>
      </w:r>
      <w:proofErr w:type="spellEnd"/>
      <w:r w:rsidRPr="00B2251D">
        <w:rPr>
          <w:rStyle w:val="markedcontent"/>
          <w:rFonts w:cs="Arial"/>
        </w:rPr>
        <w:t xml:space="preserve"> (viď </w:t>
      </w:r>
      <w:r w:rsidR="001E24A2" w:rsidRPr="00B2251D">
        <w:rPr>
          <w:rStyle w:val="markedcontent"/>
          <w:rFonts w:cs="Arial"/>
        </w:rPr>
        <w:t>ods. 2 tejto kapitoly</w:t>
      </w:r>
      <w:r w:rsidRPr="00B2251D">
        <w:rPr>
          <w:rStyle w:val="markedcontent"/>
          <w:rFonts w:cs="Arial"/>
        </w:rPr>
        <w:t>);</w:t>
      </w:r>
    </w:p>
    <w:p w14:paraId="6FF487EA" w14:textId="77777777" w:rsidR="001E24A2" w:rsidRPr="00B2251D" w:rsidRDefault="00D16463" w:rsidP="00BD217E">
      <w:pPr>
        <w:pStyle w:val="Odsekzoznamu"/>
        <w:numPr>
          <w:ilvl w:val="0"/>
          <w:numId w:val="36"/>
        </w:numPr>
        <w:spacing w:before="60" w:after="60" w:line="240" w:lineRule="auto"/>
        <w:ind w:left="993" w:hanging="284"/>
        <w:jc w:val="both"/>
        <w:rPr>
          <w:rFonts w:cs="Arial"/>
        </w:rPr>
      </w:pPr>
      <w:r w:rsidRPr="00B2251D">
        <w:rPr>
          <w:rStyle w:val="markedcontent"/>
          <w:rFonts w:cs="Arial"/>
        </w:rPr>
        <w:t>nie je podané písomne;</w:t>
      </w:r>
    </w:p>
    <w:p w14:paraId="01B43554" w14:textId="77777777" w:rsidR="001E24A2" w:rsidRPr="00B2251D" w:rsidRDefault="00D16463" w:rsidP="00BD217E">
      <w:pPr>
        <w:pStyle w:val="Odsekzoznamu"/>
        <w:numPr>
          <w:ilvl w:val="0"/>
          <w:numId w:val="36"/>
        </w:numPr>
        <w:spacing w:before="60" w:after="60" w:line="240" w:lineRule="auto"/>
        <w:ind w:left="993" w:hanging="284"/>
        <w:jc w:val="both"/>
        <w:rPr>
          <w:rFonts w:cs="Arial"/>
        </w:rPr>
      </w:pPr>
      <w:r w:rsidRPr="00B2251D">
        <w:rPr>
          <w:rStyle w:val="markedcontent"/>
          <w:rFonts w:cs="Arial"/>
        </w:rPr>
        <w:t>neobsahuje náležitosti, ktorými sú: uvedenie akej veci sa odvolanie týka a dôvody</w:t>
      </w:r>
      <w:r w:rsidRPr="00B2251D">
        <w:br/>
      </w:r>
      <w:r w:rsidRPr="00B2251D">
        <w:rPr>
          <w:rStyle w:val="markedcontent"/>
          <w:rFonts w:cs="Arial"/>
        </w:rPr>
        <w:t>odvolania, čo odvolaním žiadateľ navrhuje, dátum podania a podpis osoby</w:t>
      </w:r>
      <w:r w:rsidR="001E24A2" w:rsidRPr="00B2251D">
        <w:rPr>
          <w:rStyle w:val="markedcontent"/>
          <w:rFonts w:cs="Arial"/>
        </w:rPr>
        <w:t xml:space="preserve"> </w:t>
      </w:r>
      <w:r w:rsidRPr="00B2251D">
        <w:rPr>
          <w:rStyle w:val="markedcontent"/>
          <w:rFonts w:cs="Arial"/>
        </w:rPr>
        <w:t>podávajúcej odvolanie;</w:t>
      </w:r>
    </w:p>
    <w:p w14:paraId="1C2134B9" w14:textId="688CA3DC" w:rsidR="001E24A2" w:rsidRPr="00B2251D" w:rsidRDefault="00D16463" w:rsidP="00BD217E">
      <w:pPr>
        <w:pStyle w:val="Odsekzoznamu"/>
        <w:numPr>
          <w:ilvl w:val="0"/>
          <w:numId w:val="36"/>
        </w:numPr>
        <w:spacing w:before="60" w:after="60" w:line="240" w:lineRule="auto"/>
        <w:ind w:left="993" w:hanging="284"/>
        <w:jc w:val="both"/>
        <w:rPr>
          <w:rFonts w:cs="Arial"/>
        </w:rPr>
      </w:pPr>
      <w:r w:rsidRPr="00B2251D">
        <w:rPr>
          <w:rStyle w:val="markedcontent"/>
          <w:rFonts w:cs="Arial"/>
        </w:rPr>
        <w:t>smeruje len proti odôvodneniu rozhodnutia</w:t>
      </w:r>
      <w:r w:rsidR="001E24A2" w:rsidRPr="00B2251D">
        <w:rPr>
          <w:rStyle w:val="markedcontent"/>
          <w:rFonts w:cs="Arial"/>
        </w:rPr>
        <w:t xml:space="preserve"> (tzn. ak žiadateľ nepožaduje zmenu </w:t>
      </w:r>
      <w:r w:rsidRPr="00B2251D">
        <w:rPr>
          <w:rStyle w:val="markedcontent"/>
          <w:rFonts w:cs="Arial"/>
        </w:rPr>
        <w:t>vo</w:t>
      </w:r>
      <w:r w:rsidRPr="00B2251D">
        <w:br/>
      </w:r>
      <w:r w:rsidRPr="00B2251D">
        <w:rPr>
          <w:rStyle w:val="markedcontent"/>
          <w:rFonts w:cs="Arial"/>
        </w:rPr>
        <w:t>výrokovej časti rozhodnutia; ak sa požaduje zmena vo výrokovej časti rozhodnutia,</w:t>
      </w:r>
      <w:r w:rsidR="001E24A2" w:rsidRPr="00B2251D">
        <w:t xml:space="preserve"> </w:t>
      </w:r>
      <w:r w:rsidRPr="00B2251D">
        <w:rPr>
          <w:rStyle w:val="markedcontent"/>
          <w:rFonts w:cs="Arial"/>
        </w:rPr>
        <w:t>musí byť vydané rozhodnutie). Ak sa žiadateľ domáha zmeny rozhodnutia</w:t>
      </w:r>
      <w:r w:rsidR="001E24A2" w:rsidRPr="00B2251D">
        <w:t xml:space="preserve"> </w:t>
      </w:r>
      <w:r w:rsidRPr="00B2251D">
        <w:rPr>
          <w:rStyle w:val="markedcontent"/>
          <w:rFonts w:cs="Arial"/>
        </w:rPr>
        <w:t>a odôvodňuje svoju žiadosť výlučne napadnutím dôvodov uvedených v</w:t>
      </w:r>
      <w:r w:rsidR="001E24A2" w:rsidRPr="00B2251D">
        <w:rPr>
          <w:rStyle w:val="markedcontent"/>
          <w:rFonts w:cs="Arial"/>
        </w:rPr>
        <w:t> </w:t>
      </w:r>
      <w:r w:rsidRPr="00B2251D">
        <w:rPr>
          <w:rStyle w:val="markedcontent"/>
          <w:rFonts w:cs="Arial"/>
        </w:rPr>
        <w:t>odôvodnení</w:t>
      </w:r>
      <w:r w:rsidR="001E24A2" w:rsidRPr="00B2251D">
        <w:t xml:space="preserve"> </w:t>
      </w:r>
      <w:r w:rsidR="001E24A2" w:rsidRPr="00B2251D">
        <w:rPr>
          <w:rStyle w:val="markedcontent"/>
          <w:rFonts w:cs="Arial"/>
        </w:rPr>
        <w:t>rozhodnutia, PPA nie je oprávnená</w:t>
      </w:r>
      <w:r w:rsidRPr="00B2251D">
        <w:rPr>
          <w:rStyle w:val="markedcontent"/>
          <w:rFonts w:cs="Arial"/>
        </w:rPr>
        <w:t xml:space="preserve"> odmietnuť odvolanie podľa tohto</w:t>
      </w:r>
      <w:r w:rsidR="001E24A2" w:rsidRPr="00B2251D">
        <w:t xml:space="preserve"> </w:t>
      </w:r>
      <w:r w:rsidRPr="00B2251D">
        <w:rPr>
          <w:rStyle w:val="markedcontent"/>
          <w:rFonts w:cs="Arial"/>
        </w:rPr>
        <w:t>písmena;</w:t>
      </w:r>
    </w:p>
    <w:p w14:paraId="51EB0569" w14:textId="2FD0BDB1" w:rsidR="00D16463" w:rsidRPr="00B2251D" w:rsidRDefault="00D16463" w:rsidP="00BD217E">
      <w:pPr>
        <w:pStyle w:val="Odsekzoznamu"/>
        <w:numPr>
          <w:ilvl w:val="0"/>
          <w:numId w:val="36"/>
        </w:numPr>
        <w:spacing w:before="60" w:after="60" w:line="240" w:lineRule="auto"/>
        <w:ind w:left="993" w:hanging="284"/>
        <w:jc w:val="both"/>
        <w:rPr>
          <w:rStyle w:val="markedcontent"/>
          <w:rFonts w:cs="Arial"/>
        </w:rPr>
      </w:pPr>
      <w:r w:rsidRPr="00B2251D">
        <w:rPr>
          <w:rStyle w:val="markedcontent"/>
          <w:rFonts w:cs="Arial"/>
        </w:rPr>
        <w:t>je podané proti rozhodnutiu, proti ktorému nie je odvolanie prípustné (</w:t>
      </w:r>
      <w:r w:rsidR="00C67CEC" w:rsidRPr="00B2251D">
        <w:rPr>
          <w:rStyle w:val="markedcontent"/>
          <w:rFonts w:cs="Arial"/>
        </w:rPr>
        <w:t>viď ods.</w:t>
      </w:r>
      <w:r w:rsidR="00285527" w:rsidRPr="00B2251D">
        <w:rPr>
          <w:rStyle w:val="markedcontent"/>
          <w:rFonts w:cs="Arial"/>
        </w:rPr>
        <w:t xml:space="preserve"> 4</w:t>
      </w:r>
      <w:r w:rsidR="00C67CEC" w:rsidRPr="00B2251D">
        <w:rPr>
          <w:rStyle w:val="markedcontent"/>
          <w:rFonts w:cs="Arial"/>
        </w:rPr>
        <w:t xml:space="preserve"> tejto kapitoly</w:t>
      </w:r>
      <w:r w:rsidRPr="00B2251D">
        <w:rPr>
          <w:rStyle w:val="markedcontent"/>
          <w:rFonts w:cs="Arial"/>
        </w:rPr>
        <w:t>).</w:t>
      </w:r>
      <w:r w:rsidR="00C67CEC" w:rsidRPr="00B2251D">
        <w:t xml:space="preserve"> </w:t>
      </w:r>
      <w:r w:rsidR="00C67CEC" w:rsidRPr="00B2251D">
        <w:rPr>
          <w:rStyle w:val="markedcontent"/>
          <w:rFonts w:cs="Arial"/>
        </w:rPr>
        <w:t>PPA</w:t>
      </w:r>
      <w:r w:rsidRPr="00B2251D">
        <w:rPr>
          <w:rStyle w:val="markedcontent"/>
          <w:rFonts w:cs="Arial"/>
        </w:rPr>
        <w:t xml:space="preserve"> realizuje odmietnutie odvolania písomne – listom, ktorý nemá charakter</w:t>
      </w:r>
      <w:r w:rsidRPr="00B2251D">
        <w:br/>
      </w:r>
      <w:r w:rsidRPr="00B2251D">
        <w:rPr>
          <w:rStyle w:val="markedcontent"/>
          <w:rFonts w:cs="Arial"/>
        </w:rPr>
        <w:t>rozhodnutia, a preto voči odmietnutiu odvolania nie je možné podať opravný prostriedok.</w:t>
      </w:r>
      <w:r w:rsidRPr="00B2251D">
        <w:br/>
      </w:r>
      <w:r w:rsidRPr="00B2251D">
        <w:rPr>
          <w:rStyle w:val="markedcontent"/>
          <w:rFonts w:cs="Arial"/>
        </w:rPr>
        <w:t>Odmietnutie odvolania sa doručuje žiadateľovi bez potreby doručenia „do vlastných rúk“,</w:t>
      </w:r>
      <w:r w:rsidRPr="00B2251D">
        <w:br/>
      </w:r>
      <w:r w:rsidRPr="00B2251D">
        <w:rPr>
          <w:rStyle w:val="markedcontent"/>
          <w:rFonts w:cs="Arial"/>
        </w:rPr>
        <w:t>stačí doporučenou poštou alebo iným preukázateľným spôsobom</w:t>
      </w:r>
    </w:p>
    <w:p w14:paraId="23C75E96" w14:textId="4411C253" w:rsidR="00D16463" w:rsidRPr="00B2251D" w:rsidRDefault="00D16463" w:rsidP="00BD217E">
      <w:pPr>
        <w:pStyle w:val="Odsekzoznamu"/>
        <w:numPr>
          <w:ilvl w:val="0"/>
          <w:numId w:val="20"/>
        </w:numPr>
        <w:spacing w:before="60" w:after="60" w:line="240" w:lineRule="auto"/>
        <w:ind w:left="567" w:hanging="567"/>
        <w:jc w:val="both"/>
        <w:rPr>
          <w:rStyle w:val="markedcontent"/>
          <w:rFonts w:cs="Arial"/>
        </w:rPr>
      </w:pPr>
      <w:r w:rsidRPr="00B2251D">
        <w:rPr>
          <w:rStyle w:val="markedcontent"/>
          <w:rFonts w:cs="Arial"/>
        </w:rPr>
        <w:t>Po do</w:t>
      </w:r>
      <w:r w:rsidR="00C67CEC" w:rsidRPr="00B2251D">
        <w:rPr>
          <w:rStyle w:val="markedcontent"/>
          <w:rFonts w:cs="Arial"/>
        </w:rPr>
        <w:t>ručení odvolania PPA, PPA</w:t>
      </w:r>
      <w:r w:rsidRPr="00B2251D">
        <w:rPr>
          <w:rStyle w:val="markedcontent"/>
          <w:rFonts w:cs="Arial"/>
        </w:rPr>
        <w:t xml:space="preserve"> preskúma, či odvolanie obsahuje</w:t>
      </w:r>
      <w:r w:rsidR="00C67CEC" w:rsidRPr="00B2251D">
        <w:t xml:space="preserve"> </w:t>
      </w:r>
      <w:r w:rsidRPr="00B2251D">
        <w:rPr>
          <w:rStyle w:val="markedcontent"/>
          <w:rFonts w:cs="Arial"/>
        </w:rPr>
        <w:t>zákonom stanovené náležitosti, či je odvolanie prípustné a či nie je dôvod na odmietnutie</w:t>
      </w:r>
      <w:r w:rsidR="00C67CEC" w:rsidRPr="00B2251D">
        <w:t xml:space="preserve"> </w:t>
      </w:r>
      <w:r w:rsidRPr="00B2251D">
        <w:rPr>
          <w:rStyle w:val="markedcontent"/>
          <w:rFonts w:cs="Arial"/>
        </w:rPr>
        <w:t>odvolania. Ak existuje dôvod na odmietnutie odvolania, nemôže byť vydané rozhodnutie</w:t>
      </w:r>
      <w:r w:rsidR="00C67CEC" w:rsidRPr="00B2251D">
        <w:t xml:space="preserve"> </w:t>
      </w:r>
      <w:r w:rsidRPr="00B2251D">
        <w:rPr>
          <w:rStyle w:val="markedcontent"/>
          <w:rFonts w:cs="Arial"/>
        </w:rPr>
        <w:t>o odvolaní.</w:t>
      </w:r>
    </w:p>
    <w:p w14:paraId="33032B2C" w14:textId="77777777" w:rsidR="00B15F48" w:rsidRPr="00B2251D" w:rsidRDefault="00B15F48" w:rsidP="00B15F48">
      <w:pPr>
        <w:pStyle w:val="Odsekzoznamu"/>
        <w:numPr>
          <w:ilvl w:val="0"/>
          <w:numId w:val="20"/>
        </w:numPr>
        <w:spacing w:before="60" w:after="60" w:line="240" w:lineRule="auto"/>
        <w:ind w:left="567" w:hanging="567"/>
        <w:jc w:val="both"/>
        <w:rPr>
          <w:rFonts w:cs="Arial"/>
        </w:rPr>
      </w:pPr>
      <w:r w:rsidRPr="00B2251D">
        <w:rPr>
          <w:rStyle w:val="markedcontent"/>
          <w:rFonts w:cs="Arial"/>
        </w:rPr>
        <w:t>Až po zistení, že nie je dôvod na odmietnutie odvolania, PPA pristúpi</w:t>
      </w:r>
      <w:r w:rsidRPr="00B2251D">
        <w:t xml:space="preserve"> </w:t>
      </w:r>
      <w:r w:rsidRPr="00B2251D">
        <w:rPr>
          <w:rStyle w:val="markedcontent"/>
          <w:rFonts w:cs="Arial"/>
        </w:rPr>
        <w:t>k samotnému riešeniu odvolania, pričom postupuje nasledovne:</w:t>
      </w:r>
      <w:r w:rsidRPr="00B2251D">
        <w:t xml:space="preserve"> </w:t>
      </w:r>
    </w:p>
    <w:p w14:paraId="08164EE9" w14:textId="31248008" w:rsidR="00C67CEC" w:rsidRPr="00B2251D" w:rsidRDefault="0083658E" w:rsidP="00BD217E">
      <w:pPr>
        <w:pStyle w:val="Odsekzoznamu"/>
        <w:numPr>
          <w:ilvl w:val="0"/>
          <w:numId w:val="37"/>
        </w:numPr>
        <w:spacing w:before="60" w:after="60" w:line="240" w:lineRule="auto"/>
        <w:ind w:left="993"/>
        <w:jc w:val="both"/>
        <w:rPr>
          <w:rFonts w:cs="Arial"/>
        </w:rPr>
      </w:pPr>
      <w:r w:rsidRPr="00B2251D">
        <w:rPr>
          <w:rStyle w:val="markedcontent"/>
          <w:rFonts w:cs="Arial"/>
        </w:rPr>
        <w:t>PPA vydá rozhodnutie o zastavení konania v prípade, ak žiadateľ vzal</w:t>
      </w:r>
      <w:r w:rsidRPr="00B2251D">
        <w:t xml:space="preserve"> </w:t>
      </w:r>
      <w:r w:rsidRPr="00B2251D">
        <w:rPr>
          <w:rStyle w:val="markedcontent"/>
          <w:rFonts w:cs="Arial"/>
        </w:rPr>
        <w:t>odvolanie späť, alebo ak je tu dôvod na zastavenie konania podľa § 20 zákona o príspevku EŠIF</w:t>
      </w:r>
      <w:r w:rsidRPr="00B2251D">
        <w:t xml:space="preserve"> </w:t>
      </w:r>
      <w:r w:rsidRPr="00B2251D">
        <w:rPr>
          <w:rStyle w:val="markedcontent"/>
          <w:rFonts w:cs="Arial"/>
        </w:rPr>
        <w:t>(kapitola 9.3)</w:t>
      </w:r>
      <w:r w:rsidR="00D16463" w:rsidRPr="00B2251D">
        <w:rPr>
          <w:rStyle w:val="markedcontent"/>
          <w:rFonts w:cs="Arial"/>
        </w:rPr>
        <w:t>;</w:t>
      </w:r>
    </w:p>
    <w:p w14:paraId="4BC1D3D7" w14:textId="12811D24" w:rsidR="00C67CEC" w:rsidRPr="00B2251D" w:rsidRDefault="00C67CEC" w:rsidP="00BD217E">
      <w:pPr>
        <w:pStyle w:val="Odsekzoznamu"/>
        <w:numPr>
          <w:ilvl w:val="0"/>
          <w:numId w:val="37"/>
        </w:numPr>
        <w:spacing w:before="60" w:after="60" w:line="240" w:lineRule="auto"/>
        <w:ind w:left="993"/>
        <w:jc w:val="both"/>
        <w:rPr>
          <w:rStyle w:val="markedcontent"/>
          <w:rFonts w:cs="Arial"/>
        </w:rPr>
      </w:pPr>
      <w:r w:rsidRPr="00B2251D">
        <w:rPr>
          <w:rStyle w:val="markedcontent"/>
          <w:rFonts w:cs="Arial"/>
        </w:rPr>
        <w:t>PPA</w:t>
      </w:r>
      <w:r w:rsidR="00D16463" w:rsidRPr="00B2251D">
        <w:rPr>
          <w:rStyle w:val="markedcontent"/>
          <w:rFonts w:cs="Arial"/>
        </w:rPr>
        <w:t xml:space="preserve"> rozhodne o odvolaní tak, že odvolaniu v plnom rozsahu vyhovie (tzv.</w:t>
      </w:r>
      <w:r w:rsidRPr="00B2251D">
        <w:t xml:space="preserve"> </w:t>
      </w:r>
      <w:proofErr w:type="spellStart"/>
      <w:r w:rsidR="00D16463" w:rsidRPr="00B2251D">
        <w:rPr>
          <w:rStyle w:val="markedcontent"/>
          <w:rFonts w:cs="Arial"/>
        </w:rPr>
        <w:t>autoremedúra</w:t>
      </w:r>
      <w:proofErr w:type="spellEnd"/>
      <w:r w:rsidR="00D16463" w:rsidRPr="00B2251D">
        <w:rPr>
          <w:rStyle w:val="markedcontent"/>
          <w:rFonts w:cs="Arial"/>
        </w:rPr>
        <w:t xml:space="preserve">, oprava vlastného rozhodnutia): o odvolaní v rámci </w:t>
      </w:r>
      <w:proofErr w:type="spellStart"/>
      <w:r w:rsidR="00D16463" w:rsidRPr="00B2251D">
        <w:rPr>
          <w:rStyle w:val="markedcontent"/>
          <w:rFonts w:cs="Arial"/>
        </w:rPr>
        <w:t>autoremedúry</w:t>
      </w:r>
      <w:proofErr w:type="spellEnd"/>
      <w:r w:rsidRPr="00B2251D">
        <w:t xml:space="preserve"> </w:t>
      </w:r>
      <w:r w:rsidRPr="00B2251D">
        <w:rPr>
          <w:rStyle w:val="markedcontent"/>
          <w:rFonts w:cs="Arial"/>
        </w:rPr>
        <w:t>PPA</w:t>
      </w:r>
      <w:r w:rsidR="00D16463" w:rsidRPr="00B2251D">
        <w:rPr>
          <w:rStyle w:val="markedcontent"/>
          <w:rFonts w:cs="Arial"/>
        </w:rPr>
        <w:t xml:space="preserve"> rozhodne rovnakým spôsobom, akým bolo vydané rozhodnutie</w:t>
      </w:r>
      <w:r w:rsidRPr="00B2251D">
        <w:t xml:space="preserve"> </w:t>
      </w:r>
      <w:r w:rsidR="00D16463" w:rsidRPr="00B2251D">
        <w:rPr>
          <w:rStyle w:val="markedcontent"/>
          <w:rFonts w:cs="Arial"/>
        </w:rPr>
        <w:t>napadnuté odvolaním (podpisuje ho funkčne osoba, ktorá podpisovala napadnuté</w:t>
      </w:r>
      <w:r w:rsidRPr="00B2251D">
        <w:t xml:space="preserve"> </w:t>
      </w:r>
      <w:r w:rsidR="00D16463" w:rsidRPr="00B2251D">
        <w:rPr>
          <w:rStyle w:val="markedcontent"/>
          <w:rFonts w:cs="Arial"/>
        </w:rPr>
        <w:t xml:space="preserve">rozhodnutie, tzn. </w:t>
      </w:r>
      <w:r w:rsidRPr="00B2251D">
        <w:rPr>
          <w:rStyle w:val="markedcontent"/>
          <w:rFonts w:cs="Arial"/>
        </w:rPr>
        <w:t>prvostupňový orgán PPA</w:t>
      </w:r>
      <w:r w:rsidR="00D16463" w:rsidRPr="00B2251D">
        <w:rPr>
          <w:rStyle w:val="markedcontent"/>
          <w:rFonts w:cs="Arial"/>
        </w:rPr>
        <w:t xml:space="preserve">). Ide </w:t>
      </w:r>
      <w:r w:rsidR="00B245A1" w:rsidRPr="00B2251D">
        <w:rPr>
          <w:rStyle w:val="markedcontent"/>
          <w:rFonts w:cs="Arial"/>
        </w:rPr>
        <w:br/>
      </w:r>
      <w:r w:rsidR="00D16463" w:rsidRPr="00B2251D">
        <w:rPr>
          <w:rStyle w:val="markedcontent"/>
          <w:rFonts w:cs="Arial"/>
        </w:rPr>
        <w:t xml:space="preserve">o nápravu </w:t>
      </w:r>
      <w:proofErr w:type="spellStart"/>
      <w:r w:rsidR="00D16463" w:rsidRPr="00B2251D">
        <w:rPr>
          <w:rStyle w:val="markedcontent"/>
          <w:rFonts w:cs="Arial"/>
        </w:rPr>
        <w:t>vadného</w:t>
      </w:r>
      <w:proofErr w:type="spellEnd"/>
      <w:r w:rsidRPr="00B2251D">
        <w:t xml:space="preserve"> </w:t>
      </w:r>
      <w:r w:rsidR="00D16463" w:rsidRPr="00B2251D">
        <w:rPr>
          <w:rStyle w:val="markedcontent"/>
          <w:rFonts w:cs="Arial"/>
        </w:rPr>
        <w:t>roz</w:t>
      </w:r>
      <w:r w:rsidRPr="00B2251D">
        <w:rPr>
          <w:rStyle w:val="markedcontent"/>
          <w:rFonts w:cs="Arial"/>
        </w:rPr>
        <w:t>hodnutia vydaného PPA</w:t>
      </w:r>
      <w:r w:rsidR="00D16463" w:rsidRPr="00B2251D">
        <w:rPr>
          <w:rStyle w:val="markedcontent"/>
          <w:rFonts w:cs="Arial"/>
        </w:rPr>
        <w:t>, ak sa v plnom rozsahu vyhovie odvolaniu</w:t>
      </w:r>
      <w:r w:rsidRPr="00B2251D">
        <w:t xml:space="preserve"> </w:t>
      </w:r>
      <w:r w:rsidR="00D16463" w:rsidRPr="00B2251D">
        <w:rPr>
          <w:rStyle w:val="markedcontent"/>
          <w:rFonts w:cs="Arial"/>
        </w:rPr>
        <w:t>žiadateľa na základe jednoznačne preukázanej skutočnosti, že napadnuté rozhodnutie</w:t>
      </w:r>
      <w:r w:rsidRPr="00B2251D">
        <w:t xml:space="preserve"> </w:t>
      </w:r>
      <w:r w:rsidR="00D16463" w:rsidRPr="00B2251D">
        <w:rPr>
          <w:rStyle w:val="markedcontent"/>
          <w:rFonts w:cs="Arial"/>
        </w:rPr>
        <w:t xml:space="preserve">je </w:t>
      </w:r>
      <w:proofErr w:type="spellStart"/>
      <w:r w:rsidR="00D16463" w:rsidRPr="00B2251D">
        <w:rPr>
          <w:rStyle w:val="markedcontent"/>
          <w:rFonts w:cs="Arial"/>
        </w:rPr>
        <w:t>vadné</w:t>
      </w:r>
      <w:proofErr w:type="spellEnd"/>
      <w:r w:rsidR="00D16463" w:rsidRPr="00B2251D">
        <w:rPr>
          <w:rStyle w:val="markedcontent"/>
          <w:rFonts w:cs="Arial"/>
        </w:rPr>
        <w:t xml:space="preserve">. V rámci </w:t>
      </w:r>
      <w:proofErr w:type="spellStart"/>
      <w:r w:rsidR="00D16463" w:rsidRPr="00B2251D">
        <w:rPr>
          <w:rStyle w:val="markedcontent"/>
          <w:rFonts w:cs="Arial"/>
        </w:rPr>
        <w:t>autoremedúry</w:t>
      </w:r>
      <w:proofErr w:type="spellEnd"/>
      <w:r w:rsidR="00D16463" w:rsidRPr="00B2251D">
        <w:rPr>
          <w:rStyle w:val="markedcontent"/>
          <w:rFonts w:cs="Arial"/>
        </w:rPr>
        <w:t xml:space="preserve"> môže rozhodnutie o schválení ŽoNFP byť nahradené</w:t>
      </w:r>
      <w:r w:rsidRPr="00B2251D">
        <w:t xml:space="preserve"> </w:t>
      </w:r>
      <w:r w:rsidR="00D16463" w:rsidRPr="00B2251D">
        <w:rPr>
          <w:rStyle w:val="markedcontent"/>
          <w:rFonts w:cs="Arial"/>
        </w:rPr>
        <w:t xml:space="preserve">novým rozhodnutím o schválení ŽoNFP, pričom sa zmení výška </w:t>
      </w:r>
      <w:r w:rsidRPr="00B2251D">
        <w:rPr>
          <w:rStyle w:val="markedcontent"/>
          <w:rFonts w:cs="Arial"/>
        </w:rPr>
        <w:t>NFP</w:t>
      </w:r>
      <w:r w:rsidR="00D16463" w:rsidRPr="00B2251D">
        <w:rPr>
          <w:rStyle w:val="markedcontent"/>
          <w:rFonts w:cs="Arial"/>
        </w:rPr>
        <w:t xml:space="preserve"> v súlade so žiadateľom požadovanou výškou NFP v</w:t>
      </w:r>
      <w:r w:rsidRPr="00B2251D">
        <w:rPr>
          <w:rStyle w:val="markedcontent"/>
          <w:rFonts w:cs="Arial"/>
        </w:rPr>
        <w:t> </w:t>
      </w:r>
      <w:r w:rsidR="00D16463" w:rsidRPr="00B2251D">
        <w:rPr>
          <w:rStyle w:val="markedcontent"/>
          <w:rFonts w:cs="Arial"/>
        </w:rPr>
        <w:t>rámci</w:t>
      </w:r>
      <w:r w:rsidRPr="00B2251D">
        <w:t xml:space="preserve"> </w:t>
      </w:r>
      <w:r w:rsidR="00D16463" w:rsidRPr="00B2251D">
        <w:rPr>
          <w:rStyle w:val="markedcontent"/>
          <w:rFonts w:cs="Arial"/>
        </w:rPr>
        <w:t xml:space="preserve">odvolania a rovnako môže byť nahradené rozhodnutie </w:t>
      </w:r>
      <w:r w:rsidR="00B245A1" w:rsidRPr="00B2251D">
        <w:rPr>
          <w:rStyle w:val="markedcontent"/>
          <w:rFonts w:cs="Arial"/>
        </w:rPr>
        <w:br/>
      </w:r>
      <w:r w:rsidR="00D16463" w:rsidRPr="00B2251D">
        <w:rPr>
          <w:rStyle w:val="markedcontent"/>
          <w:rFonts w:cs="Arial"/>
        </w:rPr>
        <w:t>o neschválení ŽoNFP novým</w:t>
      </w:r>
      <w:r w:rsidRPr="00B2251D">
        <w:t xml:space="preserve"> </w:t>
      </w:r>
      <w:r w:rsidR="00D16463" w:rsidRPr="00B2251D">
        <w:rPr>
          <w:rStyle w:val="markedcontent"/>
          <w:rFonts w:cs="Arial"/>
        </w:rPr>
        <w:t>rozhodnutím o schválení ŽoNFP. Ak by v rámci nového rozhodnutia o</w:t>
      </w:r>
      <w:r w:rsidRPr="00B2251D">
        <w:rPr>
          <w:rStyle w:val="markedcontent"/>
          <w:rFonts w:cs="Arial"/>
        </w:rPr>
        <w:t> </w:t>
      </w:r>
      <w:r w:rsidR="00D16463" w:rsidRPr="00B2251D">
        <w:rPr>
          <w:rStyle w:val="markedcontent"/>
          <w:rFonts w:cs="Arial"/>
        </w:rPr>
        <w:t>schválení</w:t>
      </w:r>
      <w:r w:rsidRPr="00B2251D">
        <w:t xml:space="preserve"> </w:t>
      </w:r>
      <w:r w:rsidR="00D16463" w:rsidRPr="00B2251D">
        <w:rPr>
          <w:rStyle w:val="markedcontent"/>
          <w:rFonts w:cs="Arial"/>
        </w:rPr>
        <w:t>ŽoNFP mala byť výška NFP iná ako tá, ktorú požadoval žiadateľ v rámci odvolania,</w:t>
      </w:r>
      <w:r w:rsidRPr="00B2251D">
        <w:t xml:space="preserve"> </w:t>
      </w:r>
      <w:r w:rsidR="00D16463" w:rsidRPr="00B2251D">
        <w:rPr>
          <w:rStyle w:val="markedcontent"/>
          <w:rFonts w:cs="Arial"/>
        </w:rPr>
        <w:t xml:space="preserve">nemôže byť použitá </w:t>
      </w:r>
      <w:proofErr w:type="spellStart"/>
      <w:r w:rsidR="00D16463" w:rsidRPr="00B2251D">
        <w:rPr>
          <w:rStyle w:val="markedcontent"/>
          <w:rFonts w:cs="Arial"/>
        </w:rPr>
        <w:t>autoremedúra</w:t>
      </w:r>
      <w:proofErr w:type="spellEnd"/>
      <w:r w:rsidR="00D16463" w:rsidRPr="00B2251D">
        <w:rPr>
          <w:rStyle w:val="markedcontent"/>
          <w:rFonts w:cs="Arial"/>
        </w:rPr>
        <w:t>, ale musí o odvolaní rozhodnú</w:t>
      </w:r>
      <w:r w:rsidRPr="00B2251D">
        <w:rPr>
          <w:rStyle w:val="markedcontent"/>
          <w:rFonts w:cs="Arial"/>
        </w:rPr>
        <w:t>ť štatutárny orgán PPA alebo RO. PPA</w:t>
      </w:r>
      <w:r w:rsidR="00D16463" w:rsidRPr="00B2251D">
        <w:rPr>
          <w:rStyle w:val="markedcontent"/>
          <w:rFonts w:cs="Arial"/>
        </w:rPr>
        <w:t xml:space="preserve"> je povin</w:t>
      </w:r>
      <w:r w:rsidRPr="00B2251D">
        <w:rPr>
          <w:rStyle w:val="markedcontent"/>
          <w:rFonts w:cs="Arial"/>
        </w:rPr>
        <w:t>ná</w:t>
      </w:r>
      <w:r w:rsidR="00D16463" w:rsidRPr="00B2251D">
        <w:rPr>
          <w:rStyle w:val="markedcontent"/>
          <w:rFonts w:cs="Arial"/>
        </w:rPr>
        <w:t xml:space="preserve"> rozhodnúť v rámci </w:t>
      </w:r>
      <w:proofErr w:type="spellStart"/>
      <w:r w:rsidR="00D16463" w:rsidRPr="00B2251D">
        <w:rPr>
          <w:rStyle w:val="markedcontent"/>
          <w:rFonts w:cs="Arial"/>
        </w:rPr>
        <w:t>autoremedúry</w:t>
      </w:r>
      <w:proofErr w:type="spellEnd"/>
      <w:r w:rsidRPr="00B2251D">
        <w:t xml:space="preserve"> </w:t>
      </w:r>
      <w:r w:rsidR="00D16463" w:rsidRPr="00B2251D">
        <w:rPr>
          <w:rStyle w:val="markedcontent"/>
          <w:rFonts w:cs="Arial"/>
        </w:rPr>
        <w:t>do 30 pracovných dní od doručenia odvolania, vo zvlášť zložitých prípadoch do 60</w:t>
      </w:r>
      <w:r w:rsidRPr="00B2251D">
        <w:t xml:space="preserve"> </w:t>
      </w:r>
      <w:r w:rsidR="00D16463" w:rsidRPr="00B2251D">
        <w:rPr>
          <w:rStyle w:val="markedcontent"/>
          <w:rFonts w:cs="Arial"/>
        </w:rPr>
        <w:t>pracovných dní; alebo v lehote 30 pracovných dní odo dňa doručenia odvolania</w:t>
      </w:r>
      <w:r w:rsidRPr="00B2251D">
        <w:t xml:space="preserve"> </w:t>
      </w:r>
      <w:r w:rsidR="00D16463" w:rsidRPr="00B2251D">
        <w:rPr>
          <w:rStyle w:val="markedcontent"/>
          <w:rFonts w:cs="Arial"/>
        </w:rPr>
        <w:t>predložiť odvolanie na rozhodnut</w:t>
      </w:r>
      <w:r w:rsidRPr="00B2251D">
        <w:rPr>
          <w:rStyle w:val="markedcontent"/>
          <w:rFonts w:cs="Arial"/>
        </w:rPr>
        <w:t>ie štatutárnemu orgánu PPA</w:t>
      </w:r>
      <w:r w:rsidR="00D16463" w:rsidRPr="00B2251D">
        <w:rPr>
          <w:rStyle w:val="markedcontent"/>
          <w:rFonts w:cs="Arial"/>
        </w:rPr>
        <w:t>.</w:t>
      </w:r>
    </w:p>
    <w:p w14:paraId="7E0EFBBA" w14:textId="71B641E9" w:rsidR="00C67CEC" w:rsidRPr="00B2251D" w:rsidRDefault="00D16463" w:rsidP="00BD217E">
      <w:pPr>
        <w:pStyle w:val="Odsekzoznamu"/>
        <w:numPr>
          <w:ilvl w:val="0"/>
          <w:numId w:val="37"/>
        </w:numPr>
        <w:spacing w:before="60" w:after="60" w:line="240" w:lineRule="auto"/>
        <w:ind w:left="993"/>
        <w:jc w:val="both"/>
        <w:rPr>
          <w:rFonts w:cs="Arial"/>
        </w:rPr>
      </w:pPr>
      <w:r w:rsidRPr="00B2251D">
        <w:rPr>
          <w:rStyle w:val="markedcontent"/>
          <w:rFonts w:cs="Arial"/>
        </w:rPr>
        <w:t>o odvolaní rozhodn</w:t>
      </w:r>
      <w:r w:rsidR="00C67CEC" w:rsidRPr="00B2251D">
        <w:rPr>
          <w:rStyle w:val="markedcontent"/>
          <w:rFonts w:cs="Arial"/>
        </w:rPr>
        <w:t>e štatutárny orgán PPA</w:t>
      </w:r>
      <w:r w:rsidRPr="00B2251D">
        <w:rPr>
          <w:rStyle w:val="markedcontent"/>
          <w:rFonts w:cs="Arial"/>
        </w:rPr>
        <w:t xml:space="preserve"> na návrh osobitnej komisie: Ak</w:t>
      </w:r>
      <w:r w:rsidR="00C67CEC" w:rsidRPr="00B2251D">
        <w:t xml:space="preserve"> </w:t>
      </w:r>
      <w:r w:rsidR="00C67CEC" w:rsidRPr="00B2251D">
        <w:rPr>
          <w:rStyle w:val="markedcontent"/>
          <w:rFonts w:cs="Arial"/>
        </w:rPr>
        <w:t>PPA</w:t>
      </w:r>
      <w:r w:rsidRPr="00B2251D">
        <w:rPr>
          <w:rStyle w:val="markedcontent"/>
          <w:rFonts w:cs="Arial"/>
        </w:rPr>
        <w:t xml:space="preserve"> v plnom rozsahu nevyhovie odvolaniu, predloží odvolanie na</w:t>
      </w:r>
      <w:r w:rsidR="00C67CEC" w:rsidRPr="00B2251D">
        <w:t xml:space="preserve"> </w:t>
      </w:r>
      <w:r w:rsidRPr="00B2251D">
        <w:rPr>
          <w:rStyle w:val="markedcontent"/>
          <w:rFonts w:cs="Arial"/>
        </w:rPr>
        <w:t>rozhodnutie o odvolaní š</w:t>
      </w:r>
      <w:r w:rsidR="00C67CEC" w:rsidRPr="00B2251D">
        <w:rPr>
          <w:rStyle w:val="markedcontent"/>
          <w:rFonts w:cs="Arial"/>
        </w:rPr>
        <w:t>tatutárnemu orgánu PPA</w:t>
      </w:r>
      <w:r w:rsidRPr="00B2251D">
        <w:rPr>
          <w:rStyle w:val="markedcontent"/>
          <w:rFonts w:cs="Arial"/>
        </w:rPr>
        <w:t>, ktorý na návrh osobitnej</w:t>
      </w:r>
      <w:r w:rsidR="00C67CEC" w:rsidRPr="00B2251D">
        <w:t xml:space="preserve"> </w:t>
      </w:r>
      <w:r w:rsidRPr="00B2251D">
        <w:rPr>
          <w:rStyle w:val="markedcontent"/>
          <w:rFonts w:cs="Arial"/>
        </w:rPr>
        <w:t>komisie, ktorá preskúma napadnuté rozhodnutie, toto odvolaním napadnuté</w:t>
      </w:r>
      <w:r w:rsidR="00C67CEC" w:rsidRPr="00B2251D">
        <w:t xml:space="preserve"> </w:t>
      </w:r>
      <w:r w:rsidRPr="00B2251D">
        <w:rPr>
          <w:rStyle w:val="markedcontent"/>
          <w:rFonts w:cs="Arial"/>
        </w:rPr>
        <w:t>rozhodnutie:</w:t>
      </w:r>
    </w:p>
    <w:p w14:paraId="51B44155" w14:textId="6CB8098A" w:rsidR="00C67CEC" w:rsidRPr="00B2251D" w:rsidRDefault="00D16463" w:rsidP="00BD217E">
      <w:pPr>
        <w:pStyle w:val="Odsekzoznamu"/>
        <w:numPr>
          <w:ilvl w:val="0"/>
          <w:numId w:val="38"/>
        </w:numPr>
        <w:spacing w:before="60" w:after="60" w:line="240" w:lineRule="auto"/>
        <w:ind w:left="1276" w:hanging="283"/>
        <w:jc w:val="both"/>
        <w:rPr>
          <w:rFonts w:cs="Arial"/>
        </w:rPr>
      </w:pPr>
      <w:r w:rsidRPr="00B2251D">
        <w:rPr>
          <w:rStyle w:val="markedcontent"/>
          <w:rFonts w:cs="Arial"/>
        </w:rPr>
        <w:t>zmení (ak sa v rámci odvolacieho konania preukázalo, že napadnuté rozhodnutie</w:t>
      </w:r>
      <w:r w:rsidR="00C67CEC" w:rsidRPr="00B2251D">
        <w:t xml:space="preserve"> </w:t>
      </w:r>
      <w:r w:rsidRPr="00B2251D">
        <w:rPr>
          <w:rStyle w:val="markedcontent"/>
          <w:rFonts w:cs="Arial"/>
        </w:rPr>
        <w:t>bolo vydané v rozpore s podmi</w:t>
      </w:r>
      <w:r w:rsidR="00C67CEC" w:rsidRPr="00B2251D">
        <w:rPr>
          <w:rStyle w:val="markedcontent"/>
          <w:rFonts w:cs="Arial"/>
        </w:rPr>
        <w:t xml:space="preserve">enkami poskytnutia príspevku), </w:t>
      </w:r>
    </w:p>
    <w:p w14:paraId="7EB33C53" w14:textId="77777777" w:rsidR="00C67CEC" w:rsidRPr="00B2251D" w:rsidRDefault="00D16463" w:rsidP="00BD217E">
      <w:pPr>
        <w:pStyle w:val="Odsekzoznamu"/>
        <w:numPr>
          <w:ilvl w:val="0"/>
          <w:numId w:val="38"/>
        </w:numPr>
        <w:spacing w:before="60" w:after="60" w:line="240" w:lineRule="auto"/>
        <w:ind w:left="1276" w:hanging="283"/>
        <w:jc w:val="both"/>
        <w:rPr>
          <w:rFonts w:cs="Arial"/>
        </w:rPr>
      </w:pPr>
      <w:r w:rsidRPr="00B2251D">
        <w:rPr>
          <w:rStyle w:val="markedcontent"/>
          <w:rFonts w:cs="Arial"/>
        </w:rPr>
        <w:lastRenderedPageBreak/>
        <w:t>potvrdí (ak sa v rámci odvolacieho konania preukázalo, že napadnuté rozhodnutie</w:t>
      </w:r>
      <w:r w:rsidR="00C67CEC" w:rsidRPr="00B2251D">
        <w:t xml:space="preserve"> </w:t>
      </w:r>
      <w:r w:rsidRPr="00B2251D">
        <w:rPr>
          <w:rStyle w:val="markedcontent"/>
          <w:rFonts w:cs="Arial"/>
        </w:rPr>
        <w:t>bolo vydané v súlade s podmienkami poskytnutia príspevku),</w:t>
      </w:r>
    </w:p>
    <w:p w14:paraId="076386C7" w14:textId="62604436" w:rsidR="00C67CEC" w:rsidRPr="00B2251D" w:rsidRDefault="00D16463" w:rsidP="00BD217E">
      <w:pPr>
        <w:pStyle w:val="Odsekzoznamu"/>
        <w:numPr>
          <w:ilvl w:val="0"/>
          <w:numId w:val="38"/>
        </w:numPr>
        <w:spacing w:before="60" w:after="60" w:line="240" w:lineRule="auto"/>
        <w:ind w:left="1276" w:hanging="283"/>
        <w:jc w:val="both"/>
        <w:rPr>
          <w:rFonts w:cs="Arial"/>
        </w:rPr>
      </w:pPr>
      <w:r w:rsidRPr="00B2251D">
        <w:rPr>
          <w:rStyle w:val="markedcontent"/>
          <w:rFonts w:cs="Arial"/>
        </w:rPr>
        <w:t>zruší napadnuté rozhodnutie a vráti vec na nové konanie a rozhodnutie (ak zistenie</w:t>
      </w:r>
      <w:r w:rsidR="00C67CEC" w:rsidRPr="00B2251D">
        <w:t xml:space="preserve"> </w:t>
      </w:r>
      <w:r w:rsidR="00C67CEC" w:rsidRPr="00B2251D">
        <w:rPr>
          <w:rStyle w:val="markedcontent"/>
          <w:rFonts w:cs="Arial"/>
        </w:rPr>
        <w:t>skutkového stavu PPA</w:t>
      </w:r>
      <w:r w:rsidRPr="00B2251D">
        <w:rPr>
          <w:rStyle w:val="markedcontent"/>
          <w:rFonts w:cs="Arial"/>
        </w:rPr>
        <w:t xml:space="preserve"> nebolo dostačujúce na riadne posúdenie veci</w:t>
      </w:r>
      <w:r w:rsidR="00C67CEC" w:rsidRPr="00B2251D">
        <w:t xml:space="preserve"> </w:t>
      </w:r>
      <w:r w:rsidRPr="00B2251D">
        <w:rPr>
          <w:rStyle w:val="markedcontent"/>
          <w:rFonts w:cs="Arial"/>
        </w:rPr>
        <w:t>alebo pokiaľ je to vhodnejšie najmä z dôvodu rýchlosti a hospodárnosti konania;</w:t>
      </w:r>
      <w:r w:rsidR="00C67CEC" w:rsidRPr="00B2251D">
        <w:t xml:space="preserve"> </w:t>
      </w:r>
      <w:r w:rsidR="00C67CEC" w:rsidRPr="00B2251D">
        <w:rPr>
          <w:rStyle w:val="markedcontent"/>
          <w:rFonts w:cs="Arial"/>
        </w:rPr>
        <w:t>PPA je viazaná</w:t>
      </w:r>
      <w:r w:rsidRPr="00B2251D">
        <w:rPr>
          <w:rStyle w:val="markedcontent"/>
          <w:rFonts w:cs="Arial"/>
        </w:rPr>
        <w:t xml:space="preserve"> právnym názorom š</w:t>
      </w:r>
      <w:r w:rsidR="00C67CEC" w:rsidRPr="00B2251D">
        <w:rPr>
          <w:rStyle w:val="markedcontent"/>
          <w:rFonts w:cs="Arial"/>
        </w:rPr>
        <w:t>tatutárneho orgánu PPA</w:t>
      </w:r>
      <w:r w:rsidRPr="00B2251D">
        <w:rPr>
          <w:rStyle w:val="markedcontent"/>
          <w:rFonts w:cs="Arial"/>
        </w:rPr>
        <w:t>),</w:t>
      </w:r>
    </w:p>
    <w:p w14:paraId="2523CE3E" w14:textId="103622C3" w:rsidR="00D16463" w:rsidRPr="00B2251D" w:rsidRDefault="00D16463" w:rsidP="00BD217E">
      <w:pPr>
        <w:pStyle w:val="Odsekzoznamu"/>
        <w:numPr>
          <w:ilvl w:val="0"/>
          <w:numId w:val="38"/>
        </w:numPr>
        <w:spacing w:before="60" w:after="60" w:line="240" w:lineRule="auto"/>
        <w:ind w:left="1276" w:hanging="283"/>
        <w:jc w:val="both"/>
        <w:rPr>
          <w:rStyle w:val="markedcontent"/>
          <w:rFonts w:cs="Arial"/>
        </w:rPr>
      </w:pPr>
      <w:r w:rsidRPr="00B2251D">
        <w:rPr>
          <w:rStyle w:val="markedcontent"/>
          <w:rFonts w:cs="Arial"/>
        </w:rPr>
        <w:t>alebo konanie o odvolaní zastaví.</w:t>
      </w:r>
    </w:p>
    <w:p w14:paraId="1CB20C3F" w14:textId="7E5C2291" w:rsidR="00C67CEC" w:rsidRPr="00B2251D" w:rsidRDefault="00D16463" w:rsidP="00B245A1">
      <w:pPr>
        <w:spacing w:before="60" w:after="60" w:line="240" w:lineRule="auto"/>
        <w:ind w:left="993"/>
        <w:jc w:val="both"/>
        <w:rPr>
          <w:rStyle w:val="markedcontent"/>
          <w:rFonts w:cs="Arial"/>
        </w:rPr>
      </w:pPr>
      <w:r w:rsidRPr="00B2251D">
        <w:rPr>
          <w:rStyle w:val="markedcontent"/>
          <w:rFonts w:cs="Arial"/>
        </w:rPr>
        <w:t>Meritórne rozhodnutie o odvolaní (rozhodnutie o zmene rozhodnutia, resp. rozhodnutie</w:t>
      </w:r>
      <w:r w:rsidR="00C67CEC" w:rsidRPr="00B2251D">
        <w:t xml:space="preserve"> </w:t>
      </w:r>
      <w:r w:rsidRPr="00B2251D">
        <w:rPr>
          <w:rStyle w:val="markedcontent"/>
          <w:rFonts w:cs="Arial"/>
        </w:rPr>
        <w:t>o potvrdení rozhodnutia), prípadne procesné rozhodnutie (rozhodnutie o</w:t>
      </w:r>
      <w:r w:rsidR="00C67CEC" w:rsidRPr="00B2251D">
        <w:rPr>
          <w:rStyle w:val="markedcontent"/>
          <w:rFonts w:cs="Arial"/>
        </w:rPr>
        <w:t> </w:t>
      </w:r>
      <w:r w:rsidRPr="00B2251D">
        <w:rPr>
          <w:rStyle w:val="markedcontent"/>
          <w:rFonts w:cs="Arial"/>
        </w:rPr>
        <w:t>zrušení</w:t>
      </w:r>
      <w:r w:rsidR="00C67CEC" w:rsidRPr="00B2251D">
        <w:t xml:space="preserve"> </w:t>
      </w:r>
      <w:r w:rsidRPr="00B2251D">
        <w:rPr>
          <w:rStyle w:val="markedcontent"/>
          <w:rFonts w:cs="Arial"/>
        </w:rPr>
        <w:t>rozhodnutia a vrátenie veci na nové konanie) majú prednosť pred nemeritórnym</w:t>
      </w:r>
      <w:r w:rsidR="00C67CEC" w:rsidRPr="00B2251D">
        <w:t xml:space="preserve"> </w:t>
      </w:r>
      <w:r w:rsidRPr="00B2251D">
        <w:rPr>
          <w:rStyle w:val="markedcontent"/>
          <w:rFonts w:cs="Arial"/>
        </w:rPr>
        <w:t>rozhodnutím (rozhodnutie o zastaven</w:t>
      </w:r>
      <w:r w:rsidR="00C67CEC" w:rsidRPr="00B2251D">
        <w:rPr>
          <w:rStyle w:val="markedcontent"/>
          <w:rFonts w:cs="Arial"/>
        </w:rPr>
        <w:t>í konania). Štatutárny orgán PPA</w:t>
      </w:r>
      <w:r w:rsidRPr="00B2251D">
        <w:rPr>
          <w:rStyle w:val="markedcontent"/>
          <w:rFonts w:cs="Arial"/>
        </w:rPr>
        <w:t xml:space="preserve"> nie je</w:t>
      </w:r>
      <w:r w:rsidR="00C67CEC" w:rsidRPr="00B2251D">
        <w:t xml:space="preserve"> </w:t>
      </w:r>
      <w:r w:rsidRPr="00B2251D">
        <w:rPr>
          <w:rStyle w:val="markedcontent"/>
          <w:rFonts w:cs="Arial"/>
        </w:rPr>
        <w:t xml:space="preserve">návrhom komisie viazaný. </w:t>
      </w:r>
      <w:r w:rsidR="00C67CEC" w:rsidRPr="00B2251D">
        <w:rPr>
          <w:rStyle w:val="markedcontent"/>
          <w:rFonts w:cs="Arial"/>
        </w:rPr>
        <w:t xml:space="preserve">Štatutárny orgán PPA </w:t>
      </w:r>
      <w:r w:rsidRPr="00B2251D">
        <w:rPr>
          <w:rStyle w:val="markedcontent"/>
          <w:rFonts w:cs="Arial"/>
        </w:rPr>
        <w:t>nie je viazaný len</w:t>
      </w:r>
      <w:r w:rsidR="00C67CEC" w:rsidRPr="00B2251D">
        <w:t xml:space="preserve"> </w:t>
      </w:r>
      <w:r w:rsidRPr="00B2251D">
        <w:rPr>
          <w:rStyle w:val="markedcontent"/>
          <w:rFonts w:cs="Arial"/>
        </w:rPr>
        <w:t>návrhmi žiadateľa, uvedenými v odvolaní, a preto môže zmeniť odvolaním napadnuté</w:t>
      </w:r>
      <w:r w:rsidR="00C67CEC" w:rsidRPr="00B2251D">
        <w:t xml:space="preserve"> </w:t>
      </w:r>
      <w:r w:rsidRPr="00B2251D">
        <w:rPr>
          <w:rStyle w:val="markedcontent"/>
          <w:rFonts w:cs="Arial"/>
        </w:rPr>
        <w:t>rozhodnutie aj v jeho neprospech. Ak pri preskúmavaní rozhodnutia vyjdú najavo</w:t>
      </w:r>
      <w:r w:rsidR="00C67CEC" w:rsidRPr="00B2251D">
        <w:t xml:space="preserve"> </w:t>
      </w:r>
      <w:r w:rsidRPr="00B2251D">
        <w:rPr>
          <w:rStyle w:val="markedcontent"/>
          <w:rFonts w:cs="Arial"/>
        </w:rPr>
        <w:t>vecné alebo právne skutočnosti, ktoré majú podstatný vplyv na výrok rozhodnutia,</w:t>
      </w:r>
      <w:r w:rsidR="00C67CEC" w:rsidRPr="00B2251D">
        <w:t xml:space="preserve"> </w:t>
      </w:r>
      <w:r w:rsidRPr="00B2251D">
        <w:rPr>
          <w:rStyle w:val="markedcontent"/>
          <w:rFonts w:cs="Arial"/>
        </w:rPr>
        <w:t>štatutárny orgán P</w:t>
      </w:r>
      <w:r w:rsidR="00C67CEC" w:rsidRPr="00B2251D">
        <w:rPr>
          <w:rStyle w:val="markedcontent"/>
          <w:rFonts w:cs="Arial"/>
        </w:rPr>
        <w:t>PA</w:t>
      </w:r>
      <w:r w:rsidRPr="00B2251D">
        <w:rPr>
          <w:rStyle w:val="markedcontent"/>
          <w:rFonts w:cs="Arial"/>
        </w:rPr>
        <w:t xml:space="preserve"> na tieto skutočnosti prihliadne pri rozhodovaní</w:t>
      </w:r>
      <w:r w:rsidR="00C67CEC" w:rsidRPr="00B2251D">
        <w:t xml:space="preserve"> </w:t>
      </w:r>
      <w:r w:rsidRPr="00B2251D">
        <w:rPr>
          <w:rStyle w:val="markedcontent"/>
          <w:rFonts w:cs="Arial"/>
        </w:rPr>
        <w:t>o odvolaní. Štatutárny orgán P</w:t>
      </w:r>
      <w:r w:rsidR="00C67CEC" w:rsidRPr="00B2251D">
        <w:rPr>
          <w:rStyle w:val="markedcontent"/>
          <w:rFonts w:cs="Arial"/>
        </w:rPr>
        <w:t>PA</w:t>
      </w:r>
      <w:r w:rsidRPr="00B2251D">
        <w:rPr>
          <w:rStyle w:val="markedcontent"/>
          <w:rFonts w:cs="Arial"/>
        </w:rPr>
        <w:t xml:space="preserve"> musí vydať rozhodnutie o</w:t>
      </w:r>
      <w:r w:rsidR="00C67CEC" w:rsidRPr="00B2251D">
        <w:rPr>
          <w:rStyle w:val="markedcontent"/>
          <w:rFonts w:cs="Arial"/>
        </w:rPr>
        <w:t> </w:t>
      </w:r>
      <w:r w:rsidRPr="00B2251D">
        <w:rPr>
          <w:rStyle w:val="markedcontent"/>
          <w:rFonts w:cs="Arial"/>
        </w:rPr>
        <w:t>odvolaní</w:t>
      </w:r>
      <w:r w:rsidR="00C67CEC" w:rsidRPr="00B2251D">
        <w:t xml:space="preserve"> </w:t>
      </w:r>
      <w:r w:rsidRPr="00B2251D">
        <w:rPr>
          <w:rStyle w:val="markedcontent"/>
          <w:rFonts w:cs="Arial"/>
        </w:rPr>
        <w:t>v lehote do 30 pracovných dní od predloženia odvolania štatutárnemu orgánu</w:t>
      </w:r>
      <w:r w:rsidR="00C67CEC" w:rsidRPr="00B2251D">
        <w:t xml:space="preserve"> </w:t>
      </w:r>
      <w:r w:rsidR="00C67CEC" w:rsidRPr="00B2251D">
        <w:rPr>
          <w:rStyle w:val="markedcontent"/>
          <w:rFonts w:cs="Arial"/>
        </w:rPr>
        <w:t>PPA</w:t>
      </w:r>
      <w:r w:rsidRPr="00B2251D">
        <w:rPr>
          <w:rStyle w:val="markedcontent"/>
          <w:rFonts w:cs="Arial"/>
        </w:rPr>
        <w:t>, vo zvlášť zložitých prípadoch najneskôr do 60 pracovných dní. O</w:t>
      </w:r>
      <w:r w:rsidR="00C67CEC" w:rsidRPr="00B2251D">
        <w:rPr>
          <w:rStyle w:val="markedcontent"/>
          <w:rFonts w:cs="Arial"/>
        </w:rPr>
        <w:t> </w:t>
      </w:r>
      <w:r w:rsidRPr="00B2251D">
        <w:rPr>
          <w:rStyle w:val="markedcontent"/>
          <w:rFonts w:cs="Arial"/>
        </w:rPr>
        <w:t>tejto</w:t>
      </w:r>
      <w:r w:rsidR="00C67CEC" w:rsidRPr="00B2251D">
        <w:t xml:space="preserve"> </w:t>
      </w:r>
      <w:r w:rsidR="00C67CEC" w:rsidRPr="00B2251D">
        <w:rPr>
          <w:rStyle w:val="markedcontent"/>
          <w:rFonts w:cs="Arial"/>
        </w:rPr>
        <w:t>skutočnosti PPA</w:t>
      </w:r>
      <w:r w:rsidRPr="00B2251D">
        <w:rPr>
          <w:rStyle w:val="markedcontent"/>
          <w:rFonts w:cs="Arial"/>
        </w:rPr>
        <w:t xml:space="preserve"> písomne informuje žiadateľa s uvedením dôvodov</w:t>
      </w:r>
    </w:p>
    <w:p w14:paraId="36EBD968" w14:textId="12FF349C" w:rsidR="00D16463" w:rsidRPr="00B2251D" w:rsidRDefault="00D16463" w:rsidP="00B245A1">
      <w:pPr>
        <w:pStyle w:val="Odsekzoznamu"/>
        <w:numPr>
          <w:ilvl w:val="0"/>
          <w:numId w:val="5"/>
        </w:numPr>
        <w:spacing w:before="60" w:after="60" w:line="240" w:lineRule="auto"/>
        <w:ind w:left="851" w:hanging="284"/>
        <w:jc w:val="both"/>
        <w:rPr>
          <w:rStyle w:val="markedcontent"/>
          <w:rFonts w:cs="Arial"/>
        </w:rPr>
      </w:pPr>
      <w:r w:rsidRPr="00B2251D">
        <w:rPr>
          <w:rStyle w:val="markedcontent"/>
          <w:rFonts w:cs="Arial"/>
        </w:rPr>
        <w:t>odvolaní rozhodne RO: a</w:t>
      </w:r>
      <w:r w:rsidR="00C67CEC" w:rsidRPr="00B2251D">
        <w:rPr>
          <w:rStyle w:val="markedcontent"/>
          <w:rFonts w:cs="Arial"/>
        </w:rPr>
        <w:t>k štatutárny orgán PPA</w:t>
      </w:r>
      <w:r w:rsidRPr="00B2251D">
        <w:rPr>
          <w:rStyle w:val="markedcontent"/>
          <w:rFonts w:cs="Arial"/>
        </w:rPr>
        <w:t xml:space="preserve"> nerozhodne o</w:t>
      </w:r>
      <w:r w:rsidR="00C67CEC" w:rsidRPr="00B2251D">
        <w:rPr>
          <w:rStyle w:val="markedcontent"/>
          <w:rFonts w:cs="Arial"/>
        </w:rPr>
        <w:t> </w:t>
      </w:r>
      <w:r w:rsidRPr="00B2251D">
        <w:rPr>
          <w:rStyle w:val="markedcontent"/>
          <w:rFonts w:cs="Arial"/>
        </w:rPr>
        <w:t>odvolaní</w:t>
      </w:r>
      <w:r w:rsidR="00C67CEC" w:rsidRPr="00B2251D">
        <w:t xml:space="preserve"> </w:t>
      </w:r>
      <w:r w:rsidRPr="00B2251D">
        <w:rPr>
          <w:rStyle w:val="markedcontent"/>
          <w:rFonts w:cs="Arial"/>
        </w:rPr>
        <w:t>podľa písm. c)</w:t>
      </w:r>
      <w:r w:rsidR="00C67CEC" w:rsidRPr="00B2251D">
        <w:rPr>
          <w:rStyle w:val="markedcontent"/>
          <w:rFonts w:cs="Arial"/>
        </w:rPr>
        <w:t xml:space="preserve"> tohto odseku</w:t>
      </w:r>
      <w:r w:rsidRPr="00B2251D">
        <w:rPr>
          <w:rStyle w:val="markedcontent"/>
          <w:rFonts w:cs="Arial"/>
        </w:rPr>
        <w:t>, bez zbytočného odkladu postúpi odvolanie spolu s kompletným spisom</w:t>
      </w:r>
      <w:r w:rsidR="00C67CEC" w:rsidRPr="00B2251D">
        <w:t xml:space="preserve"> </w:t>
      </w:r>
      <w:r w:rsidRPr="00B2251D">
        <w:rPr>
          <w:rStyle w:val="markedcontent"/>
          <w:rFonts w:cs="Arial"/>
        </w:rPr>
        <w:t>projektu na konanie na rozhodnutie RO. RO je povinný rozhodnúť v lehote do 30</w:t>
      </w:r>
      <w:r w:rsidR="00C67CEC" w:rsidRPr="00B2251D">
        <w:t xml:space="preserve"> </w:t>
      </w:r>
      <w:r w:rsidRPr="00B2251D">
        <w:rPr>
          <w:rStyle w:val="markedcontent"/>
          <w:rFonts w:cs="Arial"/>
        </w:rPr>
        <w:t>pracovných dní od doručenia odvolania na RO, vo zvlášť zložitých prípadoch</w:t>
      </w:r>
      <w:r w:rsidR="00C67CEC" w:rsidRPr="00B2251D">
        <w:t xml:space="preserve"> </w:t>
      </w:r>
      <w:r w:rsidRPr="00B2251D">
        <w:rPr>
          <w:rStyle w:val="markedcontent"/>
          <w:rFonts w:cs="Arial"/>
        </w:rPr>
        <w:t>najneskôr do 60 pracovných dní od doručenia odvolania na RO; o tejto skutočnosti RO</w:t>
      </w:r>
      <w:r w:rsidR="00C67CEC" w:rsidRPr="00B2251D">
        <w:t xml:space="preserve"> </w:t>
      </w:r>
      <w:r w:rsidRPr="00B2251D">
        <w:rPr>
          <w:rStyle w:val="markedcontent"/>
          <w:rFonts w:cs="Arial"/>
        </w:rPr>
        <w:t>písomne informuje žiadateľa s uvedením dôvodov. Ak v rámci odvolacieho kona</w:t>
      </w:r>
      <w:r w:rsidR="00C67CEC" w:rsidRPr="00B2251D">
        <w:rPr>
          <w:rStyle w:val="markedcontent"/>
          <w:rFonts w:cs="Arial"/>
        </w:rPr>
        <w:t xml:space="preserve">nia bola ŽoNFP schválená, PPA </w:t>
      </w:r>
      <w:r w:rsidRPr="00B2251D">
        <w:rPr>
          <w:rStyle w:val="markedcontent"/>
          <w:rFonts w:cs="Arial"/>
        </w:rPr>
        <w:t>neodkladne administruje vypracovanie zmluvy o</w:t>
      </w:r>
      <w:r w:rsidR="00C67CEC" w:rsidRPr="00B2251D">
        <w:rPr>
          <w:rStyle w:val="markedcontent"/>
          <w:rFonts w:cs="Arial"/>
        </w:rPr>
        <w:t> </w:t>
      </w:r>
      <w:r w:rsidRPr="00B2251D">
        <w:rPr>
          <w:rStyle w:val="markedcontent"/>
          <w:rFonts w:cs="Arial"/>
        </w:rPr>
        <w:t>poskytnutí</w:t>
      </w:r>
      <w:r w:rsidR="00C67CEC" w:rsidRPr="00B2251D">
        <w:t xml:space="preserve"> </w:t>
      </w:r>
      <w:r w:rsidRPr="00B2251D">
        <w:rPr>
          <w:rStyle w:val="markedcontent"/>
          <w:rFonts w:cs="Arial"/>
        </w:rPr>
        <w:t>NFP.</w:t>
      </w:r>
    </w:p>
    <w:p w14:paraId="027F25D7" w14:textId="1D16DB50" w:rsidR="00C67CEC" w:rsidRPr="00B2251D" w:rsidRDefault="00D16463" w:rsidP="00BD217E">
      <w:pPr>
        <w:pStyle w:val="Odsekzoznamu"/>
        <w:numPr>
          <w:ilvl w:val="0"/>
          <w:numId w:val="20"/>
        </w:numPr>
        <w:spacing w:before="60" w:after="60" w:line="240" w:lineRule="auto"/>
        <w:ind w:left="567" w:hanging="567"/>
        <w:jc w:val="both"/>
        <w:rPr>
          <w:rFonts w:cs="Arial"/>
        </w:rPr>
      </w:pPr>
      <w:r w:rsidRPr="00B2251D">
        <w:rPr>
          <w:rStyle w:val="markedcontent"/>
          <w:rFonts w:cs="Arial"/>
        </w:rPr>
        <w:t>Rozhodnutie o odvolaní, vydané š</w:t>
      </w:r>
      <w:r w:rsidR="00C67CEC" w:rsidRPr="00B2251D">
        <w:rPr>
          <w:rStyle w:val="markedcontent"/>
          <w:rFonts w:cs="Arial"/>
        </w:rPr>
        <w:t>tatutárnym orgánom PPA</w:t>
      </w:r>
      <w:r w:rsidRPr="00B2251D">
        <w:rPr>
          <w:rStyle w:val="markedcontent"/>
          <w:rFonts w:cs="Arial"/>
        </w:rPr>
        <w:t>/RO nadobúda</w:t>
      </w:r>
      <w:r w:rsidR="00C67CEC" w:rsidRPr="00B2251D">
        <w:t xml:space="preserve"> </w:t>
      </w:r>
      <w:r w:rsidRPr="00B2251D">
        <w:rPr>
          <w:rStyle w:val="markedcontent"/>
          <w:rFonts w:cs="Arial"/>
        </w:rPr>
        <w:t>právoplatnosť dňom jeho doručenia žiadateľovi, a nie je možné proti nemu podať opravný</w:t>
      </w:r>
      <w:r w:rsidR="00C67CEC" w:rsidRPr="00B2251D">
        <w:t xml:space="preserve"> </w:t>
      </w:r>
      <w:r w:rsidRPr="00B2251D">
        <w:rPr>
          <w:rStyle w:val="markedcontent"/>
          <w:rFonts w:cs="Arial"/>
        </w:rPr>
        <w:t xml:space="preserve">prostriedok. V prípade použitia </w:t>
      </w:r>
      <w:proofErr w:type="spellStart"/>
      <w:r w:rsidRPr="00B2251D">
        <w:rPr>
          <w:rStyle w:val="markedcontent"/>
          <w:rFonts w:cs="Arial"/>
        </w:rPr>
        <w:t>autoremedúry</w:t>
      </w:r>
      <w:proofErr w:type="spellEnd"/>
      <w:r w:rsidRPr="00B2251D">
        <w:rPr>
          <w:rStyle w:val="markedcontent"/>
          <w:rFonts w:cs="Arial"/>
        </w:rPr>
        <w:t>, tzn. opravy vlastného rozhodnutia, ak</w:t>
      </w:r>
      <w:r w:rsidR="00C67CEC" w:rsidRPr="00B2251D">
        <w:t xml:space="preserve"> </w:t>
      </w:r>
      <w:r w:rsidR="004E3185" w:rsidRPr="00B2251D">
        <w:rPr>
          <w:rStyle w:val="markedcontent"/>
          <w:rFonts w:cs="Arial"/>
        </w:rPr>
        <w:t>PPA</w:t>
      </w:r>
      <w:r w:rsidRPr="00B2251D">
        <w:rPr>
          <w:rStyle w:val="markedcontent"/>
          <w:rFonts w:cs="Arial"/>
        </w:rPr>
        <w:t xml:space="preserve"> vydá rozhodnutie, ktorým podanému odvolaniu v plnom rozsahu vyhovie,</w:t>
      </w:r>
      <w:r w:rsidR="00C67CEC" w:rsidRPr="00B2251D">
        <w:t xml:space="preserve"> </w:t>
      </w:r>
      <w:r w:rsidRPr="00B2251D">
        <w:rPr>
          <w:rStyle w:val="markedcontent"/>
          <w:rFonts w:cs="Arial"/>
        </w:rPr>
        <w:t>ide o prvostupňové rozhodnutie s možnosťou podať odvolanie.</w:t>
      </w:r>
    </w:p>
    <w:p w14:paraId="4DF5F5CA" w14:textId="56516DCF" w:rsidR="00285527" w:rsidRPr="00B2251D" w:rsidRDefault="00D16463" w:rsidP="00BD217E">
      <w:pPr>
        <w:pStyle w:val="Odsekzoznamu"/>
        <w:numPr>
          <w:ilvl w:val="0"/>
          <w:numId w:val="20"/>
        </w:numPr>
        <w:spacing w:before="60" w:after="60" w:line="240" w:lineRule="auto"/>
        <w:ind w:left="567" w:hanging="567"/>
        <w:jc w:val="both"/>
        <w:rPr>
          <w:rFonts w:cs="Arial"/>
        </w:rPr>
      </w:pPr>
      <w:r w:rsidRPr="00B2251D">
        <w:rPr>
          <w:rStyle w:val="markedcontent"/>
          <w:rFonts w:cs="Arial"/>
        </w:rPr>
        <w:t>Na náležitosti rozhodnutia o odvolaní sa vzťahujú všeobecné</w:t>
      </w:r>
      <w:r w:rsidR="00FA4751" w:rsidRPr="00B2251D">
        <w:rPr>
          <w:rStyle w:val="markedcontent"/>
          <w:rFonts w:cs="Arial"/>
        </w:rPr>
        <w:t xml:space="preserve"> </w:t>
      </w:r>
      <w:r w:rsidR="00FA4751" w:rsidRPr="00B2251D">
        <w:rPr>
          <w:rStyle w:val="markedcontent"/>
          <w:rFonts w:cs="Arial"/>
          <w:color w:val="FF0000"/>
        </w:rPr>
        <w:t>ustanovenia</w:t>
      </w:r>
      <w:r w:rsidRPr="00B2251D">
        <w:rPr>
          <w:rStyle w:val="markedcontent"/>
          <w:rFonts w:cs="Arial"/>
        </w:rPr>
        <w:t xml:space="preserve"> </w:t>
      </w:r>
      <w:r w:rsidR="00285527" w:rsidRPr="00B2251D">
        <w:rPr>
          <w:rStyle w:val="markedcontent"/>
          <w:rFonts w:cs="Arial"/>
        </w:rPr>
        <w:t>v kapitole 9 a na doručovanie sa</w:t>
      </w:r>
      <w:r w:rsidR="00285527" w:rsidRPr="00B2251D">
        <w:t xml:space="preserve"> </w:t>
      </w:r>
      <w:r w:rsidR="00285527" w:rsidRPr="00B2251D">
        <w:rPr>
          <w:rStyle w:val="markedcontent"/>
          <w:rFonts w:cs="Arial"/>
        </w:rPr>
        <w:t>vzťahujú všeobecné ustanovenia v kapitole 9, ods.13 až ods. 24.</w:t>
      </w:r>
    </w:p>
    <w:p w14:paraId="3933F3F7" w14:textId="55B8B635" w:rsidR="00D16463" w:rsidRPr="00B2251D" w:rsidRDefault="00D16463" w:rsidP="00BD217E">
      <w:pPr>
        <w:pStyle w:val="Odsekzoznamu"/>
        <w:numPr>
          <w:ilvl w:val="0"/>
          <w:numId w:val="20"/>
        </w:numPr>
        <w:spacing w:before="60" w:after="60" w:line="240" w:lineRule="auto"/>
        <w:ind w:left="567" w:hanging="567"/>
        <w:jc w:val="both"/>
        <w:rPr>
          <w:rStyle w:val="markedcontent"/>
          <w:rFonts w:cs="Arial"/>
        </w:rPr>
      </w:pPr>
      <w:r w:rsidRPr="00B2251D">
        <w:rPr>
          <w:rStyle w:val="markedcontent"/>
          <w:rFonts w:cs="Arial"/>
        </w:rPr>
        <w:t>V k</w:t>
      </w:r>
      <w:r w:rsidR="004E3185" w:rsidRPr="00B2251D">
        <w:rPr>
          <w:rStyle w:val="markedcontent"/>
          <w:rFonts w:cs="Arial"/>
        </w:rPr>
        <w:t>onaní o odvolaní je PPA</w:t>
      </w:r>
      <w:r w:rsidRPr="00B2251D">
        <w:rPr>
          <w:rStyle w:val="markedcontent"/>
          <w:rFonts w:cs="Arial"/>
        </w:rPr>
        <w:t>/ RO povinný v prípade akéhokoľvek podozrenia</w:t>
      </w:r>
      <w:r w:rsidR="00C67CEC" w:rsidRPr="00B2251D">
        <w:t xml:space="preserve"> </w:t>
      </w:r>
      <w:r w:rsidRPr="00B2251D">
        <w:rPr>
          <w:rStyle w:val="markedcontent"/>
          <w:rFonts w:cs="Arial"/>
        </w:rPr>
        <w:t>nasvedčujúceho, že bol alebo mohol byť spáchaný trestný čin (napr. subvenčný podvod v</w:t>
      </w:r>
      <w:r w:rsidR="00C67CEC" w:rsidRPr="00B2251D">
        <w:t xml:space="preserve"> </w:t>
      </w:r>
      <w:r w:rsidRPr="00B2251D">
        <w:rPr>
          <w:rStyle w:val="markedcontent"/>
          <w:rFonts w:cs="Arial"/>
        </w:rPr>
        <w:t>súlade s § 225 Trestného zákona, poškodzovanie finančných záujmov Európskej únie v</w:t>
      </w:r>
      <w:r w:rsidR="00C67CEC" w:rsidRPr="00B2251D">
        <w:t xml:space="preserve"> </w:t>
      </w:r>
      <w:r w:rsidRPr="00B2251D">
        <w:rPr>
          <w:rStyle w:val="markedcontent"/>
          <w:rFonts w:cs="Arial"/>
        </w:rPr>
        <w:t>súlade s § 261 Trestného zákona, falšovanie a pozmeňovanie verejnej listiny, úradnej</w:t>
      </w:r>
      <w:r w:rsidR="00C67CEC" w:rsidRPr="00B2251D">
        <w:t xml:space="preserve"> </w:t>
      </w:r>
      <w:r w:rsidR="00C67CEC" w:rsidRPr="00B2251D">
        <w:rPr>
          <w:rStyle w:val="markedcontent"/>
          <w:rFonts w:cs="Arial"/>
        </w:rPr>
        <w:t xml:space="preserve">pečate, úradnej uzávery, </w:t>
      </w:r>
      <w:r w:rsidRPr="00B2251D">
        <w:rPr>
          <w:rStyle w:val="markedcontent"/>
          <w:rFonts w:cs="Arial"/>
        </w:rPr>
        <w:t>úradného znaku a úradnej značky v súlade s § 352 Trestného</w:t>
      </w:r>
      <w:r w:rsidR="00C67CEC" w:rsidRPr="00B2251D">
        <w:t xml:space="preserve"> </w:t>
      </w:r>
      <w:r w:rsidRPr="00B2251D">
        <w:rPr>
          <w:rStyle w:val="markedcontent"/>
          <w:rFonts w:cs="Arial"/>
        </w:rPr>
        <w:t>zákona), takúto skutočnosť podľa § 3 ods. 2 Trestného poriadku oznámiť bezodkladne</w:t>
      </w:r>
      <w:r w:rsidR="00C67CEC" w:rsidRPr="00B2251D">
        <w:t xml:space="preserve"> </w:t>
      </w:r>
      <w:r w:rsidRPr="00B2251D">
        <w:rPr>
          <w:rStyle w:val="markedcontent"/>
          <w:rFonts w:cs="Arial"/>
        </w:rPr>
        <w:t>orgánom činným v trestnom konaní</w:t>
      </w:r>
      <w:r w:rsidR="004E3185" w:rsidRPr="00B2251D">
        <w:rPr>
          <w:rStyle w:val="markedcontent"/>
          <w:rFonts w:cs="Arial"/>
        </w:rPr>
        <w:t>.</w:t>
      </w:r>
    </w:p>
    <w:p w14:paraId="45906970" w14:textId="77777777" w:rsidR="00D16463" w:rsidRPr="00B2251D" w:rsidRDefault="00D16463" w:rsidP="00B245A1">
      <w:pPr>
        <w:spacing w:before="60" w:after="60" w:line="240" w:lineRule="auto"/>
        <w:jc w:val="both"/>
        <w:rPr>
          <w:rStyle w:val="markedcontent"/>
          <w:rFonts w:cs="Arial"/>
        </w:rPr>
      </w:pPr>
    </w:p>
    <w:p w14:paraId="60B99677" w14:textId="059C7A9D" w:rsidR="008D6D7D" w:rsidRPr="00B2251D" w:rsidRDefault="00C22CF4" w:rsidP="00C22CF4">
      <w:pPr>
        <w:pStyle w:val="Nadpis3"/>
        <w:rPr>
          <w:rFonts w:asciiTheme="minorHAnsi" w:hAnsiTheme="minorHAnsi" w:cs="Times New Roman"/>
          <w:i/>
          <w:color w:val="0070C0"/>
        </w:rPr>
      </w:pPr>
      <w:bookmarkStart w:id="32" w:name="_Toc129152437"/>
      <w:r w:rsidRPr="00B2251D">
        <w:rPr>
          <w:rFonts w:asciiTheme="minorHAnsi" w:hAnsiTheme="minorHAnsi" w:cs="Times New Roman"/>
          <w:i/>
          <w:color w:val="0070C0"/>
        </w:rPr>
        <w:t xml:space="preserve">9.5.1  </w:t>
      </w:r>
      <w:r w:rsidR="008D6D7D" w:rsidRPr="00B2251D">
        <w:rPr>
          <w:rFonts w:asciiTheme="minorHAnsi" w:hAnsiTheme="minorHAnsi" w:cs="Times New Roman"/>
          <w:i/>
          <w:color w:val="0070C0"/>
        </w:rPr>
        <w:t>Preskúmanie rozhodnutia mimo odvolacieho konania</w:t>
      </w:r>
      <w:bookmarkEnd w:id="32"/>
    </w:p>
    <w:p w14:paraId="4CA8D9C3" w14:textId="22C90DD3" w:rsidR="00FC530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Preskúmanie rozhodnutia mimo odvolacieho konania je mimoriadnym opravným</w:t>
      </w:r>
      <w:r w:rsidR="004E3185" w:rsidRPr="00B2251D">
        <w:t xml:space="preserve"> </w:t>
      </w:r>
      <w:r w:rsidRPr="00B2251D">
        <w:rPr>
          <w:rStyle w:val="markedcontent"/>
          <w:rFonts w:cs="Arial"/>
        </w:rPr>
        <w:t xml:space="preserve">prostriedkom, </w:t>
      </w:r>
      <w:r w:rsidR="00B245A1" w:rsidRPr="00B2251D">
        <w:rPr>
          <w:rStyle w:val="markedcontent"/>
          <w:rFonts w:cs="Arial"/>
        </w:rPr>
        <w:br/>
      </w:r>
      <w:r w:rsidRPr="00B2251D">
        <w:rPr>
          <w:rStyle w:val="markedcontent"/>
          <w:rFonts w:cs="Arial"/>
        </w:rPr>
        <w:t xml:space="preserve">v rámci ktorého je možné vykonať nápravu </w:t>
      </w:r>
      <w:proofErr w:type="spellStart"/>
      <w:r w:rsidRPr="00B2251D">
        <w:rPr>
          <w:rStyle w:val="markedcontent"/>
          <w:rFonts w:cs="Arial"/>
        </w:rPr>
        <w:t>vadného</w:t>
      </w:r>
      <w:proofErr w:type="spellEnd"/>
      <w:r w:rsidRPr="00B2251D">
        <w:rPr>
          <w:rStyle w:val="markedcontent"/>
          <w:rFonts w:cs="Arial"/>
        </w:rPr>
        <w:t xml:space="preserve"> rozhodnutia, ktoré</w:t>
      </w:r>
      <w:r w:rsidR="004E3185" w:rsidRPr="00B2251D">
        <w:t xml:space="preserve"> </w:t>
      </w:r>
      <w:r w:rsidRPr="00B2251D">
        <w:rPr>
          <w:rStyle w:val="markedcontent"/>
          <w:rFonts w:cs="Arial"/>
        </w:rPr>
        <w:t>bolo vydané v konaní podľa zákona o</w:t>
      </w:r>
      <w:r w:rsidR="00005718" w:rsidRPr="00B2251D">
        <w:rPr>
          <w:rStyle w:val="markedcontent"/>
          <w:rFonts w:cs="Arial"/>
        </w:rPr>
        <w:t xml:space="preserve"> príspevku </w:t>
      </w:r>
      <w:r w:rsidRPr="00B2251D">
        <w:rPr>
          <w:rStyle w:val="markedcontent"/>
          <w:rFonts w:cs="Arial"/>
        </w:rPr>
        <w:t>EŠIF a ktoré nadobudlo právoplatnosť.</w:t>
      </w:r>
    </w:p>
    <w:p w14:paraId="140D88FF" w14:textId="09C0F748" w:rsidR="00005718" w:rsidRPr="00B2251D" w:rsidRDefault="00005718"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Štatutárny orgán PPA</w:t>
      </w:r>
      <w:r w:rsidR="008D6D7D" w:rsidRPr="00B2251D">
        <w:rPr>
          <w:rStyle w:val="markedcontent"/>
          <w:rFonts w:cs="Arial"/>
        </w:rPr>
        <w:t xml:space="preserve"> môže z vlastného podnetu alebo podnetu žiadateľa</w:t>
      </w:r>
      <w:r w:rsidR="004E3185" w:rsidRPr="00B2251D">
        <w:t xml:space="preserve"> </w:t>
      </w:r>
      <w:r w:rsidR="008D6D7D" w:rsidRPr="00B2251D">
        <w:rPr>
          <w:rStyle w:val="markedcontent"/>
          <w:rFonts w:cs="Arial"/>
        </w:rPr>
        <w:t>preskúmať mimo odvolacieho konania akékoľvek právoplatné rozhodnutie vydané</w:t>
      </w:r>
      <w:r w:rsidR="004E3185" w:rsidRPr="00B2251D">
        <w:t xml:space="preserve"> </w:t>
      </w:r>
      <w:r w:rsidRPr="00B2251D">
        <w:rPr>
          <w:rStyle w:val="markedcontent"/>
          <w:rFonts w:cs="Arial"/>
        </w:rPr>
        <w:t>PPA</w:t>
      </w:r>
      <w:r w:rsidR="008D6D7D" w:rsidRPr="00B2251D">
        <w:rPr>
          <w:rStyle w:val="markedcontent"/>
          <w:rFonts w:cs="Arial"/>
        </w:rPr>
        <w:t xml:space="preserve">, vrátane rozhodnutia </w:t>
      </w:r>
      <w:r w:rsidR="00C275F3" w:rsidRPr="00B2251D">
        <w:rPr>
          <w:rStyle w:val="markedcontent"/>
          <w:rFonts w:cs="Arial"/>
        </w:rPr>
        <w:t xml:space="preserve"> </w:t>
      </w:r>
      <w:r w:rsidR="008D6D7D" w:rsidRPr="00B2251D">
        <w:rPr>
          <w:rStyle w:val="markedcontent"/>
          <w:rFonts w:cs="Arial"/>
        </w:rPr>
        <w:t>o zastavení konania.</w:t>
      </w:r>
    </w:p>
    <w:p w14:paraId="6229FF69" w14:textId="7A2C93CB"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lastRenderedPageBreak/>
        <w:t>Podnet na preskúmanie rozhodnutia mimo odvolacieho konania môže podať žiadateľ</w:t>
      </w:r>
      <w:r w:rsidR="004E3185" w:rsidRPr="00B2251D">
        <w:t xml:space="preserve"> </w:t>
      </w:r>
      <w:r w:rsidR="00005718" w:rsidRPr="00B2251D">
        <w:rPr>
          <w:rStyle w:val="markedcontent"/>
          <w:rFonts w:cs="Arial"/>
        </w:rPr>
        <w:t>PPA</w:t>
      </w:r>
      <w:r w:rsidRPr="00B2251D">
        <w:rPr>
          <w:rStyle w:val="markedcontent"/>
          <w:rFonts w:cs="Arial"/>
        </w:rPr>
        <w:t>. Podnet nemožno podať voči rozhodnutiu vydanému v</w:t>
      </w:r>
      <w:r w:rsidR="004E3185" w:rsidRPr="00B2251D">
        <w:rPr>
          <w:rStyle w:val="markedcontent"/>
          <w:rFonts w:cs="Arial"/>
        </w:rPr>
        <w:t> </w:t>
      </w:r>
      <w:r w:rsidRPr="00B2251D">
        <w:rPr>
          <w:rStyle w:val="markedcontent"/>
          <w:rFonts w:cs="Arial"/>
        </w:rPr>
        <w:t>odvolacom</w:t>
      </w:r>
      <w:r w:rsidR="004E3185" w:rsidRPr="00B2251D">
        <w:t xml:space="preserve"> </w:t>
      </w:r>
      <w:r w:rsidRPr="00B2251D">
        <w:rPr>
          <w:rStyle w:val="markedcontent"/>
          <w:rFonts w:cs="Arial"/>
        </w:rPr>
        <w:t>konaní.</w:t>
      </w:r>
    </w:p>
    <w:p w14:paraId="138E1071" w14:textId="77777777"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Rozhodnutie o schválení ŽoNFP môže byť preskúmané mimo odvolacieho konania do</w:t>
      </w:r>
      <w:r w:rsidR="004E3185" w:rsidRPr="00B2251D">
        <w:t xml:space="preserve"> </w:t>
      </w:r>
      <w:r w:rsidRPr="00B2251D">
        <w:rPr>
          <w:rStyle w:val="markedcontent"/>
          <w:rFonts w:cs="Arial"/>
        </w:rPr>
        <w:t>zaslania návrhu na uzavretie zmluvy. Konanie o preskúmaní rozhodnutia o</w:t>
      </w:r>
      <w:r w:rsidR="004E3185" w:rsidRPr="00B2251D">
        <w:rPr>
          <w:rStyle w:val="markedcontent"/>
          <w:rFonts w:cs="Arial"/>
        </w:rPr>
        <w:t> </w:t>
      </w:r>
      <w:r w:rsidRPr="00B2251D">
        <w:rPr>
          <w:rStyle w:val="markedcontent"/>
          <w:rFonts w:cs="Arial"/>
        </w:rPr>
        <w:t>neschválení</w:t>
      </w:r>
      <w:r w:rsidR="004E3185" w:rsidRPr="00B2251D">
        <w:t xml:space="preserve"> </w:t>
      </w:r>
      <w:r w:rsidRPr="00B2251D">
        <w:rPr>
          <w:rStyle w:val="markedcontent"/>
          <w:rFonts w:cs="Arial"/>
        </w:rPr>
        <w:t>mimo odvolacieho konania alebo rozhodnutia o zastavení konania mimo odvolacieho</w:t>
      </w:r>
      <w:r w:rsidR="004E3185" w:rsidRPr="00B2251D">
        <w:t xml:space="preserve"> </w:t>
      </w:r>
      <w:r w:rsidRPr="00B2251D">
        <w:rPr>
          <w:rStyle w:val="markedcontent"/>
          <w:rFonts w:cs="Arial"/>
        </w:rPr>
        <w:t>konania musí byť začaté najneskôr do dvoch rokov od právoplatnosti rozhodnutia. Nie je</w:t>
      </w:r>
      <w:r w:rsidR="004E3185" w:rsidRPr="00B2251D">
        <w:t xml:space="preserve"> </w:t>
      </w:r>
      <w:r w:rsidRPr="00B2251D">
        <w:rPr>
          <w:rStyle w:val="markedcontent"/>
          <w:rFonts w:cs="Arial"/>
        </w:rPr>
        <w:t>podmienkou preskúmania rozhodnutia mimo odvolacieho konania, aby žiadateľ využil</w:t>
      </w:r>
      <w:r w:rsidR="004E3185" w:rsidRPr="00B2251D">
        <w:t xml:space="preserve"> </w:t>
      </w:r>
      <w:r w:rsidRPr="00B2251D">
        <w:rPr>
          <w:rStyle w:val="markedcontent"/>
          <w:rFonts w:cs="Arial"/>
        </w:rPr>
        <w:t>podanie riadneho opravného prostriedku v danej veci. Zmena jedného rozhodnutia na</w:t>
      </w:r>
      <w:r w:rsidR="004E3185" w:rsidRPr="00B2251D">
        <w:t xml:space="preserve"> </w:t>
      </w:r>
      <w:r w:rsidRPr="00B2251D">
        <w:rPr>
          <w:rStyle w:val="markedcontent"/>
          <w:rFonts w:cs="Arial"/>
        </w:rPr>
        <w:t>základe individuálneho preskúmania rozhodnutia v rámci mimoriadneho opravného</w:t>
      </w:r>
      <w:r w:rsidR="004E3185" w:rsidRPr="00B2251D">
        <w:t xml:space="preserve"> </w:t>
      </w:r>
      <w:r w:rsidRPr="00B2251D">
        <w:rPr>
          <w:rStyle w:val="markedcontent"/>
          <w:rFonts w:cs="Arial"/>
        </w:rPr>
        <w:t>prostriedku nie je spôsobilá vyvolať automaticky dôvody na zmenu rozhodnutí</w:t>
      </w:r>
      <w:r w:rsidR="004E3185" w:rsidRPr="00B2251D">
        <w:t xml:space="preserve"> </w:t>
      </w:r>
      <w:r w:rsidRPr="00B2251D">
        <w:rPr>
          <w:rStyle w:val="markedcontent"/>
          <w:rFonts w:cs="Arial"/>
        </w:rPr>
        <w:t>o ostatných žiadostiach v rámci dotknutej skupiny.</w:t>
      </w:r>
    </w:p>
    <w:p w14:paraId="3B059C1A" w14:textId="26C72970"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Konanie o preskúmaní rozhodnutia mimo odvolacieho konania sa začína doručením</w:t>
      </w:r>
      <w:r w:rsidR="004E3185" w:rsidRPr="00B2251D">
        <w:t xml:space="preserve"> </w:t>
      </w:r>
      <w:r w:rsidRPr="00B2251D">
        <w:rPr>
          <w:rStyle w:val="markedcontent"/>
          <w:rFonts w:cs="Arial"/>
        </w:rPr>
        <w:t>oznámenia š</w:t>
      </w:r>
      <w:r w:rsidR="00005718" w:rsidRPr="00B2251D">
        <w:rPr>
          <w:rStyle w:val="markedcontent"/>
          <w:rFonts w:cs="Arial"/>
        </w:rPr>
        <w:t>tatutárneho orgánu PPA</w:t>
      </w:r>
      <w:r w:rsidRPr="00B2251D">
        <w:rPr>
          <w:rStyle w:val="markedcontent"/>
          <w:rFonts w:cs="Arial"/>
        </w:rPr>
        <w:t xml:space="preserve"> o preskúmaní rozhodnutia mimo</w:t>
      </w:r>
      <w:r w:rsidR="004E3185" w:rsidRPr="00B2251D">
        <w:t xml:space="preserve"> </w:t>
      </w:r>
      <w:r w:rsidRPr="00B2251D">
        <w:rPr>
          <w:rStyle w:val="markedcontent"/>
          <w:rFonts w:cs="Arial"/>
        </w:rPr>
        <w:t>odvolacieho konania z vlastného podnetu žiadateľovi alebo doručením oznámenia</w:t>
      </w:r>
      <w:r w:rsidR="004E3185" w:rsidRPr="00B2251D">
        <w:t xml:space="preserve"> </w:t>
      </w:r>
      <w:r w:rsidRPr="00B2251D">
        <w:rPr>
          <w:rStyle w:val="markedcontent"/>
          <w:rFonts w:cs="Arial"/>
        </w:rPr>
        <w:t>š</w:t>
      </w:r>
      <w:r w:rsidR="00005718" w:rsidRPr="00B2251D">
        <w:rPr>
          <w:rStyle w:val="markedcontent"/>
          <w:rFonts w:cs="Arial"/>
        </w:rPr>
        <w:t>tatutárneho orgánu PPA</w:t>
      </w:r>
      <w:r w:rsidRPr="00B2251D">
        <w:rPr>
          <w:rStyle w:val="markedcontent"/>
          <w:rFonts w:cs="Arial"/>
        </w:rPr>
        <w:t xml:space="preserve"> o uznaní opodstatnenosti podnetu žiadateľa na</w:t>
      </w:r>
      <w:r w:rsidR="004E3185" w:rsidRPr="00B2251D">
        <w:t xml:space="preserve"> </w:t>
      </w:r>
      <w:r w:rsidRPr="00B2251D">
        <w:rPr>
          <w:rStyle w:val="markedcontent"/>
          <w:rFonts w:cs="Arial"/>
        </w:rPr>
        <w:t>preskúmanie rozhodnutia mimo odvolacieho konania žiadateľovi. Ak žiadateľ podal</w:t>
      </w:r>
      <w:r w:rsidR="004E3185" w:rsidRPr="00B2251D">
        <w:t xml:space="preserve"> </w:t>
      </w:r>
      <w:r w:rsidR="004E3185" w:rsidRPr="00B2251D">
        <w:rPr>
          <w:rStyle w:val="markedcontent"/>
          <w:rFonts w:cs="Arial"/>
        </w:rPr>
        <w:t xml:space="preserve">podnet na preskúmanie </w:t>
      </w:r>
      <w:r w:rsidRPr="00B2251D">
        <w:rPr>
          <w:rStyle w:val="markedcontent"/>
          <w:rFonts w:cs="Arial"/>
        </w:rPr>
        <w:t>rozhodnutia mimo odvolacieho konania, štatutárny orgán</w:t>
      </w:r>
      <w:r w:rsidR="004E3185" w:rsidRPr="00B2251D">
        <w:t xml:space="preserve"> </w:t>
      </w:r>
      <w:r w:rsidR="00005718" w:rsidRPr="00B2251D">
        <w:rPr>
          <w:rStyle w:val="markedcontent"/>
          <w:rFonts w:cs="Arial"/>
        </w:rPr>
        <w:t>PPA</w:t>
      </w:r>
      <w:r w:rsidRPr="00B2251D">
        <w:rPr>
          <w:rStyle w:val="markedcontent"/>
          <w:rFonts w:cs="Arial"/>
        </w:rPr>
        <w:t xml:space="preserve"> preskúma jeho opodstatnenosť. Ak je podnet neopodstatnený, listom</w:t>
      </w:r>
      <w:r w:rsidR="004E3185" w:rsidRPr="00B2251D">
        <w:t xml:space="preserve"> </w:t>
      </w:r>
      <w:r w:rsidRPr="00B2251D">
        <w:rPr>
          <w:rStyle w:val="markedcontent"/>
          <w:rFonts w:cs="Arial"/>
        </w:rPr>
        <w:t>informuje žiadateľa o dôvodoch neopodstatnenosti jeho podnetu. Ak je podnet žiadateľa</w:t>
      </w:r>
      <w:r w:rsidRPr="00B2251D">
        <w:br/>
      </w:r>
      <w:r w:rsidRPr="00B2251D">
        <w:rPr>
          <w:rStyle w:val="markedcontent"/>
          <w:rFonts w:cs="Arial"/>
        </w:rPr>
        <w:t>opodstatnený, alebo ide o preskúmanie rozhodnutia z vlastného podnetu štatutárneho</w:t>
      </w:r>
      <w:r w:rsidR="004E3185" w:rsidRPr="00B2251D">
        <w:t xml:space="preserve"> </w:t>
      </w:r>
      <w:r w:rsidRPr="00B2251D">
        <w:rPr>
          <w:rStyle w:val="markedcontent"/>
          <w:rFonts w:cs="Arial"/>
        </w:rPr>
        <w:t xml:space="preserve">orgánu </w:t>
      </w:r>
      <w:r w:rsidR="002529B3" w:rsidRPr="00B2251D">
        <w:rPr>
          <w:rStyle w:val="markedcontent"/>
          <w:rFonts w:cs="Arial"/>
        </w:rPr>
        <w:t>PPA</w:t>
      </w:r>
      <w:r w:rsidR="00005718" w:rsidRPr="00B2251D">
        <w:rPr>
          <w:rStyle w:val="markedcontent"/>
          <w:rFonts w:cs="Arial"/>
        </w:rPr>
        <w:t>, štatutárny orgán PPA</w:t>
      </w:r>
      <w:r w:rsidRPr="00B2251D">
        <w:rPr>
          <w:rStyle w:val="markedcontent"/>
          <w:rFonts w:cs="Arial"/>
        </w:rPr>
        <w:t xml:space="preserve"> písomne informuje žiadateľa</w:t>
      </w:r>
      <w:r w:rsidR="004E3185" w:rsidRPr="00B2251D">
        <w:t xml:space="preserve"> </w:t>
      </w:r>
      <w:r w:rsidRPr="00B2251D">
        <w:rPr>
          <w:rStyle w:val="markedcontent"/>
          <w:rFonts w:cs="Arial"/>
        </w:rPr>
        <w:t>o začatí preskúmania rozhodnutia mimo odvolacieho konania.</w:t>
      </w:r>
    </w:p>
    <w:p w14:paraId="4978C6E2" w14:textId="78AA9CE3"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Ak sa v konaní o preskúmaní rozhodnutia mimo odvolacieho konania zistí, že</w:t>
      </w:r>
      <w:r w:rsidR="004E3185" w:rsidRPr="00B2251D">
        <w:t xml:space="preserve"> </w:t>
      </w:r>
      <w:r w:rsidRPr="00B2251D">
        <w:rPr>
          <w:rStyle w:val="markedcontent"/>
          <w:rFonts w:cs="Arial"/>
        </w:rPr>
        <w:t>preskúmavané rozhodnutie bolo vydané v rozpore so zákonom o</w:t>
      </w:r>
      <w:r w:rsidR="00005718" w:rsidRPr="00B2251D">
        <w:rPr>
          <w:rStyle w:val="markedcontent"/>
          <w:rFonts w:cs="Arial"/>
        </w:rPr>
        <w:t xml:space="preserve"> príspevku</w:t>
      </w:r>
      <w:r w:rsidRPr="00B2251D">
        <w:rPr>
          <w:rStyle w:val="markedcontent"/>
          <w:rFonts w:cs="Arial"/>
        </w:rPr>
        <w:t xml:space="preserve"> EŠIF, štatutárny orgán</w:t>
      </w:r>
      <w:r w:rsidR="004E3185" w:rsidRPr="00B2251D">
        <w:t xml:space="preserve"> </w:t>
      </w:r>
      <w:r w:rsidR="00005718" w:rsidRPr="00B2251D">
        <w:rPr>
          <w:rStyle w:val="markedcontent"/>
          <w:rFonts w:cs="Arial"/>
        </w:rPr>
        <w:t>PPA</w:t>
      </w:r>
      <w:r w:rsidRPr="00B2251D">
        <w:rPr>
          <w:rStyle w:val="markedcontent"/>
          <w:rFonts w:cs="Arial"/>
        </w:rPr>
        <w:t xml:space="preserve"> rozhodnutie zmení vydaním nového rozhodnutia, inak vydá rozhodnutie</w:t>
      </w:r>
      <w:r w:rsidR="004E3185" w:rsidRPr="00B2251D">
        <w:t xml:space="preserve"> </w:t>
      </w:r>
      <w:r w:rsidRPr="00B2251D">
        <w:rPr>
          <w:rStyle w:val="markedcontent"/>
          <w:rFonts w:cs="Arial"/>
        </w:rPr>
        <w:t>o zastavení konania.</w:t>
      </w:r>
    </w:p>
    <w:p w14:paraId="24AE0590" w14:textId="7B373A0C" w:rsidR="00005718" w:rsidRPr="00B2251D" w:rsidRDefault="00005718"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Štatutárny orgán PPA</w:t>
      </w:r>
      <w:r w:rsidR="008D6D7D" w:rsidRPr="00B2251D">
        <w:rPr>
          <w:rStyle w:val="markedcontent"/>
          <w:rFonts w:cs="Arial"/>
        </w:rPr>
        <w:t xml:space="preserve"> je povinný rozhodnúť mimo odvolacieho konania do 60</w:t>
      </w:r>
      <w:r w:rsidR="00B245A1" w:rsidRPr="00B2251D">
        <w:t xml:space="preserve"> </w:t>
      </w:r>
      <w:r w:rsidR="008D6D7D" w:rsidRPr="00B2251D">
        <w:rPr>
          <w:rStyle w:val="markedcontent"/>
          <w:rFonts w:cs="Arial"/>
        </w:rPr>
        <w:t xml:space="preserve">pracovných dní </w:t>
      </w:r>
      <w:r w:rsidR="00B245A1" w:rsidRPr="00B2251D">
        <w:rPr>
          <w:rStyle w:val="markedcontent"/>
          <w:rFonts w:cs="Arial"/>
        </w:rPr>
        <w:br/>
      </w:r>
      <w:r w:rsidR="008D6D7D" w:rsidRPr="00B2251D">
        <w:rPr>
          <w:rStyle w:val="markedcontent"/>
          <w:rFonts w:cs="Arial"/>
        </w:rPr>
        <w:t>od začatia konania z vlastného podnetu alebo od uznania opodstatnenosti</w:t>
      </w:r>
      <w:r w:rsidR="004E3185" w:rsidRPr="00B2251D">
        <w:t xml:space="preserve"> </w:t>
      </w:r>
      <w:r w:rsidR="008D6D7D" w:rsidRPr="00B2251D">
        <w:rPr>
          <w:rStyle w:val="markedcontent"/>
          <w:rFonts w:cs="Arial"/>
        </w:rPr>
        <w:t xml:space="preserve">podnetu žiadateľa; </w:t>
      </w:r>
      <w:r w:rsidR="00B245A1" w:rsidRPr="00B2251D">
        <w:rPr>
          <w:rStyle w:val="markedcontent"/>
          <w:rFonts w:cs="Arial"/>
        </w:rPr>
        <w:br/>
      </w:r>
      <w:r w:rsidR="008D6D7D" w:rsidRPr="00B2251D">
        <w:rPr>
          <w:rStyle w:val="markedcontent"/>
          <w:rFonts w:cs="Arial"/>
        </w:rPr>
        <w:t>vo zvlášť zložitých prípadoch rozhodne najneskôr do 90 pracovných</w:t>
      </w:r>
      <w:r w:rsidR="004E3185" w:rsidRPr="00B2251D">
        <w:t xml:space="preserve"> </w:t>
      </w:r>
      <w:r w:rsidR="008D6D7D" w:rsidRPr="00B2251D">
        <w:rPr>
          <w:rStyle w:val="markedcontent"/>
          <w:rFonts w:cs="Arial"/>
        </w:rPr>
        <w:t>dní, pričom o tejto skutočnosti upovedomí žiadateľa s uvedením dôvodov.</w:t>
      </w:r>
    </w:p>
    <w:p w14:paraId="54F8E4D9" w14:textId="7AD2DDFE"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Pri preskúmaní rozhodnutia mimo odvolacieho konania vychádza štatutárny orgán</w:t>
      </w:r>
      <w:r w:rsidR="004E3185" w:rsidRPr="00B2251D">
        <w:t xml:space="preserve"> </w:t>
      </w:r>
      <w:r w:rsidR="00005718" w:rsidRPr="00B2251D">
        <w:rPr>
          <w:rStyle w:val="markedcontent"/>
          <w:rFonts w:cs="Arial"/>
        </w:rPr>
        <w:t>PPA</w:t>
      </w:r>
      <w:r w:rsidRPr="00B2251D">
        <w:rPr>
          <w:rStyle w:val="markedcontent"/>
          <w:rFonts w:cs="Arial"/>
        </w:rPr>
        <w:t xml:space="preserve"> z právneho stavu a skutkových okolností v čase vydania rozhodnutia.</w:t>
      </w:r>
      <w:r w:rsidR="004E3185" w:rsidRPr="00B2251D">
        <w:t xml:space="preserve"> </w:t>
      </w:r>
      <w:r w:rsidR="00005718" w:rsidRPr="00B2251D">
        <w:rPr>
          <w:rStyle w:val="markedcontent"/>
          <w:rFonts w:cs="Arial"/>
        </w:rPr>
        <w:t>Štatutárny orgán PPA</w:t>
      </w:r>
      <w:r w:rsidRPr="00B2251D">
        <w:rPr>
          <w:rStyle w:val="markedcontent"/>
          <w:rFonts w:cs="Arial"/>
        </w:rPr>
        <w:t xml:space="preserve"> nemôže rozhodnutie zmeniť, ak sa po jeho vydaní</w:t>
      </w:r>
      <w:r w:rsidR="004E3185" w:rsidRPr="00B2251D">
        <w:t xml:space="preserve"> </w:t>
      </w:r>
      <w:r w:rsidRPr="00B2251D">
        <w:rPr>
          <w:rStyle w:val="markedcontent"/>
          <w:rFonts w:cs="Arial"/>
        </w:rPr>
        <w:t xml:space="preserve">dodatočne zmenia rozhodujúce skutkové okolnosti, </w:t>
      </w:r>
      <w:r w:rsidR="00B245A1" w:rsidRPr="00B2251D">
        <w:rPr>
          <w:rStyle w:val="markedcontent"/>
          <w:rFonts w:cs="Arial"/>
        </w:rPr>
        <w:br/>
      </w:r>
      <w:r w:rsidRPr="00B2251D">
        <w:rPr>
          <w:rStyle w:val="markedcontent"/>
          <w:rFonts w:cs="Arial"/>
        </w:rPr>
        <w:t>z ktorých pôvodné rozhodnutie</w:t>
      </w:r>
      <w:r w:rsidR="004E3185" w:rsidRPr="00B2251D">
        <w:t xml:space="preserve"> </w:t>
      </w:r>
      <w:r w:rsidRPr="00B2251D">
        <w:rPr>
          <w:rStyle w:val="markedcontent"/>
          <w:rFonts w:cs="Arial"/>
        </w:rPr>
        <w:t>vychádza.</w:t>
      </w:r>
    </w:p>
    <w:p w14:paraId="7BFB024D" w14:textId="1F54A885"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 xml:space="preserve">Proti rozhodnutiu vydanom v konaní o </w:t>
      </w:r>
      <w:r w:rsidR="002529B3" w:rsidRPr="00B2251D">
        <w:rPr>
          <w:rStyle w:val="markedcontent"/>
          <w:rFonts w:cs="Arial"/>
        </w:rPr>
        <w:t>preskúmaní</w:t>
      </w:r>
      <w:r w:rsidRPr="00B2251D">
        <w:rPr>
          <w:rStyle w:val="markedcontent"/>
          <w:rFonts w:cs="Arial"/>
        </w:rPr>
        <w:t xml:space="preserve"> rozhodnutia mimo odvolacieho</w:t>
      </w:r>
      <w:r w:rsidR="004E3185" w:rsidRPr="00B2251D">
        <w:t xml:space="preserve"> </w:t>
      </w:r>
      <w:r w:rsidRPr="00B2251D">
        <w:rPr>
          <w:rStyle w:val="markedcontent"/>
          <w:rFonts w:cs="Arial"/>
        </w:rPr>
        <w:t>konania sa nemožno odvolať; rozhodnutie vydané v konaní o preskúmaní rozhodnutia</w:t>
      </w:r>
      <w:r w:rsidR="004E3185" w:rsidRPr="00B2251D">
        <w:t xml:space="preserve"> </w:t>
      </w:r>
      <w:r w:rsidRPr="00B2251D">
        <w:rPr>
          <w:rStyle w:val="markedcontent"/>
          <w:rFonts w:cs="Arial"/>
        </w:rPr>
        <w:t>mimo odvolacieho konania je právoplatné dňom doručenia rozhodnutia žiadateľovi</w:t>
      </w:r>
      <w:r w:rsidR="004E3185" w:rsidRPr="00B2251D">
        <w:rPr>
          <w:rStyle w:val="markedcontent"/>
          <w:rFonts w:cs="Arial"/>
        </w:rPr>
        <w:t xml:space="preserve">. </w:t>
      </w:r>
    </w:p>
    <w:p w14:paraId="3EBCAD07" w14:textId="079041F8" w:rsidR="00005718"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Ak v konaní o preskúmaní rozhodnutia o neschválení žiadosti alebo rozhodnutia o</w:t>
      </w:r>
      <w:r w:rsidR="004E3185" w:rsidRPr="00B2251D">
        <w:t xml:space="preserve"> </w:t>
      </w:r>
      <w:r w:rsidR="004E3185" w:rsidRPr="00B2251D">
        <w:rPr>
          <w:rStyle w:val="markedcontent"/>
          <w:rFonts w:cs="Arial"/>
        </w:rPr>
        <w:t xml:space="preserve">zastavení konania mimo </w:t>
      </w:r>
      <w:r w:rsidRPr="00B2251D">
        <w:rPr>
          <w:rStyle w:val="markedcontent"/>
          <w:rFonts w:cs="Arial"/>
        </w:rPr>
        <w:t>odvolacieho konania, ktoré bolo začaté z podnetu podaného</w:t>
      </w:r>
      <w:r w:rsidR="004E3185" w:rsidRPr="00B2251D">
        <w:t xml:space="preserve"> </w:t>
      </w:r>
      <w:r w:rsidRPr="00B2251D">
        <w:rPr>
          <w:rStyle w:val="markedcontent"/>
          <w:rFonts w:cs="Arial"/>
        </w:rPr>
        <w:t>žiadateľom, žiadateľ písomne oznámi štatutárnemu org</w:t>
      </w:r>
      <w:r w:rsidR="00005718" w:rsidRPr="00B2251D">
        <w:rPr>
          <w:rStyle w:val="markedcontent"/>
          <w:rFonts w:cs="Arial"/>
        </w:rPr>
        <w:t>ánu PPA</w:t>
      </w:r>
      <w:r w:rsidRPr="00B2251D">
        <w:rPr>
          <w:rStyle w:val="markedcontent"/>
          <w:rFonts w:cs="Arial"/>
        </w:rPr>
        <w:t>, že na</w:t>
      </w:r>
      <w:r w:rsidR="004E3185" w:rsidRPr="00B2251D">
        <w:t xml:space="preserve"> </w:t>
      </w:r>
      <w:r w:rsidRPr="00B2251D">
        <w:rPr>
          <w:rStyle w:val="markedcontent"/>
          <w:rFonts w:cs="Arial"/>
        </w:rPr>
        <w:t>preskúmaní netrvá</w:t>
      </w:r>
      <w:r w:rsidR="00005718" w:rsidRPr="00B2251D">
        <w:rPr>
          <w:rStyle w:val="markedcontent"/>
          <w:rFonts w:cs="Arial"/>
        </w:rPr>
        <w:t>, štatutárny orgán PPA</w:t>
      </w:r>
      <w:r w:rsidRPr="00B2251D">
        <w:rPr>
          <w:rStyle w:val="markedcontent"/>
          <w:rFonts w:cs="Arial"/>
        </w:rPr>
        <w:t xml:space="preserve"> konanie mimo odvolacieho konania</w:t>
      </w:r>
      <w:r w:rsidR="004E3185" w:rsidRPr="00B2251D">
        <w:t xml:space="preserve"> </w:t>
      </w:r>
      <w:r w:rsidRPr="00B2251D">
        <w:rPr>
          <w:rStyle w:val="markedcontent"/>
          <w:rFonts w:cs="Arial"/>
        </w:rPr>
        <w:t>zastaví.</w:t>
      </w:r>
    </w:p>
    <w:p w14:paraId="33A1D532" w14:textId="356A7ED8" w:rsidR="00285527"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Na náležitosti rozhodnutia o preskúmaní rozhodnutia mimo odvolacieho konania sa</w:t>
      </w:r>
      <w:r w:rsidR="004E3185" w:rsidRPr="00B2251D">
        <w:t xml:space="preserve"> </w:t>
      </w:r>
      <w:r w:rsidRPr="00B2251D">
        <w:rPr>
          <w:rStyle w:val="markedcontent"/>
          <w:rFonts w:cs="Arial"/>
        </w:rPr>
        <w:t xml:space="preserve">vzťahujú všeobecné ustanovenia </w:t>
      </w:r>
      <w:r w:rsidR="00285527" w:rsidRPr="00B2251D">
        <w:rPr>
          <w:rStyle w:val="markedcontent"/>
          <w:rFonts w:cs="Arial"/>
        </w:rPr>
        <w:t>v kapitole 9 a na doručovanie sa</w:t>
      </w:r>
      <w:r w:rsidR="00285527" w:rsidRPr="00B2251D">
        <w:t xml:space="preserve"> </w:t>
      </w:r>
      <w:r w:rsidR="00285527" w:rsidRPr="00B2251D">
        <w:rPr>
          <w:rStyle w:val="markedcontent"/>
          <w:rFonts w:cs="Arial"/>
        </w:rPr>
        <w:t>vzťahujú všeobecné ustanovenia v kapitole 9, ods.13 až ods. 24.</w:t>
      </w:r>
    </w:p>
    <w:p w14:paraId="2A78DB5C" w14:textId="7D496C76" w:rsidR="008D6D7D" w:rsidRPr="00B2251D" w:rsidRDefault="008D6D7D" w:rsidP="00BD217E">
      <w:pPr>
        <w:pStyle w:val="Odsekzoznamu"/>
        <w:numPr>
          <w:ilvl w:val="0"/>
          <w:numId w:val="39"/>
        </w:numPr>
        <w:spacing w:before="60" w:after="60" w:line="240" w:lineRule="auto"/>
        <w:ind w:left="567" w:hanging="567"/>
        <w:jc w:val="both"/>
        <w:rPr>
          <w:rStyle w:val="markedcontent"/>
          <w:rFonts w:cs="Arial"/>
        </w:rPr>
      </w:pPr>
      <w:r w:rsidRPr="00B2251D">
        <w:rPr>
          <w:rStyle w:val="markedcontent"/>
          <w:rFonts w:cs="Arial"/>
        </w:rPr>
        <w:t>V konaní o preskúmaní rozhodnutia mimo odvolacieho konania je štatutárny orgán</w:t>
      </w:r>
      <w:r w:rsidR="004E3185" w:rsidRPr="00B2251D">
        <w:t xml:space="preserve"> </w:t>
      </w:r>
      <w:r w:rsidR="00B15F48" w:rsidRPr="00B2251D">
        <w:rPr>
          <w:rStyle w:val="markedcontent"/>
          <w:rFonts w:cs="Arial"/>
        </w:rPr>
        <w:t>PPA povinný</w:t>
      </w:r>
      <w:r w:rsidRPr="00B2251D">
        <w:rPr>
          <w:rStyle w:val="markedcontent"/>
          <w:rFonts w:cs="Arial"/>
        </w:rPr>
        <w:t xml:space="preserve"> </w:t>
      </w:r>
      <w:r w:rsidR="00B245A1" w:rsidRPr="00B2251D">
        <w:rPr>
          <w:rStyle w:val="markedcontent"/>
          <w:rFonts w:cs="Arial"/>
        </w:rPr>
        <w:br/>
      </w:r>
      <w:r w:rsidRPr="00B2251D">
        <w:rPr>
          <w:rStyle w:val="markedcontent"/>
          <w:rFonts w:cs="Arial"/>
        </w:rPr>
        <w:t>v prípade akéhokoľvek podozrenia nasvedčujúceho, že bol alebo</w:t>
      </w:r>
      <w:r w:rsidR="004E3185" w:rsidRPr="00B2251D">
        <w:t xml:space="preserve"> </w:t>
      </w:r>
      <w:r w:rsidRPr="00B2251D">
        <w:rPr>
          <w:rStyle w:val="markedcontent"/>
          <w:rFonts w:cs="Arial"/>
        </w:rPr>
        <w:t>mohol byť spáchaný trestný čin (napr. subvenčný podvod v súlade s § 225 Trestného</w:t>
      </w:r>
      <w:r w:rsidR="004E3185" w:rsidRPr="00B2251D">
        <w:t xml:space="preserve"> </w:t>
      </w:r>
      <w:r w:rsidRPr="00B2251D">
        <w:rPr>
          <w:rStyle w:val="markedcontent"/>
          <w:rFonts w:cs="Arial"/>
        </w:rPr>
        <w:t>zákona, poškodzovanie finančných záujmov Európskej únie v súlade s § 261 Trestného</w:t>
      </w:r>
      <w:r w:rsidR="004E3185" w:rsidRPr="00B2251D">
        <w:t xml:space="preserve"> </w:t>
      </w:r>
      <w:r w:rsidRPr="00B2251D">
        <w:rPr>
          <w:rStyle w:val="markedcontent"/>
          <w:rFonts w:cs="Arial"/>
        </w:rPr>
        <w:t>zákona, falšovanie a pozmeňovanie verejnej listiny, úradnej pečate, úradnej uzávery,</w:t>
      </w:r>
      <w:r w:rsidR="004E3185" w:rsidRPr="00B2251D">
        <w:t xml:space="preserve"> </w:t>
      </w:r>
      <w:r w:rsidRPr="00B2251D">
        <w:rPr>
          <w:rStyle w:val="markedcontent"/>
          <w:rFonts w:cs="Arial"/>
        </w:rPr>
        <w:t>úradného znaku a úradnej značky v súlade s § 352 Trestného zákona), takúto skutočnosť</w:t>
      </w:r>
      <w:r w:rsidR="004E3185" w:rsidRPr="00B2251D">
        <w:t xml:space="preserve"> </w:t>
      </w:r>
      <w:r w:rsidRPr="00B2251D">
        <w:rPr>
          <w:rStyle w:val="markedcontent"/>
          <w:rFonts w:cs="Arial"/>
        </w:rPr>
        <w:t>podľa § 3 ods. 2 Trestného poriadku oznámiť bezodkladne orgánom činným v</w:t>
      </w:r>
      <w:r w:rsidR="004E3185" w:rsidRPr="00B2251D">
        <w:rPr>
          <w:rStyle w:val="markedcontent"/>
          <w:rFonts w:cs="Arial"/>
        </w:rPr>
        <w:t> </w:t>
      </w:r>
      <w:r w:rsidRPr="00B2251D">
        <w:rPr>
          <w:rStyle w:val="markedcontent"/>
          <w:rFonts w:cs="Arial"/>
        </w:rPr>
        <w:t>trestnom</w:t>
      </w:r>
      <w:r w:rsidR="004E3185" w:rsidRPr="00B2251D">
        <w:t xml:space="preserve"> </w:t>
      </w:r>
      <w:r w:rsidRPr="00B2251D">
        <w:rPr>
          <w:rStyle w:val="markedcontent"/>
          <w:rFonts w:cs="Arial"/>
        </w:rPr>
        <w:t>konan</w:t>
      </w:r>
      <w:r w:rsidR="004E3185" w:rsidRPr="00B2251D">
        <w:rPr>
          <w:rStyle w:val="markedcontent"/>
          <w:rFonts w:cs="Arial"/>
        </w:rPr>
        <w:t>í.</w:t>
      </w:r>
    </w:p>
    <w:p w14:paraId="76E9790A" w14:textId="77777777" w:rsidR="004E3185" w:rsidRPr="00B2251D" w:rsidRDefault="004E3185" w:rsidP="00B245A1">
      <w:pPr>
        <w:pStyle w:val="Odsekzoznamu"/>
        <w:spacing w:before="60" w:after="60" w:line="240" w:lineRule="auto"/>
        <w:ind w:left="567"/>
        <w:jc w:val="both"/>
        <w:rPr>
          <w:rStyle w:val="markedcontent"/>
          <w:rFonts w:ascii="Arial" w:hAnsi="Arial" w:cs="Arial"/>
          <w:sz w:val="17"/>
          <w:szCs w:val="17"/>
        </w:rPr>
      </w:pPr>
    </w:p>
    <w:p w14:paraId="6E511248" w14:textId="41797E8A" w:rsidR="00D16463" w:rsidRPr="00B2251D" w:rsidRDefault="00C22CF4" w:rsidP="00C22CF4">
      <w:pPr>
        <w:pStyle w:val="Nadpis3"/>
        <w:rPr>
          <w:rFonts w:asciiTheme="minorHAnsi" w:hAnsiTheme="minorHAnsi" w:cs="Times New Roman"/>
          <w:i/>
          <w:color w:val="0070C0"/>
        </w:rPr>
      </w:pPr>
      <w:bookmarkStart w:id="33" w:name="_Toc129152438"/>
      <w:r w:rsidRPr="00B2251D">
        <w:rPr>
          <w:rFonts w:asciiTheme="minorHAnsi" w:hAnsiTheme="minorHAnsi" w:cs="Times New Roman"/>
          <w:i/>
          <w:color w:val="0070C0"/>
        </w:rPr>
        <w:lastRenderedPageBreak/>
        <w:t xml:space="preserve">9.5.2  </w:t>
      </w:r>
      <w:r w:rsidR="008D6D7D" w:rsidRPr="00B2251D">
        <w:rPr>
          <w:rFonts w:asciiTheme="minorHAnsi" w:hAnsiTheme="minorHAnsi" w:cs="Times New Roman"/>
          <w:i/>
          <w:color w:val="0070C0"/>
        </w:rPr>
        <w:t>Preskúmanie rozhodnutia súdom/protest prokurátora</w:t>
      </w:r>
      <w:bookmarkEnd w:id="33"/>
    </w:p>
    <w:p w14:paraId="0121E5AB" w14:textId="59AC5B9A" w:rsidR="00005718" w:rsidRPr="00B2251D" w:rsidRDefault="008D6D7D" w:rsidP="00BD217E">
      <w:pPr>
        <w:pStyle w:val="Odsekzoznamu"/>
        <w:numPr>
          <w:ilvl w:val="0"/>
          <w:numId w:val="40"/>
        </w:numPr>
        <w:spacing w:before="60" w:after="60" w:line="240" w:lineRule="auto"/>
        <w:ind w:left="567" w:hanging="567"/>
        <w:jc w:val="both"/>
      </w:pPr>
      <w:r w:rsidRPr="00B2251D">
        <w:rPr>
          <w:rStyle w:val="markedcontent"/>
          <w:rFonts w:cs="Arial"/>
        </w:rPr>
        <w:t>Podľa ustanovenia § 19 ods. 12 zákona o</w:t>
      </w:r>
      <w:r w:rsidR="00005718" w:rsidRPr="00B2251D">
        <w:rPr>
          <w:rStyle w:val="markedcontent"/>
          <w:rFonts w:cs="Arial"/>
        </w:rPr>
        <w:t xml:space="preserve"> príspevku </w:t>
      </w:r>
      <w:r w:rsidRPr="00B2251D">
        <w:rPr>
          <w:rStyle w:val="markedcontent"/>
          <w:rFonts w:cs="Arial"/>
        </w:rPr>
        <w:t>EŠIF rozhodnutia vydané v konaní o ŽoNFP</w:t>
      </w:r>
      <w:r w:rsidRPr="00B2251D">
        <w:br/>
      </w:r>
      <w:r w:rsidRPr="00B2251D">
        <w:rPr>
          <w:rStyle w:val="markedcontent"/>
          <w:rFonts w:cs="Arial"/>
        </w:rPr>
        <w:t xml:space="preserve">sú preskúmateľné súdom (viď </w:t>
      </w:r>
      <w:r w:rsidR="00005718" w:rsidRPr="00B2251D">
        <w:rPr>
          <w:rStyle w:val="markedcontent"/>
          <w:rFonts w:cs="Arial"/>
        </w:rPr>
        <w:t>Správny súdny poriadok</w:t>
      </w:r>
      <w:r w:rsidRPr="00B2251D">
        <w:rPr>
          <w:rStyle w:val="markedcontent"/>
          <w:rFonts w:cs="Arial"/>
        </w:rPr>
        <w:t>) po splnení podmienok stanovených osobitným predpisom a</w:t>
      </w:r>
      <w:r w:rsidR="00005718" w:rsidRPr="00B2251D">
        <w:rPr>
          <w:rStyle w:val="markedcontent"/>
          <w:rFonts w:cs="Arial"/>
        </w:rPr>
        <w:t> </w:t>
      </w:r>
      <w:r w:rsidRPr="00B2251D">
        <w:rPr>
          <w:rStyle w:val="markedcontent"/>
          <w:rFonts w:cs="Arial"/>
        </w:rPr>
        <w:t>môžu</w:t>
      </w:r>
      <w:r w:rsidR="00005718" w:rsidRPr="00B2251D">
        <w:t xml:space="preserve"> </w:t>
      </w:r>
      <w:r w:rsidRPr="00B2251D">
        <w:rPr>
          <w:rStyle w:val="markedcontent"/>
          <w:rFonts w:cs="Arial"/>
        </w:rPr>
        <w:t xml:space="preserve">byť napadnuté protestom prokurátora (viď zákon </w:t>
      </w:r>
      <w:r w:rsidR="00005718" w:rsidRPr="00B2251D">
        <w:rPr>
          <w:rStyle w:val="markedcontent"/>
          <w:rFonts w:cs="Arial"/>
        </w:rPr>
        <w:t xml:space="preserve">č. 153/2001 </w:t>
      </w:r>
      <w:proofErr w:type="spellStart"/>
      <w:r w:rsidR="00005718" w:rsidRPr="00B2251D">
        <w:rPr>
          <w:rStyle w:val="markedcontent"/>
          <w:rFonts w:cs="Arial"/>
        </w:rPr>
        <w:t>Z.z</w:t>
      </w:r>
      <w:proofErr w:type="spellEnd"/>
      <w:r w:rsidR="00005718" w:rsidRPr="00B2251D">
        <w:rPr>
          <w:rStyle w:val="markedcontent"/>
          <w:rFonts w:cs="Arial"/>
        </w:rPr>
        <w:t>.</w:t>
      </w:r>
      <w:r w:rsidRPr="00B2251D">
        <w:rPr>
          <w:rStyle w:val="markedcontent"/>
          <w:rFonts w:cs="Arial"/>
        </w:rPr>
        <w:t>) po splnení podmienok stanovených osobitným predpisom.</w:t>
      </w:r>
      <w:r w:rsidR="00005718" w:rsidRPr="00B2251D">
        <w:t xml:space="preserve"> </w:t>
      </w:r>
      <w:r w:rsidRPr="00B2251D">
        <w:rPr>
          <w:rStyle w:val="markedcontent"/>
          <w:rFonts w:cs="Arial"/>
        </w:rPr>
        <w:t xml:space="preserve">Prokurátor je oprávnený podať žalobu </w:t>
      </w:r>
      <w:r w:rsidR="00005718" w:rsidRPr="00B2251D">
        <w:rPr>
          <w:rStyle w:val="markedcontent"/>
          <w:rFonts w:cs="Arial"/>
        </w:rPr>
        <w:t>proti rozhodnutiu PPA</w:t>
      </w:r>
      <w:r w:rsidRPr="00B2251D">
        <w:rPr>
          <w:rStyle w:val="markedcontent"/>
          <w:rFonts w:cs="Arial"/>
        </w:rPr>
        <w:t>/RO, ak ide</w:t>
      </w:r>
      <w:r w:rsidR="00005718" w:rsidRPr="00B2251D">
        <w:t xml:space="preserve"> </w:t>
      </w:r>
      <w:r w:rsidRPr="00B2251D">
        <w:rPr>
          <w:rStyle w:val="markedcontent"/>
          <w:rFonts w:cs="Arial"/>
        </w:rPr>
        <w:t>o preskúmanie zákonnosti rozhodnutia v prípade, v ktorom sa nevyhovelo protestu</w:t>
      </w:r>
      <w:r w:rsidR="00005718" w:rsidRPr="00B2251D">
        <w:t xml:space="preserve"> </w:t>
      </w:r>
      <w:r w:rsidRPr="00B2251D">
        <w:rPr>
          <w:rStyle w:val="markedcontent"/>
          <w:rFonts w:cs="Arial"/>
        </w:rPr>
        <w:t>prokurátora.</w:t>
      </w:r>
    </w:p>
    <w:p w14:paraId="4BEF8E01" w14:textId="246FF893" w:rsidR="00005718" w:rsidRPr="00B2251D" w:rsidRDefault="00005718" w:rsidP="00BD217E">
      <w:pPr>
        <w:pStyle w:val="Odsekzoznamu"/>
        <w:numPr>
          <w:ilvl w:val="0"/>
          <w:numId w:val="40"/>
        </w:numPr>
        <w:spacing w:before="60" w:after="60" w:line="240" w:lineRule="auto"/>
        <w:ind w:left="567" w:hanging="567"/>
        <w:jc w:val="both"/>
        <w:rPr>
          <w:rStyle w:val="markedcontent"/>
        </w:rPr>
      </w:pPr>
      <w:r w:rsidRPr="00B2251D">
        <w:rPr>
          <w:rStyle w:val="markedcontent"/>
          <w:rFonts w:cs="Arial"/>
        </w:rPr>
        <w:t>PPA</w:t>
      </w:r>
      <w:r w:rsidR="008D6D7D" w:rsidRPr="00B2251D">
        <w:rPr>
          <w:rStyle w:val="markedcontent"/>
          <w:rFonts w:cs="Arial"/>
        </w:rPr>
        <w:t>/RO v týchto prípadoch je povinný zabezpečiť zaujatie</w:t>
      </w:r>
      <w:r w:rsidRPr="00B2251D">
        <w:t xml:space="preserve"> </w:t>
      </w:r>
      <w:r w:rsidR="008D6D7D" w:rsidRPr="00B2251D">
        <w:rPr>
          <w:rStyle w:val="markedcontent"/>
          <w:rFonts w:cs="Arial"/>
        </w:rPr>
        <w:t xml:space="preserve">stanoviska/vyjadrenia k žalobe, </w:t>
      </w:r>
      <w:r w:rsidR="00B245A1" w:rsidRPr="00B2251D">
        <w:rPr>
          <w:rStyle w:val="markedcontent"/>
          <w:rFonts w:cs="Arial"/>
        </w:rPr>
        <w:br/>
      </w:r>
      <w:r w:rsidR="008D6D7D" w:rsidRPr="00B2251D">
        <w:rPr>
          <w:rStyle w:val="markedcontent"/>
          <w:rFonts w:cs="Arial"/>
        </w:rPr>
        <w:t>k odvolaniu proti rozsudku súdu, k protestu prokurátora</w:t>
      </w:r>
      <w:r w:rsidRPr="00B2251D">
        <w:t xml:space="preserve"> </w:t>
      </w:r>
      <w:r w:rsidR="008D6D7D" w:rsidRPr="00B2251D">
        <w:rPr>
          <w:rStyle w:val="markedcontent"/>
          <w:rFonts w:cs="Arial"/>
        </w:rPr>
        <w:t>a pod. (ďalej len „podnet“) a dodržať pritom stanovenú lehotu.</w:t>
      </w:r>
    </w:p>
    <w:p w14:paraId="769FEEF9" w14:textId="77777777" w:rsidR="00366A57" w:rsidRPr="00B2251D" w:rsidRDefault="00366A57" w:rsidP="00366A57">
      <w:pPr>
        <w:pStyle w:val="Odsekzoznamu"/>
        <w:spacing w:before="60" w:after="60" w:line="240" w:lineRule="auto"/>
        <w:ind w:left="567"/>
        <w:jc w:val="both"/>
      </w:pPr>
    </w:p>
    <w:p w14:paraId="4BB7D1FB" w14:textId="7A60F2A7" w:rsidR="008D6D7D" w:rsidRPr="00B2251D" w:rsidRDefault="008D6D7D" w:rsidP="001D7B57">
      <w:pPr>
        <w:pStyle w:val="Nadpis2"/>
        <w:numPr>
          <w:ilvl w:val="1"/>
          <w:numId w:val="50"/>
        </w:numPr>
        <w:spacing w:before="60" w:after="60" w:line="240" w:lineRule="auto"/>
        <w:ind w:left="567" w:hanging="567"/>
        <w:jc w:val="both"/>
        <w:rPr>
          <w:rFonts w:asciiTheme="minorHAnsi" w:hAnsiTheme="minorHAnsi" w:cs="Times New Roman"/>
          <w:color w:val="0070C0"/>
          <w:sz w:val="24"/>
          <w:szCs w:val="24"/>
        </w:rPr>
      </w:pPr>
      <w:bookmarkStart w:id="34" w:name="_Toc129152439"/>
      <w:r w:rsidRPr="00B2251D">
        <w:rPr>
          <w:rFonts w:asciiTheme="minorHAnsi" w:hAnsiTheme="minorHAnsi" w:cs="Times New Roman"/>
          <w:color w:val="0070C0"/>
          <w:sz w:val="24"/>
          <w:szCs w:val="24"/>
        </w:rPr>
        <w:t>Vypracovanie zmluvy o poskytnutí NFP</w:t>
      </w:r>
      <w:bookmarkEnd w:id="34"/>
    </w:p>
    <w:p w14:paraId="5F7D13E1" w14:textId="77777777" w:rsidR="00005718" w:rsidRPr="00B2251D" w:rsidRDefault="008D6D7D" w:rsidP="00BD217E">
      <w:pPr>
        <w:pStyle w:val="Odsekzoznamu"/>
        <w:numPr>
          <w:ilvl w:val="0"/>
          <w:numId w:val="41"/>
        </w:numPr>
        <w:spacing w:before="60" w:after="60" w:line="240" w:lineRule="auto"/>
        <w:ind w:left="567" w:hanging="567"/>
        <w:rPr>
          <w:rFonts w:cs="Arial"/>
        </w:rPr>
      </w:pPr>
      <w:r w:rsidRPr="00B2251D">
        <w:rPr>
          <w:rStyle w:val="markedcontent"/>
          <w:rFonts w:cs="Arial"/>
        </w:rPr>
        <w:t>Príspevok sa poskytuje prijímateľovi na základe a v súlade so zmluvou uzavretou podľa</w:t>
      </w:r>
      <w:r w:rsidR="00005718" w:rsidRPr="00B2251D">
        <w:t xml:space="preserve"> </w:t>
      </w:r>
      <w:r w:rsidRPr="00B2251D">
        <w:rPr>
          <w:rStyle w:val="markedcontent"/>
          <w:rFonts w:cs="Arial"/>
        </w:rPr>
        <w:t>§ 269 ods. 2 Obchodného zákonníka.</w:t>
      </w:r>
    </w:p>
    <w:p w14:paraId="734BA18D" w14:textId="3102DC21" w:rsidR="005C2E57" w:rsidRPr="00B2251D" w:rsidRDefault="008D6D7D" w:rsidP="005C2E57">
      <w:pPr>
        <w:pStyle w:val="Odsekzoznamu"/>
        <w:numPr>
          <w:ilvl w:val="0"/>
          <w:numId w:val="41"/>
        </w:numPr>
        <w:spacing w:before="60" w:after="60" w:line="240" w:lineRule="auto"/>
        <w:ind w:left="567" w:hanging="567"/>
        <w:jc w:val="both"/>
        <w:rPr>
          <w:rFonts w:cs="Arial"/>
        </w:rPr>
      </w:pPr>
      <w:r w:rsidRPr="00B2251D">
        <w:rPr>
          <w:rStyle w:val="markedcontent"/>
          <w:rFonts w:cs="Arial"/>
        </w:rPr>
        <w:t>Právny nárok na poskytnutie príspevku vzniká nadobudnutím účinnosti zmluvy</w:t>
      </w:r>
      <w:r w:rsidR="00863EDB" w:rsidRPr="00B2251D">
        <w:rPr>
          <w:rStyle w:val="markedcontent"/>
          <w:rFonts w:cs="Arial"/>
        </w:rPr>
        <w:t xml:space="preserve"> o poskytnutí NFP</w:t>
      </w:r>
      <w:r w:rsidRPr="00B2251D">
        <w:rPr>
          <w:rStyle w:val="markedcontent"/>
          <w:rFonts w:cs="Arial"/>
        </w:rPr>
        <w:t>. Poskytnutie príspevku na základe</w:t>
      </w:r>
      <w:r w:rsidR="00005718" w:rsidRPr="00B2251D">
        <w:t xml:space="preserve"> </w:t>
      </w:r>
      <w:r w:rsidRPr="00B2251D">
        <w:rPr>
          <w:rStyle w:val="markedcontent"/>
          <w:rFonts w:cs="Arial"/>
        </w:rPr>
        <w:t>zmluvy je viazané na splnenie podmienok dohodnutých v</w:t>
      </w:r>
      <w:r w:rsidR="00863EDB" w:rsidRPr="00B2251D">
        <w:rPr>
          <w:rStyle w:val="markedcontent"/>
          <w:rFonts w:cs="Arial"/>
        </w:rPr>
        <w:t> </w:t>
      </w:r>
      <w:r w:rsidRPr="00B2251D">
        <w:rPr>
          <w:rStyle w:val="markedcontent"/>
          <w:rFonts w:cs="Arial"/>
        </w:rPr>
        <w:t>zmluve</w:t>
      </w:r>
      <w:r w:rsidR="00863EDB" w:rsidRPr="00B2251D">
        <w:rPr>
          <w:rStyle w:val="markedcontent"/>
          <w:rFonts w:cs="Arial"/>
        </w:rPr>
        <w:t xml:space="preserve"> o poskytnutí NFP</w:t>
      </w:r>
      <w:r w:rsidRPr="00B2251D">
        <w:rPr>
          <w:rStyle w:val="markedcontent"/>
          <w:rFonts w:cs="Arial"/>
        </w:rPr>
        <w:t>. Samotným vznikom</w:t>
      </w:r>
      <w:r w:rsidR="00005718" w:rsidRPr="00B2251D">
        <w:t xml:space="preserve"> </w:t>
      </w:r>
      <w:r w:rsidR="00005718" w:rsidRPr="00B2251D">
        <w:rPr>
          <w:rStyle w:val="markedcontent"/>
          <w:rFonts w:cs="Arial"/>
        </w:rPr>
        <w:t xml:space="preserve">právneho nároku nie </w:t>
      </w:r>
      <w:r w:rsidRPr="00B2251D">
        <w:rPr>
          <w:rStyle w:val="markedcontent"/>
          <w:rFonts w:cs="Arial"/>
        </w:rPr>
        <w:t xml:space="preserve">je garantované reálne uhradenie </w:t>
      </w:r>
      <w:proofErr w:type="spellStart"/>
      <w:r w:rsidRPr="00B2251D">
        <w:rPr>
          <w:rStyle w:val="markedcontent"/>
          <w:rFonts w:cs="Arial"/>
        </w:rPr>
        <w:t>zazmluvnenej</w:t>
      </w:r>
      <w:proofErr w:type="spellEnd"/>
      <w:r w:rsidRPr="00B2251D">
        <w:rPr>
          <w:rStyle w:val="markedcontent"/>
          <w:rFonts w:cs="Arial"/>
        </w:rPr>
        <w:t xml:space="preserve"> výšky príspevku,</w:t>
      </w:r>
      <w:r w:rsidR="00005718" w:rsidRPr="00B2251D">
        <w:t xml:space="preserve"> </w:t>
      </w:r>
      <w:r w:rsidRPr="00B2251D">
        <w:rPr>
          <w:rStyle w:val="markedcontent"/>
          <w:rFonts w:cs="Arial"/>
        </w:rPr>
        <w:t>pretože takéto uhradenie je viazané na splnenie podmienok dohodnutých v</w:t>
      </w:r>
      <w:r w:rsidR="00863EDB" w:rsidRPr="00B2251D">
        <w:rPr>
          <w:rStyle w:val="markedcontent"/>
          <w:rFonts w:cs="Arial"/>
        </w:rPr>
        <w:t> </w:t>
      </w:r>
      <w:r w:rsidRPr="00B2251D">
        <w:rPr>
          <w:rStyle w:val="markedcontent"/>
          <w:rFonts w:cs="Arial"/>
        </w:rPr>
        <w:t>zmluve</w:t>
      </w:r>
      <w:r w:rsidR="00863EDB" w:rsidRPr="00B2251D">
        <w:rPr>
          <w:rStyle w:val="markedcontent"/>
          <w:rFonts w:cs="Arial"/>
        </w:rPr>
        <w:t xml:space="preserve"> o poskytnutí NFP</w:t>
      </w:r>
      <w:r w:rsidRPr="00B2251D">
        <w:rPr>
          <w:rStyle w:val="markedcontent"/>
          <w:rFonts w:cs="Arial"/>
        </w:rPr>
        <w:t>.</w:t>
      </w:r>
      <w:r w:rsidR="005C2E57" w:rsidRPr="00B2251D">
        <w:rPr>
          <w:rStyle w:val="markedcontent"/>
          <w:rFonts w:cs="Arial"/>
        </w:rPr>
        <w:t xml:space="preserve"> </w:t>
      </w:r>
      <w:r w:rsidR="00B2251D" w:rsidRPr="00B2251D">
        <w:t>Súčasťou</w:t>
      </w:r>
      <w:r w:rsidR="005C2E57" w:rsidRPr="00B2251D">
        <w:t xml:space="preserve"> zmluvy o poskytnutí NFP je aj harmonogram monitorovania. </w:t>
      </w:r>
    </w:p>
    <w:p w14:paraId="714C22D5" w14:textId="4CD9C8EB" w:rsidR="00C2000D" w:rsidRPr="00B2251D" w:rsidRDefault="008D6D7D" w:rsidP="00BD217E">
      <w:pPr>
        <w:pStyle w:val="Odsekzoznamu"/>
        <w:numPr>
          <w:ilvl w:val="0"/>
          <w:numId w:val="41"/>
        </w:numPr>
        <w:spacing w:before="60" w:after="60" w:line="240" w:lineRule="auto"/>
        <w:ind w:left="567" w:hanging="567"/>
        <w:jc w:val="both"/>
        <w:rPr>
          <w:rStyle w:val="markedcontent"/>
          <w:rFonts w:cs="Arial"/>
        </w:rPr>
      </w:pPr>
      <w:r w:rsidRPr="00B2251D">
        <w:rPr>
          <w:rStyle w:val="markedcontent"/>
          <w:rFonts w:cs="Arial"/>
        </w:rPr>
        <w:t>Zmluva</w:t>
      </w:r>
      <w:r w:rsidR="00863EDB" w:rsidRPr="00B2251D">
        <w:rPr>
          <w:rStyle w:val="markedcontent"/>
          <w:rFonts w:cs="Arial"/>
        </w:rPr>
        <w:t xml:space="preserve"> o poskytnutí </w:t>
      </w:r>
      <w:r w:rsidR="000227D9" w:rsidRPr="00B2251D">
        <w:rPr>
          <w:rStyle w:val="markedcontent"/>
          <w:rFonts w:cs="Arial"/>
        </w:rPr>
        <w:t xml:space="preserve">NFP </w:t>
      </w:r>
      <w:r w:rsidRPr="00B2251D">
        <w:rPr>
          <w:rStyle w:val="markedcontent"/>
          <w:rFonts w:cs="Arial"/>
        </w:rPr>
        <w:t>upravuje práva a povinn</w:t>
      </w:r>
      <w:r w:rsidR="00863EDB" w:rsidRPr="00B2251D">
        <w:rPr>
          <w:rStyle w:val="markedcontent"/>
          <w:rFonts w:cs="Arial"/>
        </w:rPr>
        <w:t>osti prijímateľa a PPA</w:t>
      </w:r>
      <w:r w:rsidRPr="00B2251D">
        <w:rPr>
          <w:rStyle w:val="markedcontent"/>
          <w:rFonts w:cs="Arial"/>
        </w:rPr>
        <w:t xml:space="preserve"> pri realizácii projektu</w:t>
      </w:r>
      <w:r w:rsidR="00005718" w:rsidRPr="00B2251D">
        <w:t xml:space="preserve"> </w:t>
      </w:r>
      <w:r w:rsidR="00B245A1" w:rsidRPr="00B2251D">
        <w:br/>
      </w:r>
      <w:r w:rsidRPr="00B2251D">
        <w:rPr>
          <w:rStyle w:val="markedcontent"/>
          <w:rFonts w:cs="Arial"/>
        </w:rPr>
        <w:t>a počas doby udržateľnosti projektu. Vzájomné práva a</w:t>
      </w:r>
      <w:r w:rsidR="00005718" w:rsidRPr="00B2251D">
        <w:rPr>
          <w:rStyle w:val="markedcontent"/>
          <w:rFonts w:cs="Arial"/>
        </w:rPr>
        <w:t> </w:t>
      </w:r>
      <w:r w:rsidRPr="00B2251D">
        <w:rPr>
          <w:rStyle w:val="markedcontent"/>
          <w:rFonts w:cs="Arial"/>
        </w:rPr>
        <w:t>povinnosti</w:t>
      </w:r>
      <w:r w:rsidR="00005718" w:rsidRPr="00B2251D">
        <w:t xml:space="preserve"> </w:t>
      </w:r>
      <w:r w:rsidR="00863EDB" w:rsidRPr="00B2251D">
        <w:rPr>
          <w:rStyle w:val="markedcontent"/>
          <w:rFonts w:cs="Arial"/>
        </w:rPr>
        <w:t>PPA</w:t>
      </w:r>
      <w:r w:rsidRPr="00B2251D">
        <w:rPr>
          <w:rStyle w:val="markedcontent"/>
          <w:rFonts w:cs="Arial"/>
        </w:rPr>
        <w:t xml:space="preserve"> a prijímateľa sa spravujú podmienkami stanovenými v</w:t>
      </w:r>
      <w:r w:rsidR="00005718" w:rsidRPr="00B2251D">
        <w:rPr>
          <w:rStyle w:val="markedcontent"/>
          <w:rFonts w:cs="Arial"/>
        </w:rPr>
        <w:t> </w:t>
      </w:r>
      <w:r w:rsidRPr="00B2251D">
        <w:rPr>
          <w:rStyle w:val="markedcontent"/>
          <w:rFonts w:cs="Arial"/>
        </w:rPr>
        <w:t>zmluve</w:t>
      </w:r>
      <w:r w:rsidR="00005718" w:rsidRPr="00B2251D">
        <w:t xml:space="preserve"> </w:t>
      </w:r>
      <w:r w:rsidRPr="00B2251D">
        <w:rPr>
          <w:rStyle w:val="markedcontent"/>
          <w:rFonts w:cs="Arial"/>
        </w:rPr>
        <w:t>o poskytnutí NFP a dokumentmi, ktoré sú na základe dohody zmluvných strán zakotvenej</w:t>
      </w:r>
      <w:r w:rsidR="00005718" w:rsidRPr="00B2251D">
        <w:t xml:space="preserve"> </w:t>
      </w:r>
      <w:r w:rsidRPr="00B2251D">
        <w:rPr>
          <w:rStyle w:val="markedcontent"/>
          <w:rFonts w:cs="Arial"/>
        </w:rPr>
        <w:t>v zmluve o poskytnutí NFP záväzné.</w:t>
      </w:r>
    </w:p>
    <w:p w14:paraId="07D3F14A" w14:textId="4E504447" w:rsidR="00C2000D" w:rsidRPr="00B2251D" w:rsidRDefault="00C2000D" w:rsidP="00BD217E">
      <w:pPr>
        <w:pStyle w:val="Odsekzoznamu"/>
        <w:numPr>
          <w:ilvl w:val="0"/>
          <w:numId w:val="41"/>
        </w:numPr>
        <w:spacing w:before="60" w:after="60" w:line="240" w:lineRule="auto"/>
        <w:ind w:left="567" w:hanging="567"/>
        <w:jc w:val="both"/>
        <w:rPr>
          <w:rFonts w:cs="Arial"/>
        </w:rPr>
      </w:pPr>
      <w:r w:rsidRPr="00B2251D">
        <w:rPr>
          <w:rFonts w:cstheme="minorHAnsi"/>
          <w:color w:val="000000" w:themeColor="text1"/>
        </w:rPr>
        <w:t xml:space="preserve">PPA </w:t>
      </w:r>
      <w:r w:rsidRPr="00B2251D">
        <w:rPr>
          <w:rFonts w:cs="Times New Roman"/>
          <w:color w:val="000000" w:themeColor="text1"/>
        </w:rPr>
        <w:t xml:space="preserve">zašle žiadateľovi písomný návrh na uzavretie zmluvy o poskytnutí NFP </w:t>
      </w:r>
      <w:r w:rsidRPr="00B2251D">
        <w:rPr>
          <w:rFonts w:cstheme="minorHAnsi"/>
          <w:b/>
          <w:color w:val="000000" w:themeColor="text1"/>
        </w:rPr>
        <w:t>do 25 pracovných dní</w:t>
      </w:r>
      <w:r w:rsidRPr="00B2251D">
        <w:rPr>
          <w:rFonts w:cstheme="minorHAnsi"/>
          <w:color w:val="000000" w:themeColor="text1"/>
        </w:rPr>
        <w:t xml:space="preserve"> od vydania rozhodnutia o schválení, ktoré </w:t>
      </w:r>
      <w:r w:rsidRPr="00B2251D">
        <w:rPr>
          <w:rFonts w:cs="Times New Roman"/>
          <w:color w:val="000000" w:themeColor="text1"/>
        </w:rPr>
        <w:t>nadobudlo právoplatnosť.</w:t>
      </w:r>
      <w:r w:rsidRPr="00B2251D">
        <w:rPr>
          <w:rFonts w:cstheme="minorHAnsi"/>
          <w:color w:val="000000" w:themeColor="text1"/>
        </w:rPr>
        <w:t xml:space="preserve"> </w:t>
      </w:r>
      <w:r w:rsidRPr="00B2251D">
        <w:rPr>
          <w:rFonts w:cstheme="minorHAnsi"/>
          <w:color w:val="000000" w:themeColor="text1"/>
          <w:lang w:eastAsia="hu-HU"/>
        </w:rPr>
        <w:t>Lehota</w:t>
      </w:r>
      <w:r w:rsidRPr="00B2251D">
        <w:rPr>
          <w:rFonts w:cstheme="minorHAnsi"/>
          <w:b/>
          <w:color w:val="000000" w:themeColor="text1"/>
          <w:lang w:eastAsia="hu-HU"/>
        </w:rPr>
        <w:t xml:space="preserve"> </w:t>
      </w:r>
      <w:r w:rsidRPr="00B2251D">
        <w:rPr>
          <w:rFonts w:cs="Times New Roman"/>
          <w:color w:val="000000" w:themeColor="text1"/>
        </w:rPr>
        <w:t>na prijatie návrhu na uzavretie zmluvy o poskytnutí zo strany žiadateľa</w:t>
      </w:r>
      <w:r w:rsidR="00595B0F" w:rsidRPr="00B2251D">
        <w:rPr>
          <w:rFonts w:cstheme="minorHAnsi"/>
          <w:b/>
          <w:color w:val="000000" w:themeColor="text1"/>
          <w:lang w:eastAsia="hu-HU"/>
        </w:rPr>
        <w:t xml:space="preserve"> je stanovená na 15 pracovných</w:t>
      </w:r>
      <w:r w:rsidRPr="00B2251D">
        <w:rPr>
          <w:rFonts w:cstheme="minorHAnsi"/>
          <w:b/>
          <w:color w:val="000000" w:themeColor="text1"/>
          <w:lang w:eastAsia="hu-HU"/>
        </w:rPr>
        <w:t xml:space="preserve"> dní odo dňa doručenia predmetného návrhu.</w:t>
      </w:r>
    </w:p>
    <w:p w14:paraId="33E7BD24" w14:textId="77777777" w:rsidR="00C2000D" w:rsidRPr="00B2251D" w:rsidRDefault="00C2000D" w:rsidP="00B245A1">
      <w:pPr>
        <w:pStyle w:val="Odsekzoznamu"/>
        <w:spacing w:before="60" w:after="60" w:line="240" w:lineRule="auto"/>
        <w:ind w:left="567"/>
        <w:jc w:val="both"/>
        <w:rPr>
          <w:rFonts w:cs="Arial"/>
        </w:rPr>
      </w:pPr>
    </w:p>
    <w:p w14:paraId="3761A6E4" w14:textId="41C918BD" w:rsidR="008D6D7D" w:rsidRPr="00B2251D" w:rsidRDefault="006F67A9" w:rsidP="00C22CF4">
      <w:pPr>
        <w:pStyle w:val="Nadpis3"/>
        <w:rPr>
          <w:rFonts w:asciiTheme="minorHAnsi" w:hAnsiTheme="minorHAnsi" w:cs="Times New Roman"/>
          <w:i/>
          <w:color w:val="0070C0"/>
        </w:rPr>
      </w:pPr>
      <w:bookmarkStart w:id="35" w:name="_Toc129152440"/>
      <w:r w:rsidRPr="00B2251D">
        <w:rPr>
          <w:rFonts w:asciiTheme="minorHAnsi" w:hAnsiTheme="minorHAnsi" w:cs="Times New Roman"/>
          <w:i/>
          <w:color w:val="0070C0"/>
        </w:rPr>
        <w:t>9</w:t>
      </w:r>
      <w:r w:rsidR="00D22E6F" w:rsidRPr="00B2251D">
        <w:rPr>
          <w:rFonts w:asciiTheme="minorHAnsi" w:hAnsiTheme="minorHAnsi" w:cs="Times New Roman"/>
          <w:i/>
          <w:color w:val="0070C0"/>
        </w:rPr>
        <w:t>.6</w:t>
      </w:r>
      <w:r w:rsidR="008D6D7D" w:rsidRPr="00B2251D">
        <w:rPr>
          <w:rFonts w:asciiTheme="minorHAnsi" w:hAnsiTheme="minorHAnsi" w:cs="Times New Roman"/>
          <w:i/>
          <w:color w:val="0070C0"/>
        </w:rPr>
        <w:t>.1 Uzavretie zmluvy o poskytnutí NFP</w:t>
      </w:r>
      <w:bookmarkEnd w:id="35"/>
    </w:p>
    <w:p w14:paraId="70BE6EDE" w14:textId="7F670AE9" w:rsidR="00863EDB" w:rsidRPr="00B2251D" w:rsidRDefault="008D6D7D" w:rsidP="00BD217E">
      <w:pPr>
        <w:pStyle w:val="Odsekzoznamu"/>
        <w:numPr>
          <w:ilvl w:val="0"/>
          <w:numId w:val="42"/>
        </w:numPr>
        <w:spacing w:before="60" w:after="60" w:line="240" w:lineRule="auto"/>
        <w:ind w:left="567" w:hanging="567"/>
        <w:jc w:val="both"/>
        <w:rPr>
          <w:rFonts w:cs="Arial"/>
        </w:rPr>
      </w:pPr>
      <w:r w:rsidRPr="00B2251D">
        <w:rPr>
          <w:rStyle w:val="markedcontent"/>
          <w:rFonts w:cs="Arial"/>
        </w:rPr>
        <w:t>Žiadateľ je</w:t>
      </w:r>
      <w:r w:rsidRPr="00B2251D">
        <w:rPr>
          <w:rStyle w:val="markedcontent"/>
          <w:rFonts w:ascii="Arial" w:hAnsi="Arial" w:cs="Arial"/>
          <w:sz w:val="17"/>
          <w:szCs w:val="17"/>
        </w:rPr>
        <w:t xml:space="preserve"> </w:t>
      </w:r>
      <w:r w:rsidRPr="00B2251D">
        <w:rPr>
          <w:rStyle w:val="markedcontent"/>
          <w:rFonts w:cs="Arial"/>
        </w:rPr>
        <w:t>po</w:t>
      </w:r>
      <w:r w:rsidR="00863EDB" w:rsidRPr="00B2251D">
        <w:rPr>
          <w:rStyle w:val="markedcontent"/>
          <w:rFonts w:cs="Arial"/>
        </w:rPr>
        <w:t>vinný poskytnúť pred uzavretím z</w:t>
      </w:r>
      <w:r w:rsidRPr="00B2251D">
        <w:rPr>
          <w:rStyle w:val="markedcontent"/>
          <w:rFonts w:cs="Arial"/>
        </w:rPr>
        <w:t>mluvy o</w:t>
      </w:r>
      <w:r w:rsidR="00863EDB" w:rsidRPr="00B2251D">
        <w:rPr>
          <w:rStyle w:val="markedcontent"/>
          <w:rFonts w:cs="Arial"/>
        </w:rPr>
        <w:t> poskytnutí NFP</w:t>
      </w:r>
      <w:r w:rsidRPr="00B2251D">
        <w:rPr>
          <w:rStyle w:val="markedcontent"/>
          <w:rFonts w:cs="Arial"/>
        </w:rPr>
        <w:t xml:space="preserve"> súčinnosť</w:t>
      </w:r>
      <w:r w:rsidR="00863EDB" w:rsidRPr="00B2251D">
        <w:rPr>
          <w:rStyle w:val="markedcontent"/>
          <w:rFonts w:cs="Arial"/>
        </w:rPr>
        <w:t xml:space="preserve"> PPA</w:t>
      </w:r>
      <w:r w:rsidR="00863EDB" w:rsidRPr="00B2251D">
        <w:t xml:space="preserve"> </w:t>
      </w:r>
      <w:r w:rsidR="00863EDB" w:rsidRPr="00B2251D">
        <w:rPr>
          <w:rStyle w:val="markedcontent"/>
          <w:rFonts w:cs="Arial"/>
        </w:rPr>
        <w:t xml:space="preserve">v rozsahu potrebnom na </w:t>
      </w:r>
      <w:r w:rsidRPr="00B2251D">
        <w:rPr>
          <w:rStyle w:val="markedcontent"/>
          <w:rFonts w:cs="Arial"/>
        </w:rPr>
        <w:t xml:space="preserve">uzavretie </w:t>
      </w:r>
      <w:r w:rsidR="00863EDB" w:rsidRPr="00B2251D">
        <w:rPr>
          <w:rStyle w:val="markedcontent"/>
          <w:rFonts w:cs="Arial"/>
        </w:rPr>
        <w:t xml:space="preserve">predmetnej </w:t>
      </w:r>
      <w:r w:rsidRPr="00B2251D">
        <w:rPr>
          <w:rStyle w:val="markedcontent"/>
          <w:rFonts w:cs="Arial"/>
        </w:rPr>
        <w:t>zmluvy. Následkom neposkytnutia súčinnosti je zánik</w:t>
      </w:r>
      <w:r w:rsidR="00863EDB" w:rsidRPr="00B2251D">
        <w:t xml:space="preserve"> </w:t>
      </w:r>
      <w:r w:rsidR="00863EDB" w:rsidRPr="00B2251D">
        <w:rPr>
          <w:rStyle w:val="markedcontent"/>
          <w:rFonts w:cs="Arial"/>
        </w:rPr>
        <w:t>povinnosti PPA</w:t>
      </w:r>
      <w:r w:rsidRPr="00B2251D">
        <w:rPr>
          <w:rStyle w:val="markedcontent"/>
          <w:rFonts w:cs="Arial"/>
        </w:rPr>
        <w:t xml:space="preserve"> zaslať žiadateľovi návrh na uzavretie zmluvy</w:t>
      </w:r>
      <w:r w:rsidR="00863EDB" w:rsidRPr="00B2251D">
        <w:rPr>
          <w:rStyle w:val="markedcontent"/>
          <w:rFonts w:cs="Arial"/>
        </w:rPr>
        <w:t xml:space="preserve"> o poskytnutí NFP</w:t>
      </w:r>
      <w:r w:rsidRPr="00B2251D">
        <w:rPr>
          <w:rStyle w:val="markedcontent"/>
          <w:rFonts w:cs="Arial"/>
        </w:rPr>
        <w:t>.</w:t>
      </w:r>
    </w:p>
    <w:p w14:paraId="77011336" w14:textId="481D8ACE" w:rsidR="00863EDB" w:rsidRPr="00B2251D" w:rsidRDefault="00863EDB" w:rsidP="00BD217E">
      <w:pPr>
        <w:pStyle w:val="Odsekzoznamu"/>
        <w:numPr>
          <w:ilvl w:val="0"/>
          <w:numId w:val="42"/>
        </w:numPr>
        <w:spacing w:before="60" w:after="60" w:line="240" w:lineRule="auto"/>
        <w:ind w:left="567" w:hanging="567"/>
        <w:jc w:val="both"/>
        <w:rPr>
          <w:rFonts w:cs="Arial"/>
        </w:rPr>
      </w:pPr>
      <w:r w:rsidRPr="00B2251D">
        <w:rPr>
          <w:rStyle w:val="markedcontent"/>
          <w:rFonts w:cs="Arial"/>
        </w:rPr>
        <w:t>PPA</w:t>
      </w:r>
      <w:r w:rsidR="008D6D7D" w:rsidRPr="00B2251D">
        <w:rPr>
          <w:rStyle w:val="markedcontent"/>
          <w:rFonts w:cs="Arial"/>
        </w:rPr>
        <w:t xml:space="preserve"> poskytne žiadateľovi lehotu n</w:t>
      </w:r>
      <w:r w:rsidRPr="00B2251D">
        <w:rPr>
          <w:rStyle w:val="markedcontent"/>
          <w:rFonts w:cs="Arial"/>
        </w:rPr>
        <w:t>a prijatie návrhu na uzavretie z</w:t>
      </w:r>
      <w:r w:rsidR="008D6D7D" w:rsidRPr="00B2251D">
        <w:rPr>
          <w:rStyle w:val="markedcontent"/>
          <w:rFonts w:cs="Arial"/>
        </w:rPr>
        <w:t>mluvy o</w:t>
      </w:r>
      <w:r w:rsidRPr="00B2251D">
        <w:rPr>
          <w:rStyle w:val="markedcontent"/>
          <w:rFonts w:cs="Arial"/>
        </w:rPr>
        <w:t xml:space="preserve"> poskytnutí</w:t>
      </w:r>
      <w:r w:rsidRPr="00B2251D">
        <w:t xml:space="preserve"> </w:t>
      </w:r>
      <w:r w:rsidR="008D6D7D" w:rsidRPr="00B2251D">
        <w:rPr>
          <w:rStyle w:val="markedcontent"/>
          <w:rFonts w:cs="Arial"/>
        </w:rPr>
        <w:t>NFP, ktorá nesmie byť kratšia ako 5 pracovných dní</w:t>
      </w:r>
      <w:r w:rsidRPr="00B2251D">
        <w:rPr>
          <w:rStyle w:val="markedcontent"/>
          <w:rFonts w:cs="Arial"/>
        </w:rPr>
        <w:t xml:space="preserve"> (odporúča sa 10 pracovných dní)</w:t>
      </w:r>
      <w:r w:rsidR="008D6D7D" w:rsidRPr="00B2251D">
        <w:rPr>
          <w:rStyle w:val="markedcontent"/>
          <w:rFonts w:cs="Arial"/>
        </w:rPr>
        <w:t>.</w:t>
      </w:r>
    </w:p>
    <w:p w14:paraId="483BAC94" w14:textId="2BDC00CE" w:rsidR="00863EDB" w:rsidRPr="00B2251D" w:rsidRDefault="00D22E6F" w:rsidP="00BD217E">
      <w:pPr>
        <w:pStyle w:val="Odsekzoznamu"/>
        <w:numPr>
          <w:ilvl w:val="0"/>
          <w:numId w:val="42"/>
        </w:numPr>
        <w:spacing w:before="60" w:after="60" w:line="240" w:lineRule="auto"/>
        <w:ind w:left="567" w:hanging="567"/>
        <w:jc w:val="both"/>
        <w:rPr>
          <w:rFonts w:cs="Arial"/>
        </w:rPr>
      </w:pPr>
      <w:r w:rsidRPr="00B2251D">
        <w:rPr>
          <w:rStyle w:val="markedcontent"/>
          <w:rFonts w:cs="Arial"/>
        </w:rPr>
        <w:t>PPA</w:t>
      </w:r>
      <w:r w:rsidR="008D6D7D" w:rsidRPr="00B2251D">
        <w:rPr>
          <w:rStyle w:val="markedcontent"/>
          <w:rFonts w:cs="Arial"/>
        </w:rPr>
        <w:t xml:space="preserve"> zašle písomný návrh na uzavretie zmluvy</w:t>
      </w:r>
      <w:r w:rsidRPr="00B2251D">
        <w:rPr>
          <w:rStyle w:val="markedcontent"/>
          <w:rFonts w:cs="Arial"/>
        </w:rPr>
        <w:t xml:space="preserve"> o poskytnutí NFP</w:t>
      </w:r>
      <w:r w:rsidR="008D6D7D" w:rsidRPr="00B2251D">
        <w:rPr>
          <w:rStyle w:val="markedcontent"/>
          <w:rFonts w:cs="Arial"/>
        </w:rPr>
        <w:t xml:space="preserve"> a určí lehotu na prijatie návrhu</w:t>
      </w:r>
      <w:r w:rsidR="00863EDB" w:rsidRPr="00B2251D">
        <w:t xml:space="preserve"> </w:t>
      </w:r>
      <w:r w:rsidR="008D6D7D" w:rsidRPr="00B2251D">
        <w:rPr>
          <w:rStyle w:val="markedcontent"/>
          <w:rFonts w:cs="Arial"/>
        </w:rPr>
        <w:t>žiadateľovi:</w:t>
      </w:r>
    </w:p>
    <w:p w14:paraId="770841F9" w14:textId="6B50D985" w:rsidR="00863EDB" w:rsidRPr="00B2251D" w:rsidRDefault="008D6D7D" w:rsidP="00BD217E">
      <w:pPr>
        <w:pStyle w:val="Odsekzoznamu"/>
        <w:numPr>
          <w:ilvl w:val="0"/>
          <w:numId w:val="43"/>
        </w:numPr>
        <w:spacing w:before="60" w:after="60" w:line="240" w:lineRule="auto"/>
        <w:ind w:left="851" w:hanging="284"/>
        <w:jc w:val="both"/>
        <w:rPr>
          <w:rFonts w:cs="Arial"/>
        </w:rPr>
      </w:pPr>
      <w:r w:rsidRPr="00B2251D">
        <w:rPr>
          <w:rStyle w:val="markedcontent"/>
          <w:rFonts w:cs="Arial"/>
        </w:rPr>
        <w:t>ktorému rozhodnutie o schválení žiadosti nadobudlo právoplatnosť; v žiadnom prípade</w:t>
      </w:r>
      <w:r w:rsidR="00863EDB" w:rsidRPr="00B2251D">
        <w:t xml:space="preserve"> </w:t>
      </w:r>
      <w:r w:rsidRPr="00B2251D">
        <w:rPr>
          <w:rStyle w:val="markedcontent"/>
          <w:rFonts w:cs="Arial"/>
        </w:rPr>
        <w:t>nemôže byť zaslaný žiadateľovi návrh zmluvy pred preukázateľným nadobudnutím</w:t>
      </w:r>
      <w:r w:rsidR="00863EDB" w:rsidRPr="00B2251D">
        <w:t xml:space="preserve"> </w:t>
      </w:r>
      <w:r w:rsidRPr="00B2251D">
        <w:rPr>
          <w:rStyle w:val="markedcontent"/>
          <w:rFonts w:cs="Arial"/>
        </w:rPr>
        <w:t>právoplatnosti rozhodnutia;</w:t>
      </w:r>
    </w:p>
    <w:p w14:paraId="320AF6E6" w14:textId="165DBCF2" w:rsidR="00863EDB" w:rsidRPr="00B2251D" w:rsidRDefault="008D6D7D" w:rsidP="00BD217E">
      <w:pPr>
        <w:pStyle w:val="Odsekzoznamu"/>
        <w:numPr>
          <w:ilvl w:val="0"/>
          <w:numId w:val="43"/>
        </w:numPr>
        <w:spacing w:before="60" w:after="60" w:line="240" w:lineRule="auto"/>
        <w:ind w:left="851" w:hanging="284"/>
        <w:jc w:val="both"/>
        <w:rPr>
          <w:rFonts w:cs="Arial"/>
        </w:rPr>
      </w:pPr>
      <w:r w:rsidRPr="00B2251D">
        <w:rPr>
          <w:rStyle w:val="markedcontent"/>
          <w:rFonts w:cs="Arial"/>
        </w:rPr>
        <w:t>ktorý splnil podmienky určené vo výroku rozhodnutia podľa § 19 ods. 11 zákona</w:t>
      </w:r>
      <w:r w:rsidR="00863EDB" w:rsidRPr="00B2251D">
        <w:t xml:space="preserve"> </w:t>
      </w:r>
      <w:r w:rsidRPr="00B2251D">
        <w:rPr>
          <w:rStyle w:val="markedcontent"/>
          <w:rFonts w:cs="Arial"/>
        </w:rPr>
        <w:t>o</w:t>
      </w:r>
      <w:r w:rsidR="00D22E6F" w:rsidRPr="00B2251D">
        <w:rPr>
          <w:rStyle w:val="markedcontent"/>
          <w:rFonts w:cs="Arial"/>
        </w:rPr>
        <w:t xml:space="preserve"> príspevku </w:t>
      </w:r>
      <w:r w:rsidRPr="00B2251D">
        <w:rPr>
          <w:rStyle w:val="markedcontent"/>
          <w:rFonts w:cs="Arial"/>
        </w:rPr>
        <w:t>EŠIF, ak boli podmienky vo výroku rozhodnutia určené; splnenie podmienok</w:t>
      </w:r>
      <w:r w:rsidR="00863EDB" w:rsidRPr="00B2251D">
        <w:t xml:space="preserve"> </w:t>
      </w:r>
      <w:r w:rsidRPr="00B2251D">
        <w:rPr>
          <w:rStyle w:val="markedcontent"/>
          <w:rFonts w:cs="Arial"/>
        </w:rPr>
        <w:t>určených vo výroku rozhodnutia o</w:t>
      </w:r>
      <w:r w:rsidR="00863EDB" w:rsidRPr="00B2251D">
        <w:rPr>
          <w:rStyle w:val="markedcontent"/>
          <w:rFonts w:cs="Arial"/>
        </w:rPr>
        <w:t xml:space="preserve"> schválení ŽoNFP sa v </w:t>
      </w:r>
      <w:r w:rsidRPr="00B2251D">
        <w:rPr>
          <w:rStyle w:val="markedcontent"/>
          <w:rFonts w:cs="Arial"/>
        </w:rPr>
        <w:t>žiadnom prípade nesmie</w:t>
      </w:r>
      <w:r w:rsidR="00863EDB" w:rsidRPr="00B2251D">
        <w:t xml:space="preserve"> </w:t>
      </w:r>
      <w:r w:rsidRPr="00B2251D">
        <w:rPr>
          <w:rStyle w:val="markedcontent"/>
          <w:rFonts w:cs="Arial"/>
        </w:rPr>
        <w:t>preukazovať po zaslaní návrhu zmluvy na podpis žiadateľovi; v prípade, ak podmienky stanovené v rozhodnutí o schválení ŽoNFP neboli splnené, resp. márne uplynula</w:t>
      </w:r>
      <w:r w:rsidR="00863EDB" w:rsidRPr="00B2251D">
        <w:t xml:space="preserve"> </w:t>
      </w:r>
      <w:r w:rsidRPr="00B2251D">
        <w:rPr>
          <w:rStyle w:val="markedcontent"/>
          <w:rFonts w:cs="Arial"/>
        </w:rPr>
        <w:t xml:space="preserve">lehota </w:t>
      </w:r>
      <w:r w:rsidR="00D22E6F" w:rsidRPr="00B2251D">
        <w:rPr>
          <w:rStyle w:val="markedcontent"/>
          <w:rFonts w:cs="Arial"/>
        </w:rPr>
        <w:t>na ich splnenie, PPA</w:t>
      </w:r>
      <w:r w:rsidRPr="00B2251D">
        <w:rPr>
          <w:rStyle w:val="markedcontent"/>
          <w:rFonts w:cs="Arial"/>
        </w:rPr>
        <w:t xml:space="preserve"> nevzniká povinnosť zaslať takémuto</w:t>
      </w:r>
      <w:r w:rsidR="00863EDB" w:rsidRPr="00B2251D">
        <w:t xml:space="preserve"> </w:t>
      </w:r>
      <w:r w:rsidRPr="00B2251D">
        <w:rPr>
          <w:rStyle w:val="markedcontent"/>
          <w:rFonts w:cs="Arial"/>
        </w:rPr>
        <w:t>žiadateľovi návrh na uzavretie zmluvy</w:t>
      </w:r>
      <w:r w:rsidR="00D22E6F" w:rsidRPr="00B2251D">
        <w:rPr>
          <w:rStyle w:val="markedcontent"/>
          <w:rFonts w:cs="Arial"/>
        </w:rPr>
        <w:t xml:space="preserve"> o poskytnutí NFP</w:t>
      </w:r>
      <w:r w:rsidRPr="00B2251D">
        <w:rPr>
          <w:rStyle w:val="markedcontent"/>
          <w:rFonts w:cs="Arial"/>
        </w:rPr>
        <w:t>;</w:t>
      </w:r>
    </w:p>
    <w:p w14:paraId="60F35EA5" w14:textId="77777777" w:rsidR="00B15F48" w:rsidRPr="00B2251D" w:rsidRDefault="00B15F48" w:rsidP="00B15F48">
      <w:pPr>
        <w:pStyle w:val="Odsekzoznamu"/>
        <w:numPr>
          <w:ilvl w:val="0"/>
          <w:numId w:val="43"/>
        </w:numPr>
        <w:spacing w:before="60" w:after="60" w:line="240" w:lineRule="auto"/>
        <w:ind w:left="851" w:hanging="284"/>
        <w:jc w:val="both"/>
        <w:rPr>
          <w:rStyle w:val="markedcontent"/>
          <w:rFonts w:cs="Arial"/>
        </w:rPr>
      </w:pPr>
      <w:r w:rsidRPr="00B2251D">
        <w:rPr>
          <w:rStyle w:val="markedcontent"/>
          <w:rFonts w:cs="Arial"/>
        </w:rPr>
        <w:t>ktorý poskytol potrebnú súčinnosť.</w:t>
      </w:r>
    </w:p>
    <w:p w14:paraId="1086BBB8" w14:textId="235F7D37" w:rsidR="00366A57" w:rsidRPr="00B2251D" w:rsidRDefault="008D6D7D" w:rsidP="00366A57">
      <w:pPr>
        <w:pStyle w:val="Odsekzoznamu"/>
        <w:numPr>
          <w:ilvl w:val="0"/>
          <w:numId w:val="42"/>
        </w:numPr>
        <w:spacing w:before="60" w:after="60" w:line="240" w:lineRule="auto"/>
        <w:ind w:left="567" w:hanging="567"/>
        <w:jc w:val="both"/>
        <w:rPr>
          <w:rStyle w:val="markedcontent"/>
          <w:rFonts w:cs="Arial"/>
        </w:rPr>
      </w:pPr>
      <w:r w:rsidRPr="00B2251D">
        <w:rPr>
          <w:rStyle w:val="markedcontent"/>
          <w:rFonts w:cs="Arial"/>
        </w:rPr>
        <w:lastRenderedPageBreak/>
        <w:t>Pred zaslaním písomného návrhu na uzavretie zmluvy</w:t>
      </w:r>
      <w:r w:rsidR="00D22E6F" w:rsidRPr="00B2251D">
        <w:rPr>
          <w:rStyle w:val="markedcontent"/>
          <w:rFonts w:cs="Arial"/>
        </w:rPr>
        <w:t xml:space="preserve"> o poskytnutí NFP je PPA povinná</w:t>
      </w:r>
      <w:r w:rsidRPr="00B2251D">
        <w:rPr>
          <w:rStyle w:val="markedcontent"/>
          <w:rFonts w:cs="Arial"/>
        </w:rPr>
        <w:t>, ak je to</w:t>
      </w:r>
      <w:r w:rsidR="00863EDB" w:rsidRPr="00B2251D">
        <w:t xml:space="preserve"> </w:t>
      </w:r>
      <w:r w:rsidRPr="00B2251D">
        <w:rPr>
          <w:rStyle w:val="markedcontent"/>
          <w:rFonts w:cs="Arial"/>
        </w:rPr>
        <w:t>relevantné, skontrolovať, či žiadateľ je zapísaný v registri partnerov verejného sektora</w:t>
      </w:r>
      <w:r w:rsidR="00863EDB" w:rsidRPr="00B2251D">
        <w:t xml:space="preserve"> </w:t>
      </w:r>
      <w:r w:rsidRPr="00B2251D">
        <w:rPr>
          <w:rStyle w:val="markedcontent"/>
          <w:rFonts w:cs="Arial"/>
        </w:rPr>
        <w:t>(prostredníctvom https://rpvs.gov.sk/rpvs). Ak zistí, že žiadateľ nie je zapísaný v</w:t>
      </w:r>
      <w:r w:rsidR="00863EDB" w:rsidRPr="00B2251D">
        <w:rPr>
          <w:rStyle w:val="markedcontent"/>
          <w:rFonts w:cs="Arial"/>
        </w:rPr>
        <w:t> </w:t>
      </w:r>
      <w:r w:rsidRPr="00B2251D">
        <w:rPr>
          <w:rStyle w:val="markedcontent"/>
          <w:rFonts w:cs="Arial"/>
        </w:rPr>
        <w:t>registri</w:t>
      </w:r>
      <w:r w:rsidR="00863EDB" w:rsidRPr="00B2251D">
        <w:t xml:space="preserve"> </w:t>
      </w:r>
      <w:r w:rsidRPr="00B2251D">
        <w:rPr>
          <w:rStyle w:val="markedcontent"/>
          <w:rFonts w:cs="Arial"/>
        </w:rPr>
        <w:t>partnerov verejného sektora, aj keď podľa zákona o RPVS túto povinnosť má,</w:t>
      </w:r>
      <w:r w:rsidR="00863EDB" w:rsidRPr="00B2251D">
        <w:t xml:space="preserve"> </w:t>
      </w:r>
      <w:r w:rsidR="00D22E6F" w:rsidRPr="00B2251D">
        <w:rPr>
          <w:rStyle w:val="markedcontent"/>
          <w:rFonts w:cs="Arial"/>
        </w:rPr>
        <w:t>PPA</w:t>
      </w:r>
      <w:r w:rsidRPr="00B2251D">
        <w:rPr>
          <w:rStyle w:val="markedcontent"/>
          <w:rFonts w:cs="Arial"/>
        </w:rPr>
        <w:t xml:space="preserve"> </w:t>
      </w:r>
      <w:r w:rsidR="00366A57" w:rsidRPr="00B2251D">
        <w:t xml:space="preserve">vyzve žiadateľa, aby sa v primeranej lehote zapísal do registra partnerov verejného sektora podľa zákona </w:t>
      </w:r>
      <w:r w:rsidR="00FA4751" w:rsidRPr="00B2251D">
        <w:rPr>
          <w:color w:val="FF0000"/>
        </w:rPr>
        <w:t xml:space="preserve">č. 315/ 2016 </w:t>
      </w:r>
      <w:proofErr w:type="spellStart"/>
      <w:r w:rsidR="00FA4751" w:rsidRPr="00B2251D">
        <w:rPr>
          <w:color w:val="FF0000"/>
        </w:rPr>
        <w:t>Z.z</w:t>
      </w:r>
      <w:proofErr w:type="spellEnd"/>
      <w:r w:rsidR="00FA4751" w:rsidRPr="00B2251D">
        <w:rPr>
          <w:color w:val="FF0000"/>
        </w:rPr>
        <w:t xml:space="preserve">. </w:t>
      </w:r>
      <w:r w:rsidR="00366A57" w:rsidRPr="00B2251D">
        <w:rPr>
          <w:strike/>
          <w:color w:val="00B050"/>
          <w:sz w:val="18"/>
          <w:szCs w:val="18"/>
        </w:rPr>
        <w:t>4 §18 a 19 zákona č. 91/2016 Z. z. o trestnej zodpovednosti právnických osôb a o zmene a doplnení niektorých zákonov</w:t>
      </w:r>
      <w:r w:rsidR="00366A57" w:rsidRPr="00B2251D">
        <w:t xml:space="preserve">. Ak PPA po </w:t>
      </w:r>
      <w:r w:rsidR="00366A57" w:rsidRPr="00B2251D">
        <w:rPr>
          <w:color w:val="000000" w:themeColor="text1"/>
        </w:rPr>
        <w:t>uplynutí</w:t>
      </w:r>
      <w:r w:rsidR="00366A57" w:rsidRPr="00B2251D">
        <w:t xml:space="preserve"> primeranej lehoty zistí, že žiadateľ aj naďalej nie je zapísaný v registri partnerov verejného sektora, PPA </w:t>
      </w:r>
      <w:r w:rsidR="009C425C" w:rsidRPr="00B2251D">
        <w:t xml:space="preserve">žiadateľovi príspevok neposkytne (žiadateľ, ktorý má podľa § 16 ods. 7 zákona o príspevku EŠIF povinnosť zapisovať sa do registra partnerov verejného sektora podľa zákona o RPVS, a ktorý nie je zapísaný v registri partnerov verejného sektora podľa § 18 zákona o RPVS). </w:t>
      </w:r>
    </w:p>
    <w:p w14:paraId="501F7EED" w14:textId="2D83AB6B" w:rsidR="00366A57" w:rsidRPr="00B2251D" w:rsidRDefault="00366A57" w:rsidP="00366A57">
      <w:pPr>
        <w:pStyle w:val="Odsekzoznamu"/>
        <w:numPr>
          <w:ilvl w:val="0"/>
          <w:numId w:val="42"/>
        </w:numPr>
        <w:spacing w:before="60" w:after="60" w:line="240" w:lineRule="auto"/>
        <w:ind w:left="567" w:hanging="567"/>
        <w:jc w:val="both"/>
        <w:rPr>
          <w:color w:val="000000" w:themeColor="text1"/>
        </w:rPr>
      </w:pPr>
      <w:r w:rsidRPr="00B2251D">
        <w:rPr>
          <w:rFonts w:cstheme="minorHAnsi"/>
          <w:b/>
          <w:color w:val="000000" w:themeColor="text1"/>
        </w:rPr>
        <w:t xml:space="preserve">PPA </w:t>
      </w:r>
      <w:r w:rsidRPr="00B2251D">
        <w:rPr>
          <w:b/>
          <w:color w:val="000000" w:themeColor="text1"/>
        </w:rPr>
        <w:t>zašle žiadateľovi štatutárnym orgánom PPA</w:t>
      </w:r>
      <w:r w:rsidR="00296750" w:rsidRPr="00B2251D">
        <w:rPr>
          <w:b/>
          <w:color w:val="000000" w:themeColor="text1"/>
        </w:rPr>
        <w:t xml:space="preserve">, </w:t>
      </w:r>
      <w:r w:rsidR="00296750" w:rsidRPr="00B2251D">
        <w:rPr>
          <w:rStyle w:val="markedcontent"/>
          <w:rFonts w:cs="Arial"/>
          <w:b/>
        </w:rPr>
        <w:t>resp. jeho oprávneným zástupcom</w:t>
      </w:r>
      <w:r w:rsidRPr="00B2251D">
        <w:rPr>
          <w:b/>
          <w:color w:val="000000" w:themeColor="text1"/>
        </w:rPr>
        <w:t xml:space="preserve">  podpísaný písomný návrh na uzavretie zmluvy o poskytnutí NFP berúc do úvahy ustanovenia ods. 6 tejto kapitoly </w:t>
      </w:r>
      <w:r w:rsidRPr="00B2251D">
        <w:rPr>
          <w:rFonts w:cstheme="minorHAnsi"/>
          <w:b/>
          <w:color w:val="000000" w:themeColor="text1"/>
        </w:rPr>
        <w:t xml:space="preserve">do 25 pracovných dní od vydania rozhodnutia o schválení, ktoré </w:t>
      </w:r>
      <w:r w:rsidRPr="00B2251D">
        <w:rPr>
          <w:b/>
          <w:color w:val="000000" w:themeColor="text1"/>
        </w:rPr>
        <w:t>nadobudlo právoplatnosť.</w:t>
      </w:r>
      <w:r w:rsidRPr="00B2251D">
        <w:rPr>
          <w:rFonts w:cstheme="minorHAnsi"/>
          <w:b/>
          <w:color w:val="000000" w:themeColor="text1"/>
        </w:rPr>
        <w:t xml:space="preserve"> </w:t>
      </w:r>
      <w:r w:rsidRPr="00B2251D">
        <w:rPr>
          <w:rFonts w:cstheme="minorHAnsi"/>
          <w:b/>
          <w:color w:val="000000" w:themeColor="text1"/>
          <w:lang w:eastAsia="hu-HU"/>
        </w:rPr>
        <w:t xml:space="preserve">Lehota </w:t>
      </w:r>
      <w:r w:rsidRPr="00B2251D">
        <w:rPr>
          <w:b/>
          <w:color w:val="000000" w:themeColor="text1"/>
        </w:rPr>
        <w:t>na prijatie návrhu na uzavretie zmluvy o poskytnutí zo strany žiadateľa</w:t>
      </w:r>
      <w:r w:rsidR="00595B0F" w:rsidRPr="00B2251D">
        <w:rPr>
          <w:rFonts w:cstheme="minorHAnsi"/>
          <w:b/>
          <w:color w:val="000000" w:themeColor="text1"/>
          <w:lang w:eastAsia="hu-HU"/>
        </w:rPr>
        <w:t xml:space="preserve"> je stanovená na 15 pracovných</w:t>
      </w:r>
      <w:r w:rsidRPr="00B2251D">
        <w:rPr>
          <w:rFonts w:cstheme="minorHAnsi"/>
          <w:b/>
          <w:color w:val="000000" w:themeColor="text1"/>
          <w:lang w:eastAsia="hu-HU"/>
        </w:rPr>
        <w:t xml:space="preserve"> dní odo dňa doručenia predmetného návrhu.</w:t>
      </w:r>
    </w:p>
    <w:p w14:paraId="02ABD311" w14:textId="7A2A1E99" w:rsidR="00366A57" w:rsidRPr="00B2251D" w:rsidRDefault="00366A57" w:rsidP="00296750">
      <w:pPr>
        <w:pStyle w:val="Odsekzoznamu"/>
        <w:numPr>
          <w:ilvl w:val="0"/>
          <w:numId w:val="42"/>
        </w:numPr>
        <w:spacing w:before="60" w:after="60" w:line="240" w:lineRule="auto"/>
        <w:ind w:left="567" w:hanging="567"/>
        <w:jc w:val="both"/>
        <w:rPr>
          <w:rStyle w:val="markedcontent"/>
          <w:rFonts w:cs="Arial"/>
        </w:rPr>
      </w:pPr>
      <w:r w:rsidRPr="00B2251D">
        <w:rPr>
          <w:color w:val="000000" w:themeColor="text1"/>
        </w:rPr>
        <w:t xml:space="preserve">Návrh na uzavretie zmluvy o poskytnutí NFP zaniká dňom uplynutia lehoty, ktorá bola v návrhu na uzavretie zmluvy o poskytnutí NFP určená na jeho prijatie, alebo doručením písomného prejavu žiadateľa o odmietnutí návrhu na uzavretie zmluvy o poskytnutí NFP s PPA. Zánik návrhu na uzavretie zmluvy  o poskytnutí NFP nezakladá dôvod na zmenu rozhodnutia o schválení ŽoNFP, preto musí byť na strane PPA preukázateľne zadokumentovaný. Minimálne dva rovnopisy zmluvy o poskytnutí NFP podpísanej obidvoma stranami musia zostať v dispozícii PPA pre jeho potrebu. </w:t>
      </w:r>
      <w:r w:rsidR="00296750" w:rsidRPr="00B2251D">
        <w:rPr>
          <w:rStyle w:val="markedcontent"/>
          <w:rFonts w:cs="Arial"/>
        </w:rPr>
        <w:t>PPA zabezpečí zverejnenie zmluvy o poskytnutí NFP v centrálnom registri</w:t>
      </w:r>
      <w:r w:rsidR="00296750" w:rsidRPr="00B2251D">
        <w:t xml:space="preserve"> </w:t>
      </w:r>
      <w:r w:rsidR="00296750" w:rsidRPr="00B2251D">
        <w:rPr>
          <w:rStyle w:val="markedcontent"/>
          <w:rFonts w:cs="Arial"/>
        </w:rPr>
        <w:t>zmlúv a v centrálnom registri projektov v súlade s platnou legislatívou a v súlade</w:t>
      </w:r>
      <w:r w:rsidR="00296750" w:rsidRPr="00B2251D">
        <w:t xml:space="preserve"> </w:t>
      </w:r>
      <w:r w:rsidR="00296750" w:rsidRPr="00B2251D">
        <w:rPr>
          <w:rStyle w:val="markedcontent"/>
          <w:rFonts w:cs="Arial"/>
        </w:rPr>
        <w:t>s internými smernicami PPA.</w:t>
      </w:r>
    </w:p>
    <w:p w14:paraId="754933AA" w14:textId="3B00409C" w:rsidR="00863EDB" w:rsidRPr="00B2251D" w:rsidRDefault="008D6D7D" w:rsidP="00BD217E">
      <w:pPr>
        <w:pStyle w:val="Odsekzoznamu"/>
        <w:numPr>
          <w:ilvl w:val="0"/>
          <w:numId w:val="42"/>
        </w:numPr>
        <w:spacing w:before="60" w:after="60" w:line="240" w:lineRule="auto"/>
        <w:ind w:left="567" w:hanging="567"/>
        <w:jc w:val="both"/>
        <w:rPr>
          <w:rFonts w:cs="Arial"/>
        </w:rPr>
      </w:pPr>
      <w:r w:rsidRPr="00B2251D">
        <w:rPr>
          <w:rStyle w:val="markedcontent"/>
          <w:rFonts w:cs="Arial"/>
        </w:rPr>
        <w:t>Návrh zmluvy</w:t>
      </w:r>
      <w:r w:rsidR="00D22E6F" w:rsidRPr="00B2251D">
        <w:rPr>
          <w:rStyle w:val="markedcontent"/>
          <w:rFonts w:cs="Arial"/>
        </w:rPr>
        <w:t xml:space="preserve"> o poskytnutí NFP zasiela PPA</w:t>
      </w:r>
      <w:r w:rsidRPr="00B2251D">
        <w:rPr>
          <w:rStyle w:val="markedcontent"/>
          <w:rFonts w:cs="Arial"/>
        </w:rPr>
        <w:t xml:space="preserve"> na podpis žiadateľovi v troch vyhotoveniach</w:t>
      </w:r>
      <w:r w:rsidR="00863EDB" w:rsidRPr="00B2251D">
        <w:t xml:space="preserve"> </w:t>
      </w:r>
      <w:r w:rsidRPr="00B2251D">
        <w:rPr>
          <w:rStyle w:val="markedcontent"/>
          <w:rFonts w:cs="Arial"/>
        </w:rPr>
        <w:t xml:space="preserve">doporučenou poštou </w:t>
      </w:r>
      <w:r w:rsidR="00296750" w:rsidRPr="00B2251D">
        <w:rPr>
          <w:rStyle w:val="markedcontent"/>
          <w:rFonts w:cs="Arial"/>
        </w:rPr>
        <w:t xml:space="preserve">v termíne v zmysle ods.5 tejto kapitoly </w:t>
      </w:r>
      <w:r w:rsidRPr="00B2251D">
        <w:rPr>
          <w:rStyle w:val="markedcontent"/>
          <w:rFonts w:cs="Arial"/>
        </w:rPr>
        <w:t>po splnení</w:t>
      </w:r>
      <w:r w:rsidR="00863EDB" w:rsidRPr="00B2251D">
        <w:t xml:space="preserve"> </w:t>
      </w:r>
      <w:r w:rsidRPr="00B2251D">
        <w:rPr>
          <w:rStyle w:val="markedcontent"/>
          <w:rFonts w:cs="Arial"/>
        </w:rPr>
        <w:t xml:space="preserve">podmienok podľa ods. </w:t>
      </w:r>
      <w:r w:rsidR="000227D9" w:rsidRPr="00B2251D">
        <w:rPr>
          <w:rStyle w:val="markedcontent"/>
          <w:rFonts w:cs="Arial"/>
        </w:rPr>
        <w:t xml:space="preserve">3 </w:t>
      </w:r>
      <w:r w:rsidRPr="00B2251D">
        <w:rPr>
          <w:rStyle w:val="markedcontent"/>
          <w:rFonts w:cs="Arial"/>
        </w:rPr>
        <w:t xml:space="preserve">písm. a) – </w:t>
      </w:r>
      <w:r w:rsidR="00366A57" w:rsidRPr="00B2251D">
        <w:rPr>
          <w:rStyle w:val="markedcontent"/>
          <w:rFonts w:cs="Arial"/>
        </w:rPr>
        <w:t>b</w:t>
      </w:r>
      <w:r w:rsidRPr="00B2251D">
        <w:rPr>
          <w:rStyle w:val="markedcontent"/>
          <w:rFonts w:cs="Arial"/>
        </w:rPr>
        <w:t xml:space="preserve">). </w:t>
      </w:r>
    </w:p>
    <w:p w14:paraId="35E7B476" w14:textId="43981C8E" w:rsidR="00863EDB" w:rsidRPr="00B2251D" w:rsidRDefault="008D6D7D" w:rsidP="00BD217E">
      <w:pPr>
        <w:pStyle w:val="Odsekzoznamu"/>
        <w:numPr>
          <w:ilvl w:val="0"/>
          <w:numId w:val="42"/>
        </w:numPr>
        <w:spacing w:before="60" w:after="60" w:line="240" w:lineRule="auto"/>
        <w:ind w:left="567" w:hanging="567"/>
        <w:jc w:val="both"/>
        <w:rPr>
          <w:rFonts w:cs="Arial"/>
        </w:rPr>
      </w:pPr>
      <w:r w:rsidRPr="00B2251D">
        <w:rPr>
          <w:rStyle w:val="markedcontent"/>
          <w:rFonts w:cs="Arial"/>
        </w:rPr>
        <w:t>Návrh na uzavretie zmluvy</w:t>
      </w:r>
      <w:r w:rsidR="00D22E6F" w:rsidRPr="00B2251D">
        <w:rPr>
          <w:rStyle w:val="markedcontent"/>
          <w:rFonts w:cs="Arial"/>
        </w:rPr>
        <w:t xml:space="preserve"> o poskytnutí NFP</w:t>
      </w:r>
      <w:r w:rsidRPr="00B2251D">
        <w:rPr>
          <w:rStyle w:val="markedcontent"/>
          <w:rFonts w:cs="Arial"/>
        </w:rPr>
        <w:t xml:space="preserve"> zaniká dňom uplynutia lehoty, ktorá bola v návrhu na</w:t>
      </w:r>
      <w:r w:rsidR="00863EDB" w:rsidRPr="00B2251D">
        <w:t xml:space="preserve"> </w:t>
      </w:r>
      <w:r w:rsidRPr="00B2251D">
        <w:rPr>
          <w:rStyle w:val="markedcontent"/>
          <w:rFonts w:cs="Arial"/>
        </w:rPr>
        <w:t xml:space="preserve">uzavretie </w:t>
      </w:r>
      <w:r w:rsidR="00D22E6F" w:rsidRPr="00B2251D">
        <w:rPr>
          <w:rStyle w:val="markedcontent"/>
          <w:rFonts w:cs="Arial"/>
        </w:rPr>
        <w:t xml:space="preserve">predmetnej </w:t>
      </w:r>
      <w:r w:rsidRPr="00B2251D">
        <w:rPr>
          <w:rStyle w:val="markedcontent"/>
          <w:rFonts w:cs="Arial"/>
        </w:rPr>
        <w:t>zmluvy určená na jeho prijatie, alebo doručením písomného prejavu žiadateľa</w:t>
      </w:r>
      <w:r w:rsidR="00863EDB" w:rsidRPr="00B2251D">
        <w:t xml:space="preserve"> </w:t>
      </w:r>
      <w:r w:rsidRPr="00B2251D">
        <w:rPr>
          <w:rStyle w:val="markedcontent"/>
          <w:rFonts w:cs="Arial"/>
        </w:rPr>
        <w:t>o odmietnutí návrhu na uzavretie zmluvy</w:t>
      </w:r>
      <w:r w:rsidR="00D22E6F" w:rsidRPr="00B2251D">
        <w:rPr>
          <w:rStyle w:val="markedcontent"/>
          <w:rFonts w:cs="Arial"/>
        </w:rPr>
        <w:t xml:space="preserve"> o poskytnutí NFP PPA</w:t>
      </w:r>
      <w:r w:rsidRPr="00B2251D">
        <w:rPr>
          <w:rStyle w:val="markedcontent"/>
          <w:rFonts w:cs="Arial"/>
        </w:rPr>
        <w:t>. Zánik návrhu na uzavretie</w:t>
      </w:r>
      <w:r w:rsidR="00863EDB" w:rsidRPr="00B2251D">
        <w:t xml:space="preserve"> </w:t>
      </w:r>
      <w:r w:rsidRPr="00B2251D">
        <w:rPr>
          <w:rStyle w:val="markedcontent"/>
          <w:rFonts w:cs="Arial"/>
        </w:rPr>
        <w:t>zmluvy o poskytnutí NFP nezakladá dôvod na zmenu rozhodnutia o schválení ŽoNFP,</w:t>
      </w:r>
      <w:r w:rsidR="00863EDB" w:rsidRPr="00B2251D">
        <w:t xml:space="preserve"> </w:t>
      </w:r>
      <w:r w:rsidRPr="00B2251D">
        <w:rPr>
          <w:rStyle w:val="markedcontent"/>
          <w:rFonts w:cs="Arial"/>
        </w:rPr>
        <w:t xml:space="preserve">preto </w:t>
      </w:r>
      <w:r w:rsidR="00D22E6F" w:rsidRPr="00B2251D">
        <w:rPr>
          <w:rStyle w:val="markedcontent"/>
          <w:rFonts w:cs="Arial"/>
        </w:rPr>
        <w:t>musí byť na strane PPA</w:t>
      </w:r>
      <w:r w:rsidRPr="00B2251D">
        <w:rPr>
          <w:rStyle w:val="markedcontent"/>
          <w:rFonts w:cs="Arial"/>
        </w:rPr>
        <w:t xml:space="preserve"> preukázateľne zadokumentovaný.</w:t>
      </w:r>
    </w:p>
    <w:p w14:paraId="57332B8A" w14:textId="77777777" w:rsidR="00863EDB" w:rsidRPr="00B2251D" w:rsidRDefault="008D6D7D" w:rsidP="00BD217E">
      <w:pPr>
        <w:pStyle w:val="Odsekzoznamu"/>
        <w:numPr>
          <w:ilvl w:val="0"/>
          <w:numId w:val="42"/>
        </w:numPr>
        <w:spacing w:before="60" w:after="60" w:line="240" w:lineRule="auto"/>
        <w:ind w:left="567" w:hanging="567"/>
        <w:jc w:val="both"/>
        <w:rPr>
          <w:rFonts w:cs="Arial"/>
        </w:rPr>
      </w:pPr>
      <w:r w:rsidRPr="00B2251D">
        <w:rPr>
          <w:rStyle w:val="markedcontent"/>
          <w:rFonts w:cs="Arial"/>
        </w:rPr>
        <w:t>Zmluva o poskytnutí NFP nadobúda účinnosť dňom nasledujúcim po dni jej prvého</w:t>
      </w:r>
      <w:r w:rsidR="00863EDB" w:rsidRPr="00B2251D">
        <w:t xml:space="preserve"> </w:t>
      </w:r>
      <w:r w:rsidRPr="00B2251D">
        <w:rPr>
          <w:rStyle w:val="markedcontent"/>
          <w:rFonts w:cs="Arial"/>
        </w:rPr>
        <w:t>zverejnenia. Týmto dňom vzniká prijímateľovi právny nárok na poskytnutie NFP.</w:t>
      </w:r>
    </w:p>
    <w:p w14:paraId="5DBEA587" w14:textId="77777777" w:rsidR="00D22E6F" w:rsidRPr="00B2251D" w:rsidRDefault="00D22E6F" w:rsidP="00D22E6F">
      <w:pPr>
        <w:pStyle w:val="Odsekzoznamu"/>
        <w:spacing w:before="60" w:after="60" w:line="240" w:lineRule="auto"/>
        <w:ind w:left="567"/>
        <w:jc w:val="both"/>
        <w:rPr>
          <w:rStyle w:val="markedcontent"/>
          <w:rFonts w:cs="Arial"/>
        </w:rPr>
      </w:pPr>
    </w:p>
    <w:p w14:paraId="75E10CB3" w14:textId="77777777" w:rsidR="00D22E6F" w:rsidRPr="00B2251D" w:rsidRDefault="00D22E6F" w:rsidP="00D22E6F">
      <w:pPr>
        <w:pStyle w:val="Odsekzoznamu"/>
        <w:spacing w:before="60" w:after="60" w:line="240" w:lineRule="auto"/>
        <w:ind w:left="567"/>
        <w:jc w:val="both"/>
        <w:rPr>
          <w:rStyle w:val="markedcontent"/>
          <w:rFonts w:cs="Arial"/>
        </w:rPr>
      </w:pPr>
    </w:p>
    <w:p w14:paraId="2065E808" w14:textId="77777777" w:rsidR="00D37BE6" w:rsidRPr="00B2251D" w:rsidRDefault="00D37BE6" w:rsidP="001D7B57">
      <w:pPr>
        <w:pStyle w:val="Odsekzoznamu"/>
        <w:numPr>
          <w:ilvl w:val="0"/>
          <w:numId w:val="50"/>
        </w:numPr>
        <w:spacing w:after="0" w:line="280" w:lineRule="exact"/>
        <w:ind w:left="567" w:hanging="567"/>
        <w:rPr>
          <w:b/>
          <w:color w:val="0070C0"/>
          <w:sz w:val="28"/>
          <w:szCs w:val="28"/>
        </w:rPr>
      </w:pPr>
      <w:r w:rsidRPr="00B2251D">
        <w:rPr>
          <w:b/>
          <w:color w:val="0070C0"/>
          <w:sz w:val="28"/>
          <w:szCs w:val="28"/>
        </w:rPr>
        <w:br w:type="page"/>
      </w:r>
    </w:p>
    <w:p w14:paraId="646C30D0" w14:textId="045A0615" w:rsidR="006C7C18" w:rsidRPr="00B2251D" w:rsidRDefault="006C7C18" w:rsidP="001D7B57">
      <w:pPr>
        <w:pStyle w:val="Odsekzoznamu"/>
        <w:numPr>
          <w:ilvl w:val="0"/>
          <w:numId w:val="77"/>
        </w:numPr>
        <w:spacing w:before="60" w:after="60" w:line="240" w:lineRule="auto"/>
        <w:ind w:left="567" w:hanging="567"/>
        <w:outlineLvl w:val="0"/>
        <w:rPr>
          <w:b/>
          <w:color w:val="0070C0"/>
          <w:sz w:val="28"/>
          <w:szCs w:val="28"/>
        </w:rPr>
      </w:pPr>
      <w:bookmarkStart w:id="36" w:name="_Toc129152441"/>
      <w:r w:rsidRPr="00B2251D">
        <w:rPr>
          <w:b/>
          <w:color w:val="0070C0"/>
          <w:sz w:val="28"/>
          <w:szCs w:val="28"/>
        </w:rPr>
        <w:lastRenderedPageBreak/>
        <w:t>Výdavky spojené s</w:t>
      </w:r>
      <w:r w:rsidR="00C556F7" w:rsidRPr="00B2251D">
        <w:rPr>
          <w:b/>
          <w:color w:val="0070C0"/>
          <w:sz w:val="28"/>
          <w:szCs w:val="28"/>
        </w:rPr>
        <w:t> </w:t>
      </w:r>
      <w:r w:rsidR="00781B23" w:rsidRPr="00B2251D">
        <w:rPr>
          <w:b/>
          <w:color w:val="0070C0"/>
          <w:sz w:val="28"/>
          <w:szCs w:val="28"/>
        </w:rPr>
        <w:t>riadením vykonávania stratégie CLLD</w:t>
      </w:r>
      <w:bookmarkEnd w:id="36"/>
    </w:p>
    <w:p w14:paraId="73C9FA32" w14:textId="77777777" w:rsidR="005D333B" w:rsidRPr="00B2251D" w:rsidRDefault="005D333B" w:rsidP="005D333B">
      <w:pPr>
        <w:pStyle w:val="Odsekzoznamu"/>
        <w:spacing w:before="60" w:after="60" w:line="240" w:lineRule="auto"/>
        <w:ind w:left="567"/>
        <w:outlineLvl w:val="0"/>
        <w:rPr>
          <w:b/>
          <w:color w:val="0070C0"/>
          <w:sz w:val="28"/>
          <w:szCs w:val="28"/>
        </w:rPr>
      </w:pPr>
    </w:p>
    <w:p w14:paraId="7C265554" w14:textId="77777777" w:rsidR="00781B23" w:rsidRPr="00B2251D" w:rsidRDefault="00781B23" w:rsidP="001D7B57">
      <w:pPr>
        <w:pStyle w:val="Odsekzoznamu"/>
        <w:numPr>
          <w:ilvl w:val="0"/>
          <w:numId w:val="63"/>
        </w:numPr>
        <w:spacing w:before="60" w:after="60" w:line="240" w:lineRule="auto"/>
        <w:ind w:left="567" w:hanging="567"/>
        <w:rPr>
          <w:rFonts w:eastAsia="Times New Roman" w:cstheme="minorHAnsi"/>
          <w:color w:val="000000" w:themeColor="text1"/>
        </w:rPr>
      </w:pPr>
      <w:r w:rsidRPr="00B2251D">
        <w:rPr>
          <w:b/>
        </w:rPr>
        <w:t>Z vecného hľadiska</w:t>
      </w:r>
      <w:r w:rsidRPr="00B2251D">
        <w:t xml:space="preserve"> musí výdavok spĺňať nasledujúce podmienky:</w:t>
      </w:r>
    </w:p>
    <w:p w14:paraId="65A469B4" w14:textId="482E32D1" w:rsidR="00781B23" w:rsidRPr="00B2251D" w:rsidRDefault="00781B23" w:rsidP="001D7B57">
      <w:pPr>
        <w:pStyle w:val="Odsekzoznamu"/>
        <w:numPr>
          <w:ilvl w:val="1"/>
          <w:numId w:val="60"/>
        </w:numPr>
        <w:autoSpaceDE w:val="0"/>
        <w:autoSpaceDN w:val="0"/>
        <w:adjustRightInd w:val="0"/>
        <w:spacing w:before="60" w:after="60" w:line="240" w:lineRule="auto"/>
        <w:ind w:left="851" w:hanging="284"/>
        <w:contextualSpacing w:val="0"/>
        <w:jc w:val="both"/>
      </w:pPr>
      <w:r w:rsidRPr="00B2251D">
        <w:t>Výdavok je v súlade s platnými všeobecne záväznými právnymi predpismi (napr. z</w:t>
      </w:r>
      <w:r w:rsidRPr="00B2251D">
        <w:rPr>
          <w:rFonts w:cstheme="minorHAnsi"/>
        </w:rPr>
        <w:t xml:space="preserve">ákon </w:t>
      </w:r>
      <w:r w:rsidRPr="00B2251D">
        <w:rPr>
          <w:rFonts w:cstheme="minorHAnsi"/>
        </w:rPr>
        <w:br/>
        <w:t xml:space="preserve">o </w:t>
      </w:r>
      <w:r w:rsidR="002529B3" w:rsidRPr="00B2251D">
        <w:rPr>
          <w:rFonts w:cstheme="minorHAnsi"/>
        </w:rPr>
        <w:t>rozpočtových</w:t>
      </w:r>
      <w:r w:rsidRPr="00B2251D">
        <w:rPr>
          <w:rFonts w:cstheme="minorHAnsi"/>
        </w:rPr>
        <w:t xml:space="preserve"> pravidl</w:t>
      </w:r>
      <w:r w:rsidRPr="00B2251D">
        <w:rPr>
          <w:rFonts w:cs="Arial Narrow"/>
        </w:rPr>
        <w:t>á</w:t>
      </w:r>
      <w:r w:rsidRPr="00B2251D">
        <w:rPr>
          <w:rFonts w:cstheme="minorHAnsi"/>
        </w:rPr>
        <w:t>ch</w:t>
      </w:r>
      <w:r w:rsidRPr="00B2251D">
        <w:t>,</w:t>
      </w:r>
      <w:r w:rsidR="00C2000D" w:rsidRPr="00B2251D">
        <w:t xml:space="preserve"> ZVO</w:t>
      </w:r>
      <w:r w:rsidRPr="00B2251D">
        <w:t>).</w:t>
      </w:r>
    </w:p>
    <w:p w14:paraId="6F7817B2" w14:textId="513D85FA" w:rsidR="00781B23" w:rsidRPr="00B2251D" w:rsidRDefault="00781B23" w:rsidP="001D7B57">
      <w:pPr>
        <w:pStyle w:val="Odsekzoznamu"/>
        <w:numPr>
          <w:ilvl w:val="1"/>
          <w:numId w:val="60"/>
        </w:numPr>
        <w:autoSpaceDE w:val="0"/>
        <w:autoSpaceDN w:val="0"/>
        <w:adjustRightInd w:val="0"/>
        <w:spacing w:before="60" w:after="60" w:line="240" w:lineRule="auto"/>
        <w:ind w:left="851" w:hanging="284"/>
        <w:contextualSpacing w:val="0"/>
        <w:jc w:val="both"/>
      </w:pPr>
      <w:r w:rsidRPr="00B2251D">
        <w:t xml:space="preserve">Výdavok je vynaložený na projekt (existencia priameho spojenia s projektom) a realizovaný </w:t>
      </w:r>
      <w:r w:rsidR="00B245A1" w:rsidRPr="00B2251D">
        <w:br/>
      </w:r>
      <w:r w:rsidRPr="00B2251D">
        <w:t xml:space="preserve">v zmysle podmienok výzvy </w:t>
      </w:r>
      <w:r w:rsidRPr="00B2251D">
        <w:rPr>
          <w:rStyle w:val="markedcontent"/>
          <w:rFonts w:cs="Arial"/>
        </w:rPr>
        <w:t>na predkladanie ŽoNFP</w:t>
      </w:r>
      <w:r w:rsidRPr="00B2251D">
        <w:t>, podmienok zmluvy o poskytnutí NFP, resp. rozhodnutia o schválení ŽoNFP.</w:t>
      </w:r>
    </w:p>
    <w:p w14:paraId="6D320AC9" w14:textId="77777777" w:rsidR="00781B23" w:rsidRPr="00B2251D" w:rsidRDefault="00781B23" w:rsidP="001D7B57">
      <w:pPr>
        <w:pStyle w:val="Odsekzoznamu"/>
        <w:numPr>
          <w:ilvl w:val="1"/>
          <w:numId w:val="60"/>
        </w:numPr>
        <w:autoSpaceDE w:val="0"/>
        <w:autoSpaceDN w:val="0"/>
        <w:adjustRightInd w:val="0"/>
        <w:spacing w:before="60" w:after="60" w:line="240" w:lineRule="auto"/>
        <w:ind w:left="851" w:hanging="284"/>
        <w:contextualSpacing w:val="0"/>
        <w:jc w:val="both"/>
      </w:pPr>
      <w:r w:rsidRPr="00B2251D">
        <w:t xml:space="preserve">Výdavok je primeraný, </w:t>
      </w:r>
      <w:proofErr w:type="spellStart"/>
      <w:r w:rsidRPr="00B2251D">
        <w:t>t.j</w:t>
      </w:r>
      <w:proofErr w:type="spellEnd"/>
      <w:r w:rsidRPr="00B2251D">
        <w:t>. zodpovedá obvyklým cenám v danom mieste a čase a zodpovedá potrebám projektu.</w:t>
      </w:r>
    </w:p>
    <w:p w14:paraId="7B995A25" w14:textId="77777777" w:rsidR="004F76F2" w:rsidRPr="00B2251D" w:rsidRDefault="00781B23" w:rsidP="001D7B57">
      <w:pPr>
        <w:pStyle w:val="Odsekzoznamu"/>
        <w:numPr>
          <w:ilvl w:val="1"/>
          <w:numId w:val="60"/>
        </w:numPr>
        <w:autoSpaceDE w:val="0"/>
        <w:autoSpaceDN w:val="0"/>
        <w:adjustRightInd w:val="0"/>
        <w:spacing w:before="60" w:after="60" w:line="240" w:lineRule="auto"/>
        <w:ind w:left="851" w:hanging="284"/>
        <w:contextualSpacing w:val="0"/>
        <w:jc w:val="both"/>
      </w:pPr>
      <w:r w:rsidRPr="00B2251D">
        <w:t xml:space="preserve">Výdavky spĺňajú zásadu riadneho finančného hospodárenia, ktorá zahŕňa zásady hospodárnosti, efektívnosti a účinnosti, podľa čl. 30 nariadenia </w:t>
      </w:r>
      <w:r w:rsidR="00C2000D" w:rsidRPr="00B2251D">
        <w:t xml:space="preserve"> č. </w:t>
      </w:r>
      <w:r w:rsidRPr="00B2251D">
        <w:rPr>
          <w:rFonts w:cstheme="minorHAnsi"/>
        </w:rPr>
        <w:t>2018/1046</w:t>
      </w:r>
      <w:r w:rsidRPr="00B2251D">
        <w:rPr>
          <w:rStyle w:val="markedcontent"/>
          <w:rFonts w:cs="Arial"/>
        </w:rPr>
        <w:t xml:space="preserve">. </w:t>
      </w:r>
      <w:r w:rsidRPr="00B2251D">
        <w:t xml:space="preserve">V Slovenskej republike výdavky musia zároveň spĺňať aj účelnosť napr. v zmysle § 2 ods. 2 písm. o) zákona </w:t>
      </w:r>
      <w:r w:rsidR="00B245A1" w:rsidRPr="00B2251D">
        <w:br/>
      </w:r>
      <w:r w:rsidRPr="00B2251D">
        <w:rPr>
          <w:rFonts w:cstheme="minorHAnsi"/>
        </w:rPr>
        <w:t>o finančnej kontrole</w:t>
      </w:r>
      <w:r w:rsidR="004F76F2" w:rsidRPr="00B2251D">
        <w:rPr>
          <w:rFonts w:cstheme="minorHAnsi"/>
        </w:rPr>
        <w:t xml:space="preserve">  a audite</w:t>
      </w:r>
      <w:r w:rsidRPr="00B2251D">
        <w:rPr>
          <w:rFonts w:cstheme="minorHAnsi"/>
        </w:rPr>
        <w:t>.</w:t>
      </w:r>
    </w:p>
    <w:p w14:paraId="150785F3" w14:textId="526F2736" w:rsidR="004F76F2" w:rsidRPr="00B2251D" w:rsidRDefault="004F76F2" w:rsidP="001D7B57">
      <w:pPr>
        <w:pStyle w:val="Odsekzoznamu"/>
        <w:numPr>
          <w:ilvl w:val="1"/>
          <w:numId w:val="60"/>
        </w:numPr>
        <w:autoSpaceDE w:val="0"/>
        <w:autoSpaceDN w:val="0"/>
        <w:adjustRightInd w:val="0"/>
        <w:spacing w:before="60" w:after="60" w:line="240" w:lineRule="auto"/>
        <w:ind w:left="851" w:hanging="284"/>
        <w:contextualSpacing w:val="0"/>
        <w:jc w:val="both"/>
      </w:pPr>
      <w:r w:rsidRPr="00B2251D">
        <w:rPr>
          <w:color w:val="000000"/>
        </w:rPr>
        <w:t>Výdavky musia byť identifikovateľné a preukázateľné a musia byť doložené účtovnými dokladmi, ktoré sú riadne evidované u prijímateľa v súlade s platnou legislatívou; výdavok je preukázaný faktúrami alebo inými účtovnými dokladmi rovnocennej preukaznej hodnoty, ktoré sú riadne evidované v účtovníctve prijímateľa v súlade s platnými všeobecne záväznými právnymi predpismi a zmluvou o poskytnutí NFP. Preukázanie výdavkov faktúrami alebo účtovnými dokladmi rovnocennej preukaznej hodnoty sa nevzťahuje na výdavky vykazované zjednodušeným spôsobom vykazovania a paušálnou sadzbou.</w:t>
      </w:r>
    </w:p>
    <w:p w14:paraId="4F76BE7F" w14:textId="120B25E2" w:rsidR="00781B23" w:rsidRPr="00B2251D" w:rsidRDefault="00781B23" w:rsidP="001D7B57">
      <w:pPr>
        <w:pStyle w:val="Odsekzoznamu"/>
        <w:numPr>
          <w:ilvl w:val="0"/>
          <w:numId w:val="63"/>
        </w:numPr>
        <w:spacing w:before="60" w:after="60" w:line="240" w:lineRule="auto"/>
        <w:ind w:left="567" w:hanging="567"/>
        <w:jc w:val="both"/>
      </w:pPr>
      <w:r w:rsidRPr="00B2251D">
        <w:rPr>
          <w:b/>
          <w:color w:val="000000" w:themeColor="text1"/>
        </w:rPr>
        <w:t>Z hľadiska územnej oprávnenosti</w:t>
      </w:r>
      <w:r w:rsidRPr="00B2251D">
        <w:rPr>
          <w:color w:val="000000" w:themeColor="text1"/>
        </w:rPr>
        <w:t xml:space="preserve"> musí oprávnený výdavok </w:t>
      </w:r>
      <w:r w:rsidRPr="00B2251D">
        <w:t>spĺňať nasledujúce podmienky:</w:t>
      </w:r>
    </w:p>
    <w:p w14:paraId="1976E6A2" w14:textId="3D105626" w:rsidR="00781B23" w:rsidRPr="00B2251D" w:rsidRDefault="00781B23" w:rsidP="001D7B57">
      <w:pPr>
        <w:pStyle w:val="Odsekzoznamu"/>
        <w:numPr>
          <w:ilvl w:val="0"/>
          <w:numId w:val="61"/>
        </w:numPr>
        <w:spacing w:before="60" w:after="60" w:line="240" w:lineRule="auto"/>
        <w:ind w:left="851" w:hanging="284"/>
        <w:jc w:val="both"/>
        <w:rPr>
          <w:rFonts w:eastAsiaTheme="majorEastAsia"/>
          <w:bCs/>
          <w:color w:val="000000" w:themeColor="text1"/>
          <w:u w:val="single"/>
        </w:rPr>
      </w:pPr>
      <w:r w:rsidRPr="00B2251D">
        <w:rPr>
          <w:color w:val="000000" w:themeColor="text1"/>
        </w:rPr>
        <w:t xml:space="preserve">Výdavok musí byť realizovaný na oprávnenom území, </w:t>
      </w:r>
      <w:proofErr w:type="spellStart"/>
      <w:r w:rsidRPr="00B2251D">
        <w:rPr>
          <w:color w:val="000000" w:themeColor="text1"/>
        </w:rPr>
        <w:t>t.j</w:t>
      </w:r>
      <w:proofErr w:type="spellEnd"/>
      <w:r w:rsidRPr="00B2251D">
        <w:rPr>
          <w:color w:val="000000" w:themeColor="text1"/>
        </w:rPr>
        <w:t>. na území príslušnej MAS, na ktoré sa vzťahuje PRV s výnimkou projektov ktorých charakter neumožňuje ich vykonanie len na území MAS (napr. projektov spolupráce, výmenné vzdelávacie projekty</w:t>
      </w:r>
      <w:r w:rsidR="00C2000D" w:rsidRPr="00B2251D">
        <w:rPr>
          <w:color w:val="000000" w:themeColor="text1"/>
        </w:rPr>
        <w:t>, sieťovanie a pod.</w:t>
      </w:r>
      <w:r w:rsidRPr="00B2251D">
        <w:rPr>
          <w:color w:val="000000" w:themeColor="text1"/>
        </w:rPr>
        <w:t>).</w:t>
      </w:r>
    </w:p>
    <w:p w14:paraId="017A8CD4" w14:textId="77777777" w:rsidR="00781B23" w:rsidRPr="00B2251D" w:rsidRDefault="00781B23" w:rsidP="001D7B57">
      <w:pPr>
        <w:pStyle w:val="Odsekzoznamu"/>
        <w:numPr>
          <w:ilvl w:val="0"/>
          <w:numId w:val="63"/>
        </w:numPr>
        <w:spacing w:before="60" w:after="60" w:line="240" w:lineRule="auto"/>
        <w:ind w:left="567" w:hanging="567"/>
        <w:jc w:val="both"/>
      </w:pPr>
      <w:r w:rsidRPr="00B2251D">
        <w:rPr>
          <w:b/>
        </w:rPr>
        <w:t>Z časového hľadiska</w:t>
      </w:r>
      <w:r w:rsidRPr="00B2251D">
        <w:t xml:space="preserve"> musí výdavok spĺňať nasledujúce podmienky:</w:t>
      </w:r>
    </w:p>
    <w:p w14:paraId="0FA386B0" w14:textId="77777777" w:rsidR="001A3EBB" w:rsidRDefault="00781B23" w:rsidP="001A3EBB">
      <w:pPr>
        <w:pStyle w:val="Odsekzoznamu"/>
        <w:numPr>
          <w:ilvl w:val="0"/>
          <w:numId w:val="62"/>
        </w:numPr>
        <w:spacing w:before="60" w:after="60" w:line="240" w:lineRule="auto"/>
        <w:ind w:left="851" w:hanging="284"/>
        <w:jc w:val="both"/>
        <w:rPr>
          <w:color w:val="000000" w:themeColor="text1"/>
        </w:rPr>
      </w:pPr>
      <w:r w:rsidRPr="00B2251D">
        <w:rPr>
          <w:color w:val="000000" w:themeColor="text1"/>
        </w:rPr>
        <w:t xml:space="preserve">Pri oprávnenosti výdavkov v rámci implementácie stratégie CLLD sa musia rešpektovať ustanovenia čl. 65 ods. 2 všeobecného nariadenia v zmysle ktorého je výdavok oprávnený na príspevok z PRV, ak vznikol prijímateľovi a bol zaplatený medzi dátumom predloženia PRV Komisii alebo od 1. januára 2014, podľa toho, ktorý dátum nastal skôr, a 31. decembrom 2025. Okrem toho, výdavky sú oprávnené na príspevok z EPFRV vtedy, keď PPA príslušnú pomoc skutočne vyplatila v období od 1. januára 2014 do 31. decembra 2025. </w:t>
      </w:r>
    </w:p>
    <w:p w14:paraId="67A1AD5F" w14:textId="6331339C" w:rsidR="001A3EBB" w:rsidRPr="001A3EBB" w:rsidRDefault="001A3EBB" w:rsidP="001A3EBB">
      <w:pPr>
        <w:pStyle w:val="Odsekzoznamu"/>
        <w:numPr>
          <w:ilvl w:val="0"/>
          <w:numId w:val="62"/>
        </w:numPr>
        <w:spacing w:before="60" w:after="60" w:line="240" w:lineRule="auto"/>
        <w:ind w:left="851" w:hanging="284"/>
        <w:jc w:val="both"/>
        <w:rPr>
          <w:color w:val="000000" w:themeColor="text1"/>
        </w:rPr>
      </w:pPr>
      <w:r w:rsidRPr="001A3EBB">
        <w:rPr>
          <w:rFonts w:cstheme="minorHAnsi"/>
          <w:color w:val="FF0000"/>
        </w:rPr>
        <w:t xml:space="preserve">Za oprávnené je možné považovať len </w:t>
      </w:r>
      <w:r w:rsidRPr="001A3EBB">
        <w:rPr>
          <w:rFonts w:cstheme="minorHAnsi"/>
          <w:b/>
          <w:color w:val="FF0000"/>
        </w:rPr>
        <w:t>prevádzkové výdavky pre</w:t>
      </w:r>
      <w:r w:rsidRPr="001A3EBB">
        <w:rPr>
          <w:rFonts w:cstheme="minorHAnsi"/>
          <w:color w:val="FF0000"/>
        </w:rPr>
        <w:t xml:space="preserve"> </w:t>
      </w:r>
      <w:r w:rsidRPr="001A3EBB">
        <w:rPr>
          <w:rFonts w:cstheme="minorHAnsi"/>
          <w:b/>
          <w:color w:val="FF0000"/>
          <w:u w:val="single"/>
        </w:rPr>
        <w:t>MAS z menej rozvinutých regiónov</w:t>
      </w:r>
      <w:r w:rsidRPr="001A3EBB">
        <w:rPr>
          <w:rFonts w:cstheme="minorHAnsi"/>
          <w:color w:val="FF0000"/>
        </w:rPr>
        <w:t>:</w:t>
      </w:r>
    </w:p>
    <w:p w14:paraId="1FF7A9D3" w14:textId="65F39251" w:rsidR="003634D7" w:rsidRPr="00234256" w:rsidRDefault="003634D7" w:rsidP="003634D7">
      <w:pPr>
        <w:pStyle w:val="Odsekzoznamu"/>
        <w:numPr>
          <w:ilvl w:val="0"/>
          <w:numId w:val="174"/>
        </w:numPr>
        <w:autoSpaceDE w:val="0"/>
        <w:autoSpaceDN w:val="0"/>
        <w:adjustRightInd w:val="0"/>
        <w:spacing w:before="60" w:after="60" w:line="240" w:lineRule="auto"/>
        <w:jc w:val="both"/>
        <w:rPr>
          <w:rFonts w:cstheme="minorHAnsi"/>
          <w:color w:val="FF0000"/>
        </w:rPr>
      </w:pPr>
      <w:r w:rsidRPr="00234256">
        <w:rPr>
          <w:rFonts w:cstheme="minorHAnsi"/>
          <w:color w:val="FF0000"/>
        </w:rPr>
        <w:t xml:space="preserve">projektu v rámci výzvy na predkladanie ŽoNFP č. IROP-PO5-SC511-2019-51 do predloženia ŽoNFP na PPA, </w:t>
      </w:r>
      <w:proofErr w:type="spellStart"/>
      <w:r w:rsidRPr="00234256">
        <w:rPr>
          <w:rFonts w:cstheme="minorHAnsi"/>
          <w:color w:val="FF0000"/>
        </w:rPr>
        <w:t>t.j</w:t>
      </w:r>
      <w:proofErr w:type="spellEnd"/>
      <w:r w:rsidRPr="00234256">
        <w:rPr>
          <w:rFonts w:cstheme="minorHAnsi"/>
          <w:color w:val="FF0000"/>
        </w:rPr>
        <w:t>. výdavky, ktoré vznikli od nasledujúceho dňa po dni vzniku posledného oprávneného výdavku v projekte IROP (deň vzniku posledného oprávneného výdavku v projekte IROP bude stanovený  zo strany RO IROP v prílohe č.6</w:t>
      </w:r>
      <w:r w:rsidR="00F40450">
        <w:rPr>
          <w:rStyle w:val="Odkaznapoznmkupodiarou"/>
          <w:rFonts w:cstheme="minorHAnsi"/>
          <w:color w:val="FF0000"/>
        </w:rPr>
        <w:footnoteReference w:id="6"/>
      </w:r>
      <w:r w:rsidRPr="00234256">
        <w:rPr>
          <w:rFonts w:cstheme="minorHAnsi"/>
          <w:color w:val="FF0000"/>
        </w:rPr>
        <w:t xml:space="preserve"> Potvrdenie o ukončení realizácie aktivít projektu) do predloženia ŽoNFP na PPA.</w:t>
      </w:r>
    </w:p>
    <w:p w14:paraId="7B3ACFDA" w14:textId="77777777" w:rsidR="003634D7" w:rsidRDefault="003634D7" w:rsidP="003634D7">
      <w:pPr>
        <w:pStyle w:val="Odsekzoznamu"/>
        <w:numPr>
          <w:ilvl w:val="0"/>
          <w:numId w:val="174"/>
        </w:numPr>
        <w:autoSpaceDE w:val="0"/>
        <w:autoSpaceDN w:val="0"/>
        <w:adjustRightInd w:val="0"/>
        <w:spacing w:before="60" w:after="60" w:line="240" w:lineRule="auto"/>
        <w:jc w:val="both"/>
        <w:rPr>
          <w:rFonts w:cstheme="minorHAnsi"/>
          <w:color w:val="FF0000"/>
        </w:rPr>
      </w:pPr>
      <w:r w:rsidRPr="00234256">
        <w:rPr>
          <w:rFonts w:cstheme="minorHAnsi"/>
          <w:color w:val="FF0000"/>
        </w:rPr>
        <w:t>prevádzkové výdavky, ktoré vznikli dňom nasledu</w:t>
      </w:r>
      <w:r>
        <w:rPr>
          <w:rFonts w:cstheme="minorHAnsi"/>
          <w:color w:val="FF0000"/>
        </w:rPr>
        <w:t>júci po predložení ŽoNFP na PPA.</w:t>
      </w:r>
    </w:p>
    <w:p w14:paraId="44D3FFF0" w14:textId="0C9E2926" w:rsidR="00323E88" w:rsidRPr="00323E88" w:rsidRDefault="00323E88" w:rsidP="003634D7">
      <w:pPr>
        <w:pStyle w:val="Odsekzoznamu"/>
        <w:numPr>
          <w:ilvl w:val="0"/>
          <w:numId w:val="174"/>
        </w:numPr>
        <w:autoSpaceDE w:val="0"/>
        <w:autoSpaceDN w:val="0"/>
        <w:adjustRightInd w:val="0"/>
        <w:spacing w:before="60" w:after="60" w:line="240" w:lineRule="auto"/>
        <w:jc w:val="both"/>
        <w:rPr>
          <w:rFonts w:cstheme="minorHAnsi"/>
          <w:color w:val="FF0000"/>
        </w:rPr>
      </w:pPr>
      <w:r w:rsidRPr="00323E88">
        <w:rPr>
          <w:rFonts w:cstheme="minorHAnsi"/>
          <w:color w:val="FF0000"/>
        </w:rPr>
        <w:t xml:space="preserve">ak k ukončeniu realizácie hlavných a podporných aktivít projektu v rámci výzvy na predkladanie ŽoNFP č. IROP-PO5-SC511-2019-51 dôjde neskôr ako v deň predloženia ŽoNFP na PPA v rámci výzvy č. 57/PRV/2022, potom za oprávnené výdavky sa budú považovať tie, ktoré vznikli </w:t>
      </w:r>
      <w:r w:rsidRPr="00323E88">
        <w:rPr>
          <w:rFonts w:cstheme="minorHAnsi"/>
          <w:color w:val="FF0000"/>
          <w:u w:val="single"/>
        </w:rPr>
        <w:t>po ukončení realizácie</w:t>
      </w:r>
      <w:r w:rsidRPr="00323E88">
        <w:rPr>
          <w:rFonts w:cstheme="minorHAnsi"/>
          <w:color w:val="FF0000"/>
        </w:rPr>
        <w:t xml:space="preserve"> hlavných a podporných aktivít v rámci v rámci výzvy na predkladanie ŽoNFP č. IROP-PO5-SC511-2019-51.</w:t>
      </w:r>
    </w:p>
    <w:p w14:paraId="4F58813B" w14:textId="2C72BBF6" w:rsidR="003634D7" w:rsidRPr="003634D7" w:rsidRDefault="001A3EBB" w:rsidP="003634D7">
      <w:pPr>
        <w:pStyle w:val="Odsekzoznamu"/>
        <w:numPr>
          <w:ilvl w:val="0"/>
          <w:numId w:val="62"/>
        </w:numPr>
        <w:autoSpaceDE w:val="0"/>
        <w:autoSpaceDN w:val="0"/>
        <w:adjustRightInd w:val="0"/>
        <w:spacing w:before="60" w:after="60" w:line="240" w:lineRule="auto"/>
        <w:ind w:left="851" w:hanging="284"/>
        <w:jc w:val="both"/>
        <w:rPr>
          <w:rFonts w:cstheme="minorHAnsi"/>
          <w:color w:val="000000"/>
        </w:rPr>
      </w:pPr>
      <w:r w:rsidRPr="001A3EBB">
        <w:rPr>
          <w:rFonts w:cstheme="minorHAnsi"/>
          <w:color w:val="FF0000"/>
        </w:rPr>
        <w:lastRenderedPageBreak/>
        <w:t>Za oprávnené je možné považovať len </w:t>
      </w:r>
      <w:r w:rsidRPr="001A3EBB">
        <w:rPr>
          <w:rFonts w:cstheme="minorHAnsi"/>
          <w:b/>
          <w:color w:val="FF0000"/>
        </w:rPr>
        <w:t xml:space="preserve">animačné výdavky pre </w:t>
      </w:r>
      <w:r w:rsidRPr="001A3EBB">
        <w:rPr>
          <w:rFonts w:cstheme="minorHAnsi"/>
          <w:b/>
          <w:color w:val="FF0000"/>
          <w:u w:val="single"/>
        </w:rPr>
        <w:t>MAS z menej rozvinutých regiónov</w:t>
      </w:r>
      <w:r w:rsidRPr="001A3EBB">
        <w:rPr>
          <w:rFonts w:cstheme="minorHAnsi"/>
          <w:color w:val="FF0000"/>
        </w:rPr>
        <w:t xml:space="preserve">, </w:t>
      </w:r>
      <w:r w:rsidR="003634D7" w:rsidRPr="00B52E93">
        <w:rPr>
          <w:rFonts w:cstheme="minorHAnsi"/>
          <w:color w:val="FF0000"/>
        </w:rPr>
        <w:t xml:space="preserve">ktoré vznikli dňom nasledujúcim po predložení ŽoNFP na PPA </w:t>
      </w:r>
      <w:r w:rsidR="00F40450">
        <w:rPr>
          <w:rFonts w:cstheme="minorHAnsi"/>
          <w:color w:val="FF0000"/>
        </w:rPr>
        <w:t xml:space="preserve">v zmysle </w:t>
      </w:r>
      <w:r w:rsidR="003634D7" w:rsidRPr="00B52E93">
        <w:rPr>
          <w:rFonts w:cstheme="minorHAnsi"/>
          <w:color w:val="FF0000"/>
        </w:rPr>
        <w:t>výzvy</w:t>
      </w:r>
      <w:r w:rsidR="00F40450">
        <w:rPr>
          <w:rFonts w:cstheme="minorHAnsi"/>
          <w:color w:val="FF0000"/>
        </w:rPr>
        <w:t xml:space="preserve"> č. 57/PRV/2022</w:t>
      </w:r>
      <w:r w:rsidR="003634D7" w:rsidRPr="00B52E93">
        <w:rPr>
          <w:rFonts w:cstheme="minorHAnsi"/>
          <w:color w:val="FF0000"/>
        </w:rPr>
        <w:t>. Animačné výdavky vzniknuté pred podaním ŽoNFP podľa prvej vety sa spravujú zmluvou o poskytnutí NF</w:t>
      </w:r>
      <w:r w:rsidR="00F40450">
        <w:rPr>
          <w:rFonts w:cstheme="minorHAnsi"/>
          <w:color w:val="FF0000"/>
        </w:rPr>
        <w:t>P, ktorá bola uzavretá v rámci v</w:t>
      </w:r>
      <w:r w:rsidR="003634D7" w:rsidRPr="00B52E93">
        <w:rPr>
          <w:rFonts w:cstheme="minorHAnsi"/>
          <w:color w:val="FF0000"/>
        </w:rPr>
        <w:t>ýzvy č. 27/PRV/2018</w:t>
      </w:r>
      <w:r w:rsidRPr="001A3EBB">
        <w:rPr>
          <w:rFonts w:cstheme="minorHAnsi"/>
          <w:color w:val="FF0000"/>
        </w:rPr>
        <w:t>.</w:t>
      </w:r>
      <w:r w:rsidR="003634D7">
        <w:rPr>
          <w:rFonts w:cstheme="minorHAnsi"/>
          <w:color w:val="FF0000"/>
        </w:rPr>
        <w:t xml:space="preserve"> </w:t>
      </w:r>
      <w:r w:rsidR="003634D7" w:rsidRPr="003634D7">
        <w:rPr>
          <w:rFonts w:cstheme="minorHAnsi"/>
          <w:color w:val="FF0000"/>
        </w:rPr>
        <w:t xml:space="preserve">Na základe uvedeného bude žiadateľ povinný podať </w:t>
      </w:r>
      <w:proofErr w:type="spellStart"/>
      <w:r w:rsidR="003634D7" w:rsidRPr="003634D7">
        <w:rPr>
          <w:rFonts w:cstheme="minorHAnsi"/>
          <w:color w:val="FF0000"/>
        </w:rPr>
        <w:t>ŽoP</w:t>
      </w:r>
      <w:proofErr w:type="spellEnd"/>
      <w:r w:rsidR="003634D7" w:rsidRPr="003634D7">
        <w:rPr>
          <w:rFonts w:cstheme="minorHAnsi"/>
          <w:color w:val="FF0000"/>
        </w:rPr>
        <w:t xml:space="preserve"> na výdavky podľa druhej vety najneskôr do zaslania návrhu zmluvy o poskytnutí NFP v rámci výzvy</w:t>
      </w:r>
      <w:r w:rsidR="00F40450">
        <w:rPr>
          <w:rFonts w:cstheme="minorHAnsi"/>
          <w:color w:val="FF0000"/>
        </w:rPr>
        <w:t xml:space="preserve"> č.57/PRV/2022</w:t>
      </w:r>
      <w:r w:rsidR="003634D7" w:rsidRPr="003634D7">
        <w:rPr>
          <w:rFonts w:cstheme="minorHAnsi"/>
          <w:color w:val="FF0000"/>
        </w:rPr>
        <w:t>.</w:t>
      </w:r>
    </w:p>
    <w:p w14:paraId="2B325CDF" w14:textId="18079731" w:rsidR="00781B23" w:rsidRPr="003634D7" w:rsidRDefault="001A3EBB" w:rsidP="003634D7">
      <w:pPr>
        <w:pStyle w:val="Odsekzoznamu"/>
        <w:numPr>
          <w:ilvl w:val="0"/>
          <w:numId w:val="62"/>
        </w:numPr>
        <w:autoSpaceDE w:val="0"/>
        <w:autoSpaceDN w:val="0"/>
        <w:adjustRightInd w:val="0"/>
        <w:spacing w:before="60" w:after="60" w:line="240" w:lineRule="auto"/>
        <w:ind w:left="851" w:hanging="284"/>
        <w:jc w:val="both"/>
        <w:rPr>
          <w:rFonts w:cstheme="minorHAnsi"/>
          <w:color w:val="000000"/>
        </w:rPr>
      </w:pPr>
      <w:r w:rsidRPr="001A3EBB">
        <w:rPr>
          <w:rFonts w:cstheme="minorHAnsi"/>
          <w:color w:val="FF0000"/>
        </w:rPr>
        <w:t xml:space="preserve">Za oprávnené je možné považovať len </w:t>
      </w:r>
      <w:r w:rsidRPr="001A3EBB">
        <w:rPr>
          <w:rFonts w:cstheme="minorHAnsi"/>
          <w:b/>
          <w:color w:val="FF0000"/>
        </w:rPr>
        <w:t xml:space="preserve">prevádzkové výdavky a animačné výdavky MAS pre </w:t>
      </w:r>
      <w:r w:rsidRPr="001A3EBB">
        <w:rPr>
          <w:rFonts w:cstheme="minorHAnsi"/>
          <w:b/>
          <w:color w:val="FF0000"/>
          <w:u w:val="single"/>
        </w:rPr>
        <w:t xml:space="preserve">MAS z viac rozvinutých regiónov, </w:t>
      </w:r>
      <w:r w:rsidR="003634D7" w:rsidRPr="00B11698">
        <w:rPr>
          <w:rFonts w:cstheme="minorHAnsi"/>
          <w:color w:val="FF0000"/>
        </w:rPr>
        <w:t xml:space="preserve">ktoré vznikli dňom nasledujúcim po predložení ŽoNFP na PPA  na </w:t>
      </w:r>
      <w:r w:rsidR="00F40450" w:rsidRPr="00F40450">
        <w:rPr>
          <w:rFonts w:cstheme="minorHAnsi"/>
          <w:color w:val="FF0000"/>
        </w:rPr>
        <w:t>v zmysle výzvy č. 57/PRV/2022</w:t>
      </w:r>
      <w:r w:rsidR="003634D7" w:rsidRPr="00F40450">
        <w:rPr>
          <w:rFonts w:cstheme="minorHAnsi"/>
          <w:color w:val="FF0000"/>
        </w:rPr>
        <w:t xml:space="preserve">. </w:t>
      </w:r>
      <w:r w:rsidR="003634D7" w:rsidRPr="00B11698">
        <w:rPr>
          <w:rFonts w:cstheme="minorHAnsi"/>
          <w:color w:val="FF0000"/>
        </w:rPr>
        <w:t xml:space="preserve">Animačné výdavky a prevádzkové výdavky vzniknuté pred podaním ŽoNFP podľa prvej vety sa spravujú zmluvou o poskytnutí NFP, ktorá bola uzavretá v rámci </w:t>
      </w:r>
      <w:r w:rsidR="00F40450">
        <w:rPr>
          <w:rFonts w:cstheme="minorHAnsi"/>
          <w:color w:val="FF0000"/>
        </w:rPr>
        <w:t>v</w:t>
      </w:r>
      <w:r w:rsidR="003634D7" w:rsidRPr="00B11698">
        <w:rPr>
          <w:rFonts w:cstheme="minorHAnsi"/>
          <w:color w:val="FF0000"/>
        </w:rPr>
        <w:t>ýzvy č. 27/PRV/2018.</w:t>
      </w:r>
      <w:r w:rsidR="003634D7">
        <w:rPr>
          <w:rFonts w:cstheme="minorHAnsi"/>
          <w:color w:val="FF0000"/>
        </w:rPr>
        <w:t xml:space="preserve"> Na základe uvedeného bude žiadateľ povinný podať </w:t>
      </w:r>
      <w:proofErr w:type="spellStart"/>
      <w:r w:rsidR="003634D7">
        <w:rPr>
          <w:rFonts w:cstheme="minorHAnsi"/>
          <w:color w:val="FF0000"/>
        </w:rPr>
        <w:t>ŽoP</w:t>
      </w:r>
      <w:proofErr w:type="spellEnd"/>
      <w:r w:rsidR="003634D7">
        <w:rPr>
          <w:rFonts w:cstheme="minorHAnsi"/>
          <w:color w:val="FF0000"/>
        </w:rPr>
        <w:t xml:space="preserve"> na výdavky podľa druhej vety najneskôr do zaslania návrhu zmluvy o poskytnutí NFP v </w:t>
      </w:r>
      <w:r w:rsidR="003634D7" w:rsidRPr="00F40450">
        <w:rPr>
          <w:rFonts w:cstheme="minorHAnsi"/>
          <w:color w:val="FF0000"/>
        </w:rPr>
        <w:t xml:space="preserve">rámci </w:t>
      </w:r>
      <w:r w:rsidR="00F40450" w:rsidRPr="00F40450">
        <w:rPr>
          <w:rFonts w:cstheme="minorHAnsi"/>
          <w:color w:val="FF0000"/>
        </w:rPr>
        <w:t>výzvy č. 57/PRV/2022</w:t>
      </w:r>
      <w:r w:rsidR="003634D7" w:rsidRPr="00F40450">
        <w:rPr>
          <w:rFonts w:cstheme="minorHAnsi"/>
          <w:color w:val="FF0000"/>
        </w:rPr>
        <w:t>.</w:t>
      </w:r>
      <w:r w:rsidRPr="00F40450">
        <w:rPr>
          <w:rFonts w:cstheme="minorHAnsi"/>
          <w:color w:val="FF0000"/>
        </w:rPr>
        <w:t xml:space="preserve"> </w:t>
      </w:r>
      <w:r w:rsidR="00781B23" w:rsidRPr="001A3EBB">
        <w:rPr>
          <w:rFonts w:ascii="Calibri" w:hAnsi="Calibri" w:cs="Calibri"/>
          <w:strike/>
          <w:color w:val="00B050"/>
          <w:sz w:val="18"/>
          <w:szCs w:val="18"/>
        </w:rPr>
        <w:t xml:space="preserve">Za oprávnené je možné považovať len </w:t>
      </w:r>
      <w:r w:rsidR="00781B23" w:rsidRPr="001A3EBB">
        <w:rPr>
          <w:rFonts w:ascii="Calibri" w:hAnsi="Calibri" w:cs="Calibri"/>
          <w:b/>
          <w:strike/>
          <w:color w:val="00B050"/>
          <w:sz w:val="18"/>
          <w:szCs w:val="18"/>
        </w:rPr>
        <w:t>prevádzkové</w:t>
      </w:r>
      <w:r w:rsidR="00781B23" w:rsidRPr="001A3EBB">
        <w:rPr>
          <w:rFonts w:ascii="Calibri" w:hAnsi="Calibri" w:cs="Calibri"/>
          <w:b/>
          <w:color w:val="00B050"/>
        </w:rPr>
        <w:t xml:space="preserve"> </w:t>
      </w:r>
      <w:r w:rsidR="00781B23" w:rsidRPr="001A3EBB">
        <w:rPr>
          <w:rFonts w:ascii="Calibri" w:hAnsi="Calibri" w:cs="Calibri"/>
          <w:strike/>
          <w:color w:val="00B050"/>
          <w:sz w:val="18"/>
          <w:szCs w:val="18"/>
        </w:rPr>
        <w:t>náklady</w:t>
      </w:r>
      <w:r w:rsidR="00781B23" w:rsidRPr="001A3EBB">
        <w:rPr>
          <w:rFonts w:ascii="Calibri" w:hAnsi="Calibri" w:cs="Calibri"/>
          <w:color w:val="000000"/>
        </w:rPr>
        <w:t xml:space="preserve"> </w:t>
      </w:r>
      <w:r w:rsidR="00781B23" w:rsidRPr="001A3EBB">
        <w:rPr>
          <w:rFonts w:ascii="Calibri" w:hAnsi="Calibri" w:cs="Calibri"/>
          <w:strike/>
          <w:color w:val="00B050"/>
          <w:sz w:val="18"/>
          <w:szCs w:val="18"/>
        </w:rPr>
        <w:t>a animačné</w:t>
      </w:r>
      <w:r w:rsidR="00781B23" w:rsidRPr="001A3EBB">
        <w:rPr>
          <w:rFonts w:ascii="Calibri" w:hAnsi="Calibri" w:cs="Calibri"/>
          <w:color w:val="000000"/>
        </w:rPr>
        <w:t xml:space="preserve"> </w:t>
      </w:r>
      <w:r w:rsidR="00781B23" w:rsidRPr="001A3EBB">
        <w:rPr>
          <w:rFonts w:ascii="Calibri" w:hAnsi="Calibri" w:cs="Calibri"/>
          <w:strike/>
          <w:color w:val="00B050"/>
          <w:sz w:val="18"/>
          <w:szCs w:val="18"/>
        </w:rPr>
        <w:t>náklady</w:t>
      </w:r>
      <w:r w:rsidR="00781B23" w:rsidRPr="001A3EBB">
        <w:rPr>
          <w:rFonts w:ascii="Calibri" w:hAnsi="Calibri" w:cs="Calibri"/>
          <w:color w:val="000000"/>
        </w:rPr>
        <w:t xml:space="preserve"> </w:t>
      </w:r>
      <w:r w:rsidR="00781B23" w:rsidRPr="001A3EBB">
        <w:rPr>
          <w:rFonts w:ascii="Calibri" w:hAnsi="Calibri" w:cs="Calibri"/>
          <w:strike/>
          <w:color w:val="00B050"/>
          <w:sz w:val="18"/>
          <w:szCs w:val="18"/>
        </w:rPr>
        <w:t xml:space="preserve">pre </w:t>
      </w:r>
      <w:r w:rsidR="00781B23" w:rsidRPr="001A3EBB">
        <w:rPr>
          <w:rFonts w:ascii="Calibri" w:hAnsi="Calibri" w:cs="Calibri"/>
          <w:b/>
          <w:strike/>
          <w:color w:val="00B050"/>
          <w:sz w:val="18"/>
          <w:szCs w:val="18"/>
          <w:u w:val="single"/>
        </w:rPr>
        <w:t>M</w:t>
      </w:r>
      <w:r w:rsidR="00EB7B9D" w:rsidRPr="001A3EBB">
        <w:rPr>
          <w:rFonts w:ascii="Calibri" w:hAnsi="Calibri" w:cs="Calibri"/>
          <w:b/>
          <w:strike/>
          <w:color w:val="00B050"/>
          <w:sz w:val="18"/>
          <w:szCs w:val="18"/>
          <w:u w:val="single"/>
        </w:rPr>
        <w:t>AS z menej rozvinutých regiónov</w:t>
      </w:r>
      <w:r w:rsidR="00EB7B9D" w:rsidRPr="001A3EBB">
        <w:rPr>
          <w:rFonts w:ascii="Calibri" w:hAnsi="Calibri" w:cs="Calibri"/>
          <w:color w:val="000000"/>
        </w:rPr>
        <w:t xml:space="preserve">, </w:t>
      </w:r>
      <w:r w:rsidR="00781B23" w:rsidRPr="001A3EBB">
        <w:rPr>
          <w:rFonts w:ascii="Calibri" w:hAnsi="Calibri" w:cs="Calibri"/>
          <w:strike/>
          <w:color w:val="00B050"/>
          <w:sz w:val="18"/>
          <w:szCs w:val="18"/>
        </w:rPr>
        <w:t xml:space="preserve">ktoré vznikli po ukončení realizácie hlavných a podporných aktivít projektu v rámci výzvy na predkladanie ŽoNFP č. IROP-PO5-SC511-2019-51, </w:t>
      </w:r>
      <w:proofErr w:type="spellStart"/>
      <w:r w:rsidR="00781B23" w:rsidRPr="001A3EBB">
        <w:rPr>
          <w:rFonts w:ascii="Calibri" w:hAnsi="Calibri" w:cs="Calibri"/>
          <w:strike/>
          <w:color w:val="00B050"/>
          <w:sz w:val="18"/>
          <w:szCs w:val="18"/>
        </w:rPr>
        <w:t>t.j</w:t>
      </w:r>
      <w:proofErr w:type="spellEnd"/>
      <w:r w:rsidR="00781B23" w:rsidRPr="001A3EBB">
        <w:rPr>
          <w:rFonts w:ascii="Calibri" w:hAnsi="Calibri" w:cs="Calibri"/>
          <w:strike/>
          <w:color w:val="00B050"/>
          <w:sz w:val="18"/>
          <w:szCs w:val="18"/>
        </w:rPr>
        <w:t>. ktoré vznikli od nasledujúceho dňa po dni vzniku posledného oprávneného výdavku v projekte IROP.</w:t>
      </w:r>
      <w:r w:rsidR="003634D7">
        <w:rPr>
          <w:rFonts w:ascii="Calibri" w:hAnsi="Calibri" w:cs="Calibri"/>
          <w:strike/>
          <w:color w:val="00B050"/>
          <w:sz w:val="18"/>
          <w:szCs w:val="18"/>
        </w:rPr>
        <w:t xml:space="preserve"> </w:t>
      </w:r>
      <w:r w:rsidR="00781B23" w:rsidRPr="003634D7">
        <w:rPr>
          <w:rFonts w:cstheme="minorHAnsi"/>
          <w:strike/>
          <w:color w:val="00B050"/>
          <w:sz w:val="18"/>
          <w:szCs w:val="18"/>
        </w:rPr>
        <w:t>Prevádzkové</w:t>
      </w:r>
      <w:r w:rsidR="00162999" w:rsidRPr="003634D7">
        <w:rPr>
          <w:rFonts w:cstheme="minorHAnsi"/>
          <w:strike/>
          <w:color w:val="00B050"/>
          <w:sz w:val="18"/>
          <w:szCs w:val="18"/>
        </w:rPr>
        <w:t xml:space="preserve"> </w:t>
      </w:r>
      <w:r w:rsidR="00781B23" w:rsidRPr="003634D7">
        <w:rPr>
          <w:rFonts w:cstheme="minorHAnsi"/>
          <w:strike/>
          <w:color w:val="00B050"/>
          <w:sz w:val="18"/>
          <w:szCs w:val="18"/>
        </w:rPr>
        <w:t>náklady a</w:t>
      </w:r>
      <w:r w:rsidR="00162999" w:rsidRPr="003634D7">
        <w:rPr>
          <w:rFonts w:cstheme="minorHAnsi"/>
          <w:strike/>
          <w:color w:val="00B050"/>
          <w:sz w:val="18"/>
          <w:szCs w:val="18"/>
        </w:rPr>
        <w:t> </w:t>
      </w:r>
      <w:r w:rsidR="00781B23" w:rsidRPr="003634D7">
        <w:rPr>
          <w:rFonts w:cstheme="minorHAnsi"/>
          <w:strike/>
          <w:color w:val="00B050"/>
          <w:sz w:val="18"/>
          <w:szCs w:val="18"/>
        </w:rPr>
        <w:t>animačné</w:t>
      </w:r>
      <w:r w:rsidR="00162999" w:rsidRPr="003634D7">
        <w:rPr>
          <w:rFonts w:cstheme="minorHAnsi"/>
          <w:strike/>
          <w:color w:val="00B050"/>
          <w:sz w:val="18"/>
          <w:szCs w:val="18"/>
        </w:rPr>
        <w:t xml:space="preserve"> </w:t>
      </w:r>
      <w:r w:rsidR="00781B23" w:rsidRPr="003634D7">
        <w:rPr>
          <w:rFonts w:cstheme="minorHAnsi"/>
          <w:strike/>
          <w:color w:val="00B050"/>
          <w:sz w:val="18"/>
          <w:szCs w:val="18"/>
        </w:rPr>
        <w:t>náklady pre MAS z viac rozvinutých regiónov sa budú považovať za oprávnené z PRV, ak vznikli po predložení ŽoNFP na</w:t>
      </w:r>
      <w:r w:rsidR="00C2000D" w:rsidRPr="003634D7">
        <w:rPr>
          <w:rFonts w:cstheme="minorHAnsi"/>
          <w:strike/>
          <w:color w:val="00B050"/>
          <w:sz w:val="18"/>
          <w:szCs w:val="18"/>
        </w:rPr>
        <w:t xml:space="preserve"> PPA</w:t>
      </w:r>
      <w:r w:rsidR="00781B23" w:rsidRPr="003634D7">
        <w:rPr>
          <w:rFonts w:cstheme="minorHAnsi"/>
          <w:strike/>
          <w:color w:val="00B050"/>
          <w:sz w:val="18"/>
          <w:szCs w:val="18"/>
        </w:rPr>
        <w:t>.</w:t>
      </w:r>
    </w:p>
    <w:p w14:paraId="2F71D87D" w14:textId="0AEE864B" w:rsidR="00C2000D" w:rsidRPr="00B2251D" w:rsidRDefault="00781B23" w:rsidP="001D7B57">
      <w:pPr>
        <w:pStyle w:val="Odsekzoznamu"/>
        <w:numPr>
          <w:ilvl w:val="0"/>
          <w:numId w:val="62"/>
        </w:numPr>
        <w:autoSpaceDE w:val="0"/>
        <w:autoSpaceDN w:val="0"/>
        <w:adjustRightInd w:val="0"/>
        <w:spacing w:before="60" w:after="60" w:line="240" w:lineRule="auto"/>
        <w:ind w:left="851" w:hanging="284"/>
        <w:jc w:val="both"/>
        <w:rPr>
          <w:rFonts w:cstheme="minorHAnsi"/>
          <w:color w:val="000000" w:themeColor="text1"/>
        </w:rPr>
      </w:pPr>
      <w:r w:rsidRPr="00B2251D">
        <w:rPr>
          <w:rFonts w:cstheme="minorHAnsi"/>
        </w:rPr>
        <w:t xml:space="preserve">Celkové </w:t>
      </w:r>
      <w:r w:rsidR="00162999" w:rsidRPr="00B2251D">
        <w:rPr>
          <w:rFonts w:cstheme="minorHAnsi"/>
          <w:color w:val="FF0000"/>
        </w:rPr>
        <w:t>výdavky</w:t>
      </w:r>
      <w:r w:rsidR="00162999" w:rsidRPr="00B2251D">
        <w:rPr>
          <w:rFonts w:cstheme="minorHAnsi"/>
        </w:rPr>
        <w:t xml:space="preserve"> </w:t>
      </w:r>
      <w:r w:rsidRPr="00B2251D">
        <w:rPr>
          <w:rFonts w:cstheme="minorHAnsi"/>
          <w:strike/>
          <w:color w:val="00B050"/>
          <w:sz w:val="18"/>
          <w:szCs w:val="18"/>
        </w:rPr>
        <w:t>náklady</w:t>
      </w:r>
      <w:r w:rsidRPr="00B2251D">
        <w:rPr>
          <w:rFonts w:cstheme="minorHAnsi"/>
        </w:rPr>
        <w:t xml:space="preserve"> na prevádzkové a animačné </w:t>
      </w:r>
      <w:r w:rsidR="00162999" w:rsidRPr="00B2251D">
        <w:rPr>
          <w:rFonts w:cstheme="minorHAnsi"/>
          <w:color w:val="FF0000"/>
        </w:rPr>
        <w:t>výdavky</w:t>
      </w:r>
      <w:r w:rsidR="00162999" w:rsidRPr="00B2251D">
        <w:rPr>
          <w:rFonts w:cstheme="minorHAnsi"/>
        </w:rPr>
        <w:t xml:space="preserve"> </w:t>
      </w:r>
      <w:r w:rsidRPr="00B2251D">
        <w:rPr>
          <w:rFonts w:cstheme="minorHAnsi"/>
          <w:strike/>
          <w:color w:val="00B050"/>
          <w:sz w:val="18"/>
          <w:szCs w:val="18"/>
        </w:rPr>
        <w:t>náklady</w:t>
      </w:r>
      <w:r w:rsidRPr="00B2251D">
        <w:rPr>
          <w:rFonts w:cstheme="minorHAnsi"/>
        </w:rPr>
        <w:t xml:space="preserve"> zmysle ods. 1</w:t>
      </w:r>
      <w:r w:rsidR="00C2000D" w:rsidRPr="00B2251D">
        <w:rPr>
          <w:rFonts w:cstheme="minorHAnsi"/>
        </w:rPr>
        <w:t xml:space="preserve"> </w:t>
      </w:r>
      <w:r w:rsidRPr="00B2251D">
        <w:rPr>
          <w:rFonts w:cstheme="minorHAnsi"/>
        </w:rPr>
        <w:t>a</w:t>
      </w:r>
      <w:r w:rsidR="00C2000D" w:rsidRPr="00B2251D">
        <w:rPr>
          <w:rFonts w:cstheme="minorHAnsi"/>
        </w:rPr>
        <w:t xml:space="preserve"> ods. </w:t>
      </w:r>
      <w:r w:rsidR="00C179F1" w:rsidRPr="00B2251D">
        <w:rPr>
          <w:rFonts w:cstheme="minorHAnsi"/>
        </w:rPr>
        <w:t xml:space="preserve">2 </w:t>
      </w:r>
      <w:r w:rsidR="00C2000D" w:rsidRPr="00B2251D">
        <w:rPr>
          <w:rFonts w:cstheme="minorHAnsi"/>
        </w:rPr>
        <w:t>kapitoly</w:t>
      </w:r>
      <w:r w:rsidR="00C179F1" w:rsidRPr="00B2251D">
        <w:rPr>
          <w:rFonts w:cstheme="minorHAnsi"/>
        </w:rPr>
        <w:t xml:space="preserve"> 10.1</w:t>
      </w:r>
      <w:r w:rsidR="00C2000D" w:rsidRPr="00B2251D">
        <w:rPr>
          <w:rFonts w:cstheme="minorHAnsi"/>
        </w:rPr>
        <w:t xml:space="preserve"> </w:t>
      </w:r>
      <w:r w:rsidRPr="00B2251D">
        <w:rPr>
          <w:rFonts w:cstheme="minorHAnsi"/>
          <w:color w:val="000000" w:themeColor="text1"/>
        </w:rPr>
        <w:t>nesmú</w:t>
      </w:r>
      <w:r w:rsidR="00A22356" w:rsidRPr="00B2251D">
        <w:rPr>
          <w:rFonts w:cstheme="minorHAnsi"/>
          <w:color w:val="000000" w:themeColor="text1"/>
        </w:rPr>
        <w:t xml:space="preserve"> </w:t>
      </w:r>
      <w:r w:rsidRPr="00B2251D">
        <w:rPr>
          <w:rFonts w:cstheme="minorHAnsi"/>
          <w:color w:val="000000" w:themeColor="text1"/>
        </w:rPr>
        <w:t xml:space="preserve">presiahnuť 20 % celkových </w:t>
      </w:r>
      <w:r w:rsidR="00162999" w:rsidRPr="00B2251D">
        <w:rPr>
          <w:rFonts w:cstheme="minorHAnsi"/>
          <w:color w:val="FF0000"/>
        </w:rPr>
        <w:t>výdavkov</w:t>
      </w:r>
      <w:r w:rsidR="00162999" w:rsidRPr="00B2251D">
        <w:rPr>
          <w:rFonts w:cstheme="minorHAnsi"/>
          <w:color w:val="000000" w:themeColor="text1"/>
        </w:rPr>
        <w:t xml:space="preserve"> </w:t>
      </w:r>
      <w:r w:rsidRPr="00B2251D">
        <w:rPr>
          <w:rFonts w:cstheme="minorHAnsi"/>
          <w:strike/>
          <w:color w:val="00B050"/>
          <w:sz w:val="18"/>
          <w:szCs w:val="18"/>
        </w:rPr>
        <w:t>nákladov</w:t>
      </w:r>
      <w:r w:rsidRPr="00B2251D">
        <w:rPr>
          <w:rFonts w:cstheme="minorHAnsi"/>
          <w:color w:val="000000" w:themeColor="text1"/>
        </w:rPr>
        <w:t xml:space="preserve">, ktoré vznikli v rámci implementácie stratégie CLLD (základná alokácia + dodatočná alokácia na základe splnenia míľnika A + dodatočná alokácia na základe predĺženia obdobia PRV SR 2014 – 2022 v zmysle </w:t>
      </w:r>
      <w:r w:rsidR="000227D9" w:rsidRPr="00B2251D">
        <w:rPr>
          <w:rFonts w:cstheme="minorHAnsi"/>
          <w:color w:val="000000" w:themeColor="text1"/>
        </w:rPr>
        <w:t xml:space="preserve">nariadenia </w:t>
      </w:r>
      <w:r w:rsidRPr="00B2251D">
        <w:rPr>
          <w:rFonts w:cstheme="minorHAnsi"/>
          <w:color w:val="000000" w:themeColor="text1"/>
        </w:rPr>
        <w:t>o prechodnom období)</w:t>
      </w:r>
      <w:r w:rsidR="00A22356" w:rsidRPr="00B2251D">
        <w:rPr>
          <w:rFonts w:cstheme="minorHAnsi"/>
          <w:color w:val="000000" w:themeColor="text1"/>
        </w:rPr>
        <w:t>.</w:t>
      </w:r>
    </w:p>
    <w:p w14:paraId="5DEE19ED" w14:textId="3FDA8E51" w:rsidR="00C0239E" w:rsidRPr="00B2251D" w:rsidRDefault="00781B23" w:rsidP="001D7B57">
      <w:pPr>
        <w:pStyle w:val="Odsekzoznamu"/>
        <w:numPr>
          <w:ilvl w:val="0"/>
          <w:numId w:val="100"/>
        </w:numPr>
        <w:autoSpaceDE w:val="0"/>
        <w:autoSpaceDN w:val="0"/>
        <w:adjustRightInd w:val="0"/>
        <w:spacing w:before="60" w:after="60" w:line="240" w:lineRule="auto"/>
        <w:ind w:left="1276" w:hanging="142"/>
        <w:jc w:val="both"/>
        <w:rPr>
          <w:rFonts w:cstheme="minorHAnsi"/>
          <w:strike/>
          <w:color w:val="00B050"/>
          <w:sz w:val="18"/>
          <w:szCs w:val="18"/>
        </w:rPr>
      </w:pPr>
      <w:r w:rsidRPr="00B2251D">
        <w:rPr>
          <w:rFonts w:cstheme="minorHAnsi"/>
          <w:strike/>
          <w:color w:val="00B050"/>
          <w:sz w:val="18"/>
          <w:szCs w:val="18"/>
        </w:rPr>
        <w:t>náklady súvisiace s oživovaním stratégie CLLD (animácie) musia tvoriť minimálne 15 % a maximálne 25 % z celkových výdavkov na chod</w:t>
      </w:r>
      <w:r w:rsidR="00C2000D" w:rsidRPr="00B2251D">
        <w:rPr>
          <w:rFonts w:cstheme="minorHAnsi"/>
          <w:strike/>
          <w:color w:val="00B050"/>
          <w:sz w:val="18"/>
          <w:szCs w:val="18"/>
        </w:rPr>
        <w:t xml:space="preserve"> MAS a animácie v zmysle písm. i</w:t>
      </w:r>
      <w:r w:rsidRPr="00B2251D">
        <w:rPr>
          <w:rFonts w:cstheme="minorHAnsi"/>
          <w:strike/>
          <w:color w:val="00B050"/>
          <w:sz w:val="18"/>
          <w:szCs w:val="18"/>
        </w:rPr>
        <w:t>) tohto odseku.</w:t>
      </w:r>
    </w:p>
    <w:p w14:paraId="18763E36" w14:textId="312AFE0A" w:rsidR="00100A65" w:rsidRPr="00B2251D" w:rsidRDefault="00724436" w:rsidP="001D7B57">
      <w:pPr>
        <w:pStyle w:val="Odsekzoznamu"/>
        <w:numPr>
          <w:ilvl w:val="0"/>
          <w:numId w:val="109"/>
        </w:numPr>
        <w:autoSpaceDE w:val="0"/>
        <w:autoSpaceDN w:val="0"/>
        <w:adjustRightInd w:val="0"/>
        <w:spacing w:before="60" w:after="60" w:line="240" w:lineRule="auto"/>
        <w:ind w:left="567" w:hanging="567"/>
        <w:jc w:val="both"/>
        <w:rPr>
          <w:rFonts w:cstheme="minorHAnsi"/>
          <w:color w:val="000000" w:themeColor="text1"/>
        </w:rPr>
      </w:pPr>
      <w:r w:rsidRPr="00B2251D">
        <w:rPr>
          <w:rFonts w:cstheme="minorHAnsi"/>
          <w:color w:val="000000" w:themeColor="text1"/>
        </w:rPr>
        <w:t>Žiadateľ</w:t>
      </w:r>
      <w:r w:rsidR="00C179F1" w:rsidRPr="00B2251D">
        <w:rPr>
          <w:rFonts w:cstheme="minorHAnsi"/>
          <w:color w:val="000000" w:themeColor="text1"/>
        </w:rPr>
        <w:t xml:space="preserve"> je povinn</w:t>
      </w:r>
      <w:r w:rsidR="0023544D" w:rsidRPr="00B2251D">
        <w:rPr>
          <w:rFonts w:cstheme="minorHAnsi"/>
          <w:color w:val="000000" w:themeColor="text1"/>
        </w:rPr>
        <w:t>ý zvoliť si</w:t>
      </w:r>
      <w:r w:rsidR="00C179F1" w:rsidRPr="00B2251D">
        <w:rPr>
          <w:rFonts w:cstheme="minorHAnsi"/>
          <w:color w:val="000000" w:themeColor="text1"/>
        </w:rPr>
        <w:t xml:space="preserve"> spôsob paušálneho </w:t>
      </w:r>
      <w:r w:rsidR="00100A65" w:rsidRPr="00B2251D">
        <w:rPr>
          <w:rFonts w:cstheme="minorHAnsi"/>
          <w:color w:val="000000" w:themeColor="text1"/>
        </w:rPr>
        <w:t xml:space="preserve">financovania </w:t>
      </w:r>
      <w:r w:rsidR="00100A65" w:rsidRPr="00B2251D">
        <w:rPr>
          <w:color w:val="000000" w:themeColor="text1"/>
        </w:rPr>
        <w:t xml:space="preserve">prevádzkových </w:t>
      </w:r>
      <w:r w:rsidR="00162999" w:rsidRPr="00B2251D">
        <w:rPr>
          <w:color w:val="FF0000"/>
        </w:rPr>
        <w:t>výdavkov</w:t>
      </w:r>
      <w:r w:rsidR="00162999" w:rsidRPr="00B2251D">
        <w:rPr>
          <w:color w:val="000000" w:themeColor="text1"/>
        </w:rPr>
        <w:t xml:space="preserve"> </w:t>
      </w:r>
      <w:r w:rsidR="00100A65" w:rsidRPr="00B2251D">
        <w:rPr>
          <w:strike/>
          <w:color w:val="00B050"/>
          <w:sz w:val="18"/>
          <w:szCs w:val="18"/>
        </w:rPr>
        <w:t xml:space="preserve">nákladov </w:t>
      </w:r>
      <w:r w:rsidR="00100A65" w:rsidRPr="00B2251D">
        <w:rPr>
          <w:color w:val="000000" w:themeColor="text1"/>
        </w:rPr>
        <w:t xml:space="preserve">MAS spojených s riadením vykonávania stratégií CLLD a </w:t>
      </w:r>
      <w:r w:rsidR="00100A65" w:rsidRPr="00B2251D">
        <w:rPr>
          <w:rFonts w:cs="Times New Roman"/>
          <w:color w:val="000000" w:themeColor="text1"/>
        </w:rPr>
        <w:t xml:space="preserve">animačných </w:t>
      </w:r>
      <w:r w:rsidR="00162999" w:rsidRPr="00B2251D">
        <w:rPr>
          <w:rFonts w:cs="Times New Roman"/>
          <w:color w:val="FF0000"/>
        </w:rPr>
        <w:t>výdavkov</w:t>
      </w:r>
      <w:r w:rsidR="00162999" w:rsidRPr="00B2251D">
        <w:rPr>
          <w:rFonts w:cs="Times New Roman"/>
          <w:color w:val="000000" w:themeColor="text1"/>
        </w:rPr>
        <w:t xml:space="preserve"> </w:t>
      </w:r>
      <w:r w:rsidR="00100A65" w:rsidRPr="00B2251D">
        <w:rPr>
          <w:rFonts w:cs="Times New Roman"/>
          <w:strike/>
          <w:color w:val="00B050"/>
          <w:sz w:val="18"/>
          <w:szCs w:val="18"/>
        </w:rPr>
        <w:t>nákladov</w:t>
      </w:r>
      <w:r w:rsidR="00100A65" w:rsidRPr="00B2251D">
        <w:rPr>
          <w:rFonts w:cs="Times New Roman"/>
          <w:color w:val="000000" w:themeColor="text1"/>
        </w:rPr>
        <w:t xml:space="preserve"> MAS v súvislosti s oživovaním stratégie CLLD: </w:t>
      </w:r>
    </w:p>
    <w:p w14:paraId="59B1DE4E" w14:textId="651B12D2" w:rsidR="00724436" w:rsidRPr="00E1039A" w:rsidRDefault="00C0239E" w:rsidP="00134156">
      <w:pPr>
        <w:pStyle w:val="Odsekzoznamu"/>
        <w:numPr>
          <w:ilvl w:val="1"/>
          <w:numId w:val="1"/>
        </w:numPr>
        <w:tabs>
          <w:tab w:val="clear" w:pos="1440"/>
        </w:tabs>
        <w:autoSpaceDE w:val="0"/>
        <w:autoSpaceDN w:val="0"/>
        <w:adjustRightInd w:val="0"/>
        <w:spacing w:before="60" w:after="60" w:line="240" w:lineRule="auto"/>
        <w:ind w:left="1276" w:hanging="283"/>
        <w:jc w:val="both"/>
        <w:rPr>
          <w:rFonts w:cstheme="minorHAnsi"/>
          <w:color w:val="000000" w:themeColor="text1"/>
        </w:rPr>
      </w:pPr>
      <w:r w:rsidRPr="00E1039A">
        <w:rPr>
          <w:rFonts w:cstheme="minorHAnsi"/>
          <w:color w:val="000000" w:themeColor="text1"/>
        </w:rPr>
        <w:t xml:space="preserve">paušálna sadzba </w:t>
      </w:r>
      <w:r w:rsidRPr="00B75E7C">
        <w:rPr>
          <w:rFonts w:cstheme="minorHAnsi"/>
          <w:strike/>
          <w:color w:val="00B050"/>
          <w:sz w:val="18"/>
          <w:szCs w:val="18"/>
        </w:rPr>
        <w:t>(nepriame výdavky)</w:t>
      </w:r>
      <w:r w:rsidRPr="00B75E7C">
        <w:rPr>
          <w:rFonts w:cstheme="minorHAnsi"/>
          <w:color w:val="00B050"/>
        </w:rPr>
        <w:t xml:space="preserve"> </w:t>
      </w:r>
      <w:r w:rsidR="00A22356" w:rsidRPr="00E1039A">
        <w:rPr>
          <w:rFonts w:cstheme="minorHAnsi"/>
          <w:color w:val="FF0000"/>
        </w:rPr>
        <w:t xml:space="preserve">vo výške </w:t>
      </w:r>
      <w:r w:rsidRPr="00E1039A">
        <w:rPr>
          <w:rFonts w:cstheme="minorHAnsi"/>
          <w:strike/>
          <w:color w:val="00B050"/>
          <w:sz w:val="18"/>
          <w:szCs w:val="18"/>
        </w:rPr>
        <w:t>do výšky</w:t>
      </w:r>
      <w:r w:rsidRPr="00E1039A">
        <w:rPr>
          <w:rFonts w:cstheme="minorHAnsi"/>
          <w:strike/>
          <w:color w:val="00B050"/>
        </w:rPr>
        <w:t xml:space="preserve"> </w:t>
      </w:r>
      <w:r w:rsidRPr="00E1039A">
        <w:rPr>
          <w:rFonts w:cstheme="minorHAnsi"/>
          <w:color w:val="000000" w:themeColor="text1"/>
        </w:rPr>
        <w:t>22%</w:t>
      </w:r>
      <w:r w:rsidR="00B75E7C">
        <w:rPr>
          <w:rFonts w:cstheme="minorHAnsi"/>
          <w:color w:val="000000" w:themeColor="text1"/>
        </w:rPr>
        <w:t xml:space="preserve"> </w:t>
      </w:r>
      <w:r w:rsidR="00B75E7C" w:rsidRPr="00B75E7C">
        <w:rPr>
          <w:rFonts w:cstheme="minorHAnsi"/>
          <w:color w:val="FF0000"/>
        </w:rPr>
        <w:t>(na pokrytie nepriamych výdavkov)</w:t>
      </w:r>
      <w:r w:rsidRPr="00B75E7C">
        <w:rPr>
          <w:rFonts w:cstheme="minorHAnsi"/>
          <w:color w:val="FF0000"/>
        </w:rPr>
        <w:t xml:space="preserve"> </w:t>
      </w:r>
      <w:r w:rsidRPr="00E1039A">
        <w:rPr>
          <w:rFonts w:cstheme="minorHAnsi"/>
          <w:color w:val="000000" w:themeColor="text1"/>
        </w:rPr>
        <w:t xml:space="preserve">z oprávnených </w:t>
      </w:r>
      <w:r w:rsidR="00CA1315" w:rsidRPr="00E1039A">
        <w:rPr>
          <w:rFonts w:cstheme="minorHAnsi"/>
          <w:color w:val="000000" w:themeColor="text1"/>
        </w:rPr>
        <w:t>priamych personálnych výdavkov</w:t>
      </w:r>
      <w:r w:rsidR="00FA4751" w:rsidRPr="00E1039A">
        <w:rPr>
          <w:rFonts w:cstheme="minorHAnsi"/>
          <w:color w:val="000000" w:themeColor="text1"/>
        </w:rPr>
        <w:t xml:space="preserve"> </w:t>
      </w:r>
      <w:r w:rsidR="00934036" w:rsidRPr="00E1039A">
        <w:rPr>
          <w:color w:val="FF0000"/>
        </w:rPr>
        <w:t>(interní</w:t>
      </w:r>
      <w:r w:rsidR="00FA4751" w:rsidRPr="00E1039A">
        <w:rPr>
          <w:color w:val="FF0000"/>
        </w:rPr>
        <w:t xml:space="preserve"> zamestnanci)</w:t>
      </w:r>
      <w:r w:rsidR="00CA1315" w:rsidRPr="00E1039A">
        <w:rPr>
          <w:rFonts w:cstheme="minorHAnsi"/>
          <w:color w:val="000000" w:themeColor="text1"/>
        </w:rPr>
        <w:t xml:space="preserve"> alebo</w:t>
      </w:r>
      <w:r w:rsidR="00C179F1" w:rsidRPr="00E1039A">
        <w:rPr>
          <w:rFonts w:cstheme="minorHAnsi"/>
          <w:color w:val="000000" w:themeColor="text1"/>
        </w:rPr>
        <w:t>,</w:t>
      </w:r>
    </w:p>
    <w:p w14:paraId="401397E1" w14:textId="174B7676" w:rsidR="00C0239E" w:rsidRPr="00E1039A" w:rsidRDefault="00C0239E" w:rsidP="00134156">
      <w:pPr>
        <w:pStyle w:val="Odsekzoznamu"/>
        <w:numPr>
          <w:ilvl w:val="1"/>
          <w:numId w:val="1"/>
        </w:numPr>
        <w:tabs>
          <w:tab w:val="clear" w:pos="1440"/>
        </w:tabs>
        <w:autoSpaceDE w:val="0"/>
        <w:autoSpaceDN w:val="0"/>
        <w:adjustRightInd w:val="0"/>
        <w:spacing w:before="60" w:after="60" w:line="240" w:lineRule="auto"/>
        <w:ind w:left="1276" w:hanging="283"/>
        <w:jc w:val="both"/>
        <w:rPr>
          <w:rFonts w:cstheme="minorHAnsi"/>
          <w:color w:val="000000" w:themeColor="text1"/>
        </w:rPr>
      </w:pPr>
      <w:r w:rsidRPr="00E1039A">
        <w:rPr>
          <w:color w:val="000000" w:themeColor="text1"/>
        </w:rPr>
        <w:t>paušálna sadzba (</w:t>
      </w:r>
      <w:r w:rsidRPr="00E1039A">
        <w:rPr>
          <w:strike/>
          <w:color w:val="00B050"/>
          <w:sz w:val="18"/>
          <w:szCs w:val="18"/>
        </w:rPr>
        <w:t>náklady</w:t>
      </w:r>
      <w:r w:rsidRPr="00E1039A">
        <w:rPr>
          <w:color w:val="000000" w:themeColor="text1"/>
        </w:rPr>
        <w:t xml:space="preserve"> </w:t>
      </w:r>
      <w:r w:rsidR="00FA4751" w:rsidRPr="00E1039A">
        <w:rPr>
          <w:strike/>
          <w:color w:val="00B050"/>
          <w:sz w:val="18"/>
          <w:szCs w:val="18"/>
        </w:rPr>
        <w:t>výdavky</w:t>
      </w:r>
      <w:r w:rsidRPr="00E1039A">
        <w:rPr>
          <w:strike/>
          <w:color w:val="00B050"/>
          <w:sz w:val="18"/>
          <w:szCs w:val="18"/>
        </w:rPr>
        <w:t xml:space="preserve"> nákladov</w:t>
      </w:r>
      <w:r w:rsidRPr="00E1039A">
        <w:rPr>
          <w:color w:val="000000" w:themeColor="text1"/>
          <w:sz w:val="18"/>
          <w:szCs w:val="18"/>
        </w:rPr>
        <w:t xml:space="preserve"> </w:t>
      </w:r>
      <w:r w:rsidRPr="00E1039A">
        <w:rPr>
          <w:strike/>
          <w:color w:val="00B050"/>
          <w:sz w:val="18"/>
          <w:szCs w:val="18"/>
        </w:rPr>
        <w:t>na zamestnancov</w:t>
      </w:r>
      <w:r w:rsidRPr="00E1039A">
        <w:rPr>
          <w:color w:val="000000" w:themeColor="text1"/>
        </w:rPr>
        <w:t xml:space="preserve">) </w:t>
      </w:r>
      <w:r w:rsidRPr="00E1039A">
        <w:rPr>
          <w:strike/>
          <w:color w:val="00B050"/>
          <w:sz w:val="18"/>
          <w:szCs w:val="18"/>
        </w:rPr>
        <w:t>do výšky</w:t>
      </w:r>
      <w:r w:rsidRPr="00E1039A">
        <w:rPr>
          <w:color w:val="000000" w:themeColor="text1"/>
        </w:rPr>
        <w:t xml:space="preserve"> </w:t>
      </w:r>
      <w:r w:rsidR="00A22356" w:rsidRPr="00E1039A">
        <w:rPr>
          <w:color w:val="FF0000"/>
        </w:rPr>
        <w:t xml:space="preserve">vo výške </w:t>
      </w:r>
      <w:r w:rsidRPr="00E1039A">
        <w:rPr>
          <w:color w:val="000000" w:themeColor="text1"/>
        </w:rPr>
        <w:t>40%</w:t>
      </w:r>
      <w:r w:rsidR="00B75E7C">
        <w:rPr>
          <w:color w:val="000000" w:themeColor="text1"/>
        </w:rPr>
        <w:t xml:space="preserve"> </w:t>
      </w:r>
      <w:r w:rsidR="00B75E7C" w:rsidRPr="00B75E7C">
        <w:rPr>
          <w:color w:val="FF0000"/>
        </w:rPr>
        <w:t>z</w:t>
      </w:r>
      <w:r w:rsidRPr="00B75E7C">
        <w:rPr>
          <w:color w:val="FF0000"/>
        </w:rPr>
        <w:t xml:space="preserve"> </w:t>
      </w:r>
      <w:r w:rsidRPr="00E1039A">
        <w:rPr>
          <w:color w:val="000000" w:themeColor="text1"/>
        </w:rPr>
        <w:t>oprávnených priamych</w:t>
      </w:r>
      <w:r w:rsidR="00934036" w:rsidRPr="00E1039A">
        <w:rPr>
          <w:color w:val="000000" w:themeColor="text1"/>
        </w:rPr>
        <w:t xml:space="preserve"> </w:t>
      </w:r>
      <w:r w:rsidR="00934036" w:rsidRPr="00E1039A">
        <w:rPr>
          <w:color w:val="FF0000"/>
        </w:rPr>
        <w:t>personálnych</w:t>
      </w:r>
      <w:r w:rsidRPr="00E1039A">
        <w:rPr>
          <w:color w:val="FF0000"/>
        </w:rPr>
        <w:t xml:space="preserve"> </w:t>
      </w:r>
      <w:r w:rsidR="00162999" w:rsidRPr="00E1039A">
        <w:rPr>
          <w:color w:val="FF0000"/>
        </w:rPr>
        <w:t xml:space="preserve">výdavkov </w:t>
      </w:r>
      <w:r w:rsidRPr="00E1039A">
        <w:rPr>
          <w:strike/>
          <w:color w:val="00B050"/>
          <w:sz w:val="18"/>
          <w:szCs w:val="18"/>
        </w:rPr>
        <w:t>nákladov</w:t>
      </w:r>
      <w:r w:rsidRPr="00E1039A">
        <w:rPr>
          <w:color w:val="000000" w:themeColor="text1"/>
        </w:rPr>
        <w:t xml:space="preserve"> </w:t>
      </w:r>
      <w:r w:rsidRPr="00E1039A">
        <w:rPr>
          <w:strike/>
          <w:color w:val="00B050"/>
          <w:sz w:val="18"/>
          <w:szCs w:val="18"/>
        </w:rPr>
        <w:t>na</w:t>
      </w:r>
      <w:r w:rsidR="00934036" w:rsidRPr="00E1039A">
        <w:rPr>
          <w:color w:val="000000" w:themeColor="text1"/>
        </w:rPr>
        <w:t xml:space="preserve"> </w:t>
      </w:r>
      <w:r w:rsidR="00934036" w:rsidRPr="00E1039A">
        <w:rPr>
          <w:color w:val="FF0000"/>
        </w:rPr>
        <w:t>(interní zamestnanci)</w:t>
      </w:r>
      <w:r w:rsidRPr="00E1039A">
        <w:rPr>
          <w:color w:val="FF0000"/>
        </w:rPr>
        <w:t xml:space="preserve"> </w:t>
      </w:r>
      <w:r w:rsidRPr="00E1039A">
        <w:rPr>
          <w:strike/>
          <w:color w:val="00B050"/>
          <w:sz w:val="18"/>
          <w:szCs w:val="18"/>
        </w:rPr>
        <w:t>zamestnancov</w:t>
      </w:r>
      <w:r w:rsidRPr="00E1039A">
        <w:rPr>
          <w:color w:val="000000" w:themeColor="text1"/>
        </w:rPr>
        <w:t>.</w:t>
      </w:r>
    </w:p>
    <w:p w14:paraId="30B6A48F" w14:textId="1D6AD6C8" w:rsidR="00C0239E" w:rsidRPr="00E1039A" w:rsidRDefault="008B3DA9" w:rsidP="001D7B57">
      <w:pPr>
        <w:pStyle w:val="Odsekzoznamu"/>
        <w:numPr>
          <w:ilvl w:val="0"/>
          <w:numId w:val="112"/>
        </w:numPr>
        <w:autoSpaceDE w:val="0"/>
        <w:autoSpaceDN w:val="0"/>
        <w:adjustRightInd w:val="0"/>
        <w:spacing w:before="60" w:after="60" w:line="240" w:lineRule="auto"/>
        <w:jc w:val="both"/>
        <w:rPr>
          <w:rFonts w:cs="Times New Roman,Italic"/>
          <w:iCs/>
          <w:color w:val="000000" w:themeColor="text1"/>
        </w:rPr>
      </w:pPr>
      <w:r w:rsidRPr="00B75E7C">
        <w:rPr>
          <w:rFonts w:cs="Verdana"/>
          <w:strike/>
          <w:color w:val="00B050"/>
          <w:sz w:val="18"/>
          <w:szCs w:val="18"/>
        </w:rPr>
        <w:t>Paušálna sadzba platí pre celé obdobie realizácie projektu</w:t>
      </w:r>
      <w:r w:rsidRPr="00E1039A">
        <w:rPr>
          <w:rFonts w:cs="Verdana"/>
          <w:color w:val="000000" w:themeColor="text1"/>
        </w:rPr>
        <w:t xml:space="preserve">. </w:t>
      </w:r>
      <w:r w:rsidR="00B75E7C" w:rsidRPr="00B75E7C">
        <w:rPr>
          <w:rFonts w:cstheme="minorHAnsi"/>
          <w:color w:val="FF0000"/>
        </w:rPr>
        <w:t>Typ paušálu si žiadateľ určuje v rámci ŽoNFP a platí pre celú dobu implementácie.</w:t>
      </w:r>
      <w:r w:rsidR="00B75E7C">
        <w:rPr>
          <w:rFonts w:cstheme="minorHAnsi"/>
          <w:color w:val="FF0000"/>
        </w:rPr>
        <w:t xml:space="preserve"> </w:t>
      </w:r>
      <w:r w:rsidRPr="00B75E7C">
        <w:rPr>
          <w:rFonts w:cs="Verdana"/>
          <w:color w:val="000000" w:themeColor="text1"/>
        </w:rPr>
        <w:t>Zmena</w:t>
      </w:r>
      <w:r w:rsidRPr="00B75E7C">
        <w:rPr>
          <w:rFonts w:cs="Verdana"/>
          <w:color w:val="FF0000"/>
        </w:rPr>
        <w:t xml:space="preserve"> </w:t>
      </w:r>
      <w:r w:rsidRPr="00E1039A">
        <w:rPr>
          <w:rFonts w:cs="Verdana"/>
          <w:color w:val="000000" w:themeColor="text1"/>
        </w:rPr>
        <w:t>paušálnej sadzby v zmysle ods.4, písm. a) a b)</w:t>
      </w:r>
      <w:r w:rsidR="005E5DD0" w:rsidRPr="00E1039A">
        <w:rPr>
          <w:rFonts w:cs="Verdana"/>
          <w:color w:val="000000" w:themeColor="text1"/>
        </w:rPr>
        <w:t xml:space="preserve"> </w:t>
      </w:r>
      <w:r w:rsidR="00FB7D04" w:rsidRPr="00E1039A">
        <w:rPr>
          <w:rFonts w:cs="Verdana"/>
          <w:color w:val="FF0000"/>
        </w:rPr>
        <w:t>a kapitoly 10.4, ods. 1</w:t>
      </w:r>
      <w:r w:rsidRPr="00E1039A">
        <w:rPr>
          <w:rFonts w:cs="Verdana"/>
          <w:color w:val="FF0000"/>
        </w:rPr>
        <w:t xml:space="preserve"> </w:t>
      </w:r>
      <w:r w:rsidRPr="00E1039A">
        <w:rPr>
          <w:rFonts w:cs="Verdana"/>
          <w:color w:val="000000" w:themeColor="text1"/>
        </w:rPr>
        <w:t>nie je povolená.</w:t>
      </w:r>
    </w:p>
    <w:p w14:paraId="76DA99E9" w14:textId="7AB0816E" w:rsidR="00C0239E" w:rsidRPr="00B2251D" w:rsidRDefault="00C0239E" w:rsidP="001D7B57">
      <w:pPr>
        <w:pStyle w:val="Odsekzoznamu"/>
        <w:numPr>
          <w:ilvl w:val="0"/>
          <w:numId w:val="112"/>
        </w:numPr>
        <w:autoSpaceDE w:val="0"/>
        <w:autoSpaceDN w:val="0"/>
        <w:adjustRightInd w:val="0"/>
        <w:spacing w:before="60" w:after="60" w:line="240" w:lineRule="auto"/>
        <w:jc w:val="both"/>
        <w:rPr>
          <w:rFonts w:cs="Times New Roman,Italic"/>
          <w:iCs/>
          <w:color w:val="000000" w:themeColor="text1"/>
        </w:rPr>
      </w:pPr>
      <w:r w:rsidRPr="00E1039A">
        <w:rPr>
          <w:color w:val="000000" w:themeColor="text1"/>
        </w:rPr>
        <w:t xml:space="preserve">Podmienky pre uplatnenie </w:t>
      </w:r>
      <w:r w:rsidRPr="00E1039A">
        <w:rPr>
          <w:rFonts w:cstheme="minorHAnsi"/>
          <w:color w:val="000000" w:themeColor="text1"/>
        </w:rPr>
        <w:t xml:space="preserve">paušálnej sadzby </w:t>
      </w:r>
      <w:r w:rsidRPr="00B75E7C">
        <w:rPr>
          <w:rFonts w:cstheme="minorHAnsi"/>
          <w:strike/>
          <w:color w:val="00B050"/>
          <w:sz w:val="18"/>
          <w:szCs w:val="18"/>
        </w:rPr>
        <w:t>(nepriame výdavky)</w:t>
      </w:r>
      <w:r w:rsidRPr="00E1039A">
        <w:rPr>
          <w:rFonts w:cstheme="minorHAnsi"/>
          <w:color w:val="000000" w:themeColor="text1"/>
        </w:rPr>
        <w:t xml:space="preserve"> </w:t>
      </w:r>
      <w:r w:rsidR="00A22356" w:rsidRPr="00E1039A">
        <w:rPr>
          <w:rFonts w:cstheme="minorHAnsi"/>
          <w:color w:val="FF0000"/>
        </w:rPr>
        <w:t>vo</w:t>
      </w:r>
      <w:r w:rsidR="00A22356" w:rsidRPr="00B2251D">
        <w:rPr>
          <w:rFonts w:cstheme="minorHAnsi"/>
          <w:color w:val="FF0000"/>
        </w:rPr>
        <w:t xml:space="preserve"> výške</w:t>
      </w:r>
      <w:r w:rsidR="00FB7D04" w:rsidRPr="00B2251D">
        <w:rPr>
          <w:rFonts w:cstheme="minorHAnsi"/>
          <w:color w:val="FF0000"/>
        </w:rPr>
        <w:t xml:space="preserve"> </w:t>
      </w:r>
      <w:r w:rsidRPr="00B2251D">
        <w:rPr>
          <w:rFonts w:cstheme="minorHAnsi"/>
          <w:strike/>
          <w:color w:val="00B050"/>
          <w:sz w:val="18"/>
          <w:szCs w:val="18"/>
        </w:rPr>
        <w:t>do výšky</w:t>
      </w:r>
      <w:r w:rsidRPr="00B2251D">
        <w:rPr>
          <w:rFonts w:cstheme="minorHAnsi"/>
          <w:color w:val="000000" w:themeColor="text1"/>
        </w:rPr>
        <w:t xml:space="preserve"> 22% z oprávnených priamych personálnych výdavkov</w:t>
      </w:r>
      <w:r w:rsidR="00FA4751" w:rsidRPr="00B2251D">
        <w:rPr>
          <w:rFonts w:cstheme="minorHAnsi"/>
          <w:color w:val="000000" w:themeColor="text1"/>
        </w:rPr>
        <w:t xml:space="preserve"> </w:t>
      </w:r>
      <w:r w:rsidR="00FA4751" w:rsidRPr="00B2251D">
        <w:rPr>
          <w:color w:val="FF0000"/>
        </w:rPr>
        <w:t>(interní zamestnanci)</w:t>
      </w:r>
      <w:r w:rsidRPr="00B2251D">
        <w:rPr>
          <w:color w:val="000000" w:themeColor="text1"/>
        </w:rPr>
        <w:t xml:space="preserve"> sú uvedené</w:t>
      </w:r>
      <w:r w:rsidR="00100A65" w:rsidRPr="00B2251D">
        <w:rPr>
          <w:color w:val="000000" w:themeColor="text1"/>
        </w:rPr>
        <w:t xml:space="preserve"> v kapitole </w:t>
      </w:r>
      <w:r w:rsidR="00543B8E" w:rsidRPr="00B2251D">
        <w:rPr>
          <w:color w:val="000000" w:themeColor="text1"/>
        </w:rPr>
        <w:t>10.2</w:t>
      </w:r>
      <w:r w:rsidR="00100A65" w:rsidRPr="00B2251D">
        <w:rPr>
          <w:color w:val="000000" w:themeColor="text1"/>
        </w:rPr>
        <w:t xml:space="preserve"> tejto príručky. </w:t>
      </w:r>
    </w:p>
    <w:p w14:paraId="7CEE4775" w14:textId="779446C1" w:rsidR="00134156" w:rsidRPr="00B2251D" w:rsidRDefault="00C0239E" w:rsidP="001D7B57">
      <w:pPr>
        <w:pStyle w:val="Odsekzoznamu"/>
        <w:numPr>
          <w:ilvl w:val="0"/>
          <w:numId w:val="112"/>
        </w:numPr>
        <w:autoSpaceDE w:val="0"/>
        <w:autoSpaceDN w:val="0"/>
        <w:adjustRightInd w:val="0"/>
        <w:spacing w:before="60" w:after="60" w:line="240" w:lineRule="auto"/>
        <w:jc w:val="both"/>
        <w:rPr>
          <w:rFonts w:cs="Times New Roman,Italic"/>
          <w:iCs/>
          <w:color w:val="000000" w:themeColor="text1"/>
        </w:rPr>
      </w:pPr>
      <w:r w:rsidRPr="00B2251D">
        <w:rPr>
          <w:color w:val="000000" w:themeColor="text1"/>
        </w:rPr>
        <w:t xml:space="preserve">Podmienky pre uplatnenie </w:t>
      </w:r>
      <w:r w:rsidR="00C179F1" w:rsidRPr="00B2251D">
        <w:rPr>
          <w:rFonts w:cstheme="minorHAnsi"/>
          <w:color w:val="000000" w:themeColor="text1"/>
        </w:rPr>
        <w:t>paušálnej sadzby</w:t>
      </w:r>
      <w:r w:rsidR="00A22356" w:rsidRPr="00B2251D">
        <w:rPr>
          <w:rFonts w:cstheme="minorHAnsi"/>
          <w:color w:val="000000" w:themeColor="text1"/>
        </w:rPr>
        <w:t xml:space="preserve"> </w:t>
      </w:r>
      <w:r w:rsidR="00A22356" w:rsidRPr="00B2251D">
        <w:rPr>
          <w:rFonts w:cstheme="minorHAnsi"/>
          <w:color w:val="FF0000"/>
        </w:rPr>
        <w:t>vo výške</w:t>
      </w:r>
      <w:r w:rsidR="00C179F1" w:rsidRPr="00B2251D">
        <w:rPr>
          <w:rFonts w:cstheme="minorHAnsi"/>
          <w:color w:val="FF0000"/>
        </w:rPr>
        <w:t xml:space="preserve"> </w:t>
      </w:r>
      <w:r w:rsidRPr="00B2251D">
        <w:rPr>
          <w:strike/>
          <w:color w:val="00B050"/>
          <w:sz w:val="18"/>
          <w:szCs w:val="18"/>
        </w:rPr>
        <w:t>do výšky</w:t>
      </w:r>
      <w:r w:rsidRPr="00B2251D">
        <w:rPr>
          <w:color w:val="00B050"/>
        </w:rPr>
        <w:t xml:space="preserve"> </w:t>
      </w:r>
      <w:r w:rsidRPr="00B2251D">
        <w:rPr>
          <w:color w:val="000000" w:themeColor="text1"/>
        </w:rPr>
        <w:t xml:space="preserve">40% </w:t>
      </w:r>
      <w:r w:rsidR="00B75E7C">
        <w:rPr>
          <w:color w:val="000000" w:themeColor="text1"/>
        </w:rPr>
        <w:t xml:space="preserve">z </w:t>
      </w:r>
      <w:r w:rsidRPr="00B2251D">
        <w:rPr>
          <w:color w:val="000000" w:themeColor="text1"/>
        </w:rPr>
        <w:t xml:space="preserve">oprávnených priamych </w:t>
      </w:r>
      <w:r w:rsidR="00FA4751" w:rsidRPr="00B2251D">
        <w:rPr>
          <w:color w:val="000000" w:themeColor="text1"/>
        </w:rPr>
        <w:t xml:space="preserve">personálnych </w:t>
      </w:r>
      <w:r w:rsidR="00162999" w:rsidRPr="00B2251D">
        <w:rPr>
          <w:color w:val="FF0000"/>
        </w:rPr>
        <w:t>výdavkov</w:t>
      </w:r>
      <w:r w:rsidR="00FA4751" w:rsidRPr="00B2251D">
        <w:rPr>
          <w:color w:val="FF0000"/>
        </w:rPr>
        <w:t xml:space="preserve"> (interní zamestnanci)</w:t>
      </w:r>
      <w:r w:rsidR="00FA4751" w:rsidRPr="00B2251D">
        <w:rPr>
          <w:strike/>
          <w:color w:val="FF0000"/>
        </w:rPr>
        <w:t xml:space="preserve"> </w:t>
      </w:r>
      <w:r w:rsidR="00162999" w:rsidRPr="00B2251D">
        <w:rPr>
          <w:color w:val="FF0000"/>
        </w:rPr>
        <w:t xml:space="preserve"> </w:t>
      </w:r>
      <w:r w:rsidRPr="00B2251D">
        <w:rPr>
          <w:strike/>
          <w:color w:val="00B050"/>
          <w:sz w:val="18"/>
          <w:szCs w:val="18"/>
        </w:rPr>
        <w:t>nákladov</w:t>
      </w:r>
      <w:r w:rsidRPr="00B2251D">
        <w:rPr>
          <w:color w:val="000000" w:themeColor="text1"/>
          <w:sz w:val="18"/>
          <w:szCs w:val="18"/>
        </w:rPr>
        <w:t xml:space="preserve"> </w:t>
      </w:r>
      <w:r w:rsidRPr="00B2251D">
        <w:rPr>
          <w:strike/>
          <w:color w:val="00B050"/>
          <w:sz w:val="18"/>
          <w:szCs w:val="18"/>
        </w:rPr>
        <w:t>na zamestnancov</w:t>
      </w:r>
      <w:r w:rsidRPr="00B2251D">
        <w:rPr>
          <w:color w:val="00B050"/>
        </w:rPr>
        <w:t xml:space="preserve"> </w:t>
      </w:r>
      <w:r w:rsidRPr="00B2251D">
        <w:rPr>
          <w:color w:val="000000" w:themeColor="text1"/>
        </w:rPr>
        <w:t>sú uvedené</w:t>
      </w:r>
      <w:r w:rsidR="00100A65" w:rsidRPr="00B2251D">
        <w:rPr>
          <w:color w:val="000000" w:themeColor="text1"/>
        </w:rPr>
        <w:t xml:space="preserve"> v kapitole </w:t>
      </w:r>
      <w:r w:rsidR="00543B8E" w:rsidRPr="00B2251D">
        <w:rPr>
          <w:color w:val="000000" w:themeColor="text1"/>
        </w:rPr>
        <w:t>10.3</w:t>
      </w:r>
      <w:r w:rsidR="00100A65" w:rsidRPr="00B2251D">
        <w:rPr>
          <w:color w:val="000000" w:themeColor="text1"/>
        </w:rPr>
        <w:t xml:space="preserve"> tejto príručky. </w:t>
      </w:r>
    </w:p>
    <w:p w14:paraId="1422BB48" w14:textId="74CB5F17" w:rsidR="00FA4751" w:rsidRPr="00B2251D" w:rsidRDefault="009E0978" w:rsidP="001D7B57">
      <w:pPr>
        <w:pStyle w:val="Odsekzoznamu"/>
        <w:numPr>
          <w:ilvl w:val="0"/>
          <w:numId w:val="112"/>
        </w:numPr>
        <w:autoSpaceDE w:val="0"/>
        <w:autoSpaceDN w:val="0"/>
        <w:adjustRightInd w:val="0"/>
        <w:spacing w:before="60" w:after="60" w:line="240" w:lineRule="auto"/>
        <w:jc w:val="both"/>
        <w:rPr>
          <w:rFonts w:cs="Times New Roman,Italic"/>
          <w:iCs/>
          <w:color w:val="000000" w:themeColor="text1"/>
        </w:rPr>
      </w:pPr>
      <w:r w:rsidRPr="00B2251D">
        <w:rPr>
          <w:rFonts w:eastAsia="Times New Roman" w:cstheme="minorHAnsi"/>
          <w:b/>
          <w:color w:val="FF0000"/>
          <w:u w:val="single"/>
          <w:lang w:eastAsia="sk-SK"/>
        </w:rPr>
        <w:t>Výstupy projektu</w:t>
      </w:r>
      <w:r w:rsidRPr="00B2251D">
        <w:rPr>
          <w:rFonts w:eastAsia="Times New Roman" w:cstheme="minorHAnsi"/>
          <w:color w:val="FF0000"/>
          <w:u w:val="single"/>
          <w:lang w:eastAsia="sk-SK"/>
        </w:rPr>
        <w:t xml:space="preserve"> </w:t>
      </w:r>
      <w:r w:rsidRPr="00B2251D">
        <w:rPr>
          <w:rFonts w:eastAsia="Times New Roman" w:cstheme="minorHAnsi"/>
          <w:color w:val="FF0000"/>
          <w:lang w:eastAsia="sk-SK"/>
        </w:rPr>
        <w:t>sú konkrétne aktivity, činnosti, resp. produkty projektu. Sú priamym výsledkom činností uskutočnených v rámci projektu. Výstupy sú zaznamenávané vo fyzikálnych jednotkách ako je počet seminárov, návštev miesta, konferencií, účastníkov, publikácií,  apod.  Výstupy v rámci podopatrenia 19.4 sú definované ako</w:t>
      </w:r>
      <w:r w:rsidR="00134156" w:rsidRPr="00B2251D">
        <w:rPr>
          <w:rFonts w:eastAsia="Times New Roman" w:cstheme="minorHAnsi"/>
          <w:color w:val="FF0000"/>
          <w:lang w:eastAsia="sk-SK"/>
        </w:rPr>
        <w:t>:</w:t>
      </w:r>
      <w:r w:rsidRPr="00B2251D">
        <w:rPr>
          <w:rFonts w:eastAsia="Times New Roman" w:cstheme="minorHAnsi"/>
          <w:color w:val="FF0000"/>
          <w:lang w:eastAsia="sk-SK"/>
        </w:rPr>
        <w:t xml:space="preserve"> </w:t>
      </w:r>
    </w:p>
    <w:p w14:paraId="523FA39E" w14:textId="6639537A" w:rsidR="009E0978" w:rsidRPr="00B2251D" w:rsidRDefault="009E0978" w:rsidP="001D7B57">
      <w:pPr>
        <w:pStyle w:val="Odsekzoznamu"/>
        <w:numPr>
          <w:ilvl w:val="0"/>
          <w:numId w:val="163"/>
        </w:numPr>
        <w:autoSpaceDE w:val="0"/>
        <w:autoSpaceDN w:val="0"/>
        <w:adjustRightInd w:val="0"/>
        <w:spacing w:before="60" w:after="60" w:line="240" w:lineRule="auto"/>
        <w:ind w:left="1418" w:hanging="425"/>
        <w:jc w:val="both"/>
        <w:rPr>
          <w:color w:val="FF0000"/>
        </w:rPr>
      </w:pPr>
      <w:r w:rsidRPr="00B2251D">
        <w:rPr>
          <w:rFonts w:eastAsia="Times New Roman" w:cstheme="minorHAnsi"/>
          <w:color w:val="FF0000"/>
          <w:lang w:eastAsia="sk-SK"/>
        </w:rPr>
        <w:t xml:space="preserve">„POVINNÉ VÝSTUPY“, ktoré je prijímateľ  </w:t>
      </w:r>
      <w:r w:rsidRPr="00B2251D">
        <w:rPr>
          <w:color w:val="FF0000"/>
        </w:rPr>
        <w:t xml:space="preserve">povinný </w:t>
      </w:r>
      <w:r w:rsidR="00FA4751" w:rsidRPr="00B2251D">
        <w:rPr>
          <w:color w:val="FF0000"/>
        </w:rPr>
        <w:t xml:space="preserve">priebežne počas celej </w:t>
      </w:r>
      <w:r w:rsidR="0079005E" w:rsidRPr="00B2251D">
        <w:rPr>
          <w:color w:val="FF0000"/>
        </w:rPr>
        <w:t>implementácie</w:t>
      </w:r>
      <w:r w:rsidR="00FA4751" w:rsidRPr="00B2251D">
        <w:rPr>
          <w:color w:val="FF0000"/>
        </w:rPr>
        <w:t xml:space="preserve"> </w:t>
      </w:r>
      <w:r w:rsidRPr="00B2251D">
        <w:rPr>
          <w:color w:val="FF0000"/>
        </w:rPr>
        <w:t xml:space="preserve">realizáciou projektu dosiahnuť. </w:t>
      </w:r>
    </w:p>
    <w:p w14:paraId="3517901C" w14:textId="07A89F94" w:rsidR="00FA4751" w:rsidRPr="00B2251D" w:rsidRDefault="00FA4751" w:rsidP="001D7B57">
      <w:pPr>
        <w:pStyle w:val="Odsekzoznamu"/>
        <w:numPr>
          <w:ilvl w:val="0"/>
          <w:numId w:val="163"/>
        </w:numPr>
        <w:autoSpaceDE w:val="0"/>
        <w:autoSpaceDN w:val="0"/>
        <w:adjustRightInd w:val="0"/>
        <w:spacing w:before="60" w:after="60" w:line="240" w:lineRule="auto"/>
        <w:ind w:left="1418" w:hanging="425"/>
        <w:jc w:val="both"/>
        <w:rPr>
          <w:color w:val="FF0000"/>
        </w:rPr>
      </w:pPr>
      <w:r w:rsidRPr="00B2251D">
        <w:rPr>
          <w:color w:val="FF0000"/>
        </w:rPr>
        <w:t xml:space="preserve">„VÝSTUPY PRE ANIMAČNÉ AKTIVITY ZÁKLADNEJ ALOKÁCIE“, </w:t>
      </w:r>
      <w:r w:rsidRPr="00B2251D">
        <w:rPr>
          <w:rFonts w:eastAsia="Times New Roman" w:cstheme="minorHAnsi"/>
          <w:color w:val="FF0000"/>
          <w:lang w:eastAsia="sk-SK"/>
        </w:rPr>
        <w:t xml:space="preserve">ktoré je prijímateľ </w:t>
      </w:r>
      <w:r w:rsidRPr="00B2251D">
        <w:rPr>
          <w:color w:val="FF0000"/>
        </w:rPr>
        <w:t xml:space="preserve">povinný počas </w:t>
      </w:r>
      <w:r w:rsidR="0079005E" w:rsidRPr="00B2251D">
        <w:rPr>
          <w:color w:val="FF0000"/>
        </w:rPr>
        <w:t>implementácie</w:t>
      </w:r>
      <w:r w:rsidRPr="00B2251D">
        <w:rPr>
          <w:color w:val="FF0000"/>
        </w:rPr>
        <w:t xml:space="preserve"> projektu zrealizovať do </w:t>
      </w:r>
      <w:r w:rsidRPr="00B2251D">
        <w:rPr>
          <w:rFonts w:eastAsia="Times New Roman"/>
          <w:color w:val="FF0000"/>
          <w:lang w:eastAsia="sk-SK"/>
        </w:rPr>
        <w:t>31.10. 2025.</w:t>
      </w:r>
    </w:p>
    <w:p w14:paraId="2D272734" w14:textId="27753022" w:rsidR="009E0978" w:rsidRPr="00B2251D" w:rsidRDefault="009E0978" w:rsidP="009E0978">
      <w:pPr>
        <w:pStyle w:val="Odsekzoznamu"/>
        <w:autoSpaceDE w:val="0"/>
        <w:autoSpaceDN w:val="0"/>
        <w:adjustRightInd w:val="0"/>
        <w:spacing w:before="60" w:after="60" w:line="240" w:lineRule="auto"/>
        <w:jc w:val="both"/>
        <w:rPr>
          <w:rFonts w:cstheme="minorHAnsi"/>
          <w:bCs/>
          <w:color w:val="FF0000"/>
        </w:rPr>
      </w:pPr>
      <w:r w:rsidRPr="00B2251D">
        <w:rPr>
          <w:rFonts w:cstheme="minorHAnsi"/>
          <w:b/>
          <w:bCs/>
          <w:color w:val="FF0000"/>
          <w:u w:val="single"/>
        </w:rPr>
        <w:t>Merateľné ukazovatele projektu</w:t>
      </w:r>
      <w:r w:rsidR="00A743E6" w:rsidRPr="00B2251D">
        <w:rPr>
          <w:rFonts w:cstheme="minorHAnsi"/>
          <w:b/>
          <w:bCs/>
          <w:color w:val="FF0000"/>
          <w:u w:val="single"/>
        </w:rPr>
        <w:t xml:space="preserve"> na úrovni PRV SR 2014 - 2022</w:t>
      </w:r>
      <w:r w:rsidRPr="00B2251D">
        <w:rPr>
          <w:rFonts w:cstheme="minorHAnsi"/>
          <w:b/>
          <w:bCs/>
          <w:color w:val="FF0000"/>
        </w:rPr>
        <w:t xml:space="preserve"> </w:t>
      </w:r>
      <w:r w:rsidRPr="00B2251D">
        <w:rPr>
          <w:rFonts w:cstheme="minorHAnsi"/>
          <w:bCs/>
          <w:color w:val="FF0000"/>
        </w:rPr>
        <w:t>sú</w:t>
      </w:r>
      <w:r w:rsidRPr="00B2251D">
        <w:rPr>
          <w:rFonts w:cstheme="minorHAnsi"/>
          <w:b/>
          <w:bCs/>
          <w:color w:val="FF0000"/>
        </w:rPr>
        <w:t xml:space="preserve"> </w:t>
      </w:r>
      <w:r w:rsidRPr="00B2251D">
        <w:rPr>
          <w:rFonts w:cstheme="minorHAnsi"/>
          <w:bCs/>
          <w:color w:val="FF0000"/>
        </w:rPr>
        <w:t>indikátory na úrovni projektu, ktoré sú preddefinované na úrovni PRV SR 2014 – 2022.</w:t>
      </w:r>
      <w:r w:rsidRPr="00B2251D">
        <w:rPr>
          <w:rFonts w:cstheme="minorHAnsi"/>
          <w:b/>
          <w:bCs/>
          <w:color w:val="FF0000"/>
        </w:rPr>
        <w:t xml:space="preserve"> </w:t>
      </w:r>
      <w:r w:rsidRPr="00B2251D">
        <w:rPr>
          <w:rFonts w:cstheme="minorHAnsi"/>
          <w:bCs/>
          <w:color w:val="FF0000"/>
        </w:rPr>
        <w:t>Ide o</w:t>
      </w:r>
      <w:r w:rsidRPr="00B2251D">
        <w:rPr>
          <w:rFonts w:cstheme="minorHAnsi"/>
          <w:b/>
          <w:bCs/>
          <w:color w:val="FF0000"/>
        </w:rPr>
        <w:t xml:space="preserve"> </w:t>
      </w:r>
      <w:r w:rsidR="0079005E" w:rsidRPr="00B2251D">
        <w:rPr>
          <w:rFonts w:cstheme="minorHAnsi"/>
          <w:bCs/>
          <w:color w:val="FF0000"/>
        </w:rPr>
        <w:t>záväznú</w:t>
      </w:r>
      <w:r w:rsidRPr="00B2251D">
        <w:rPr>
          <w:rFonts w:cstheme="minorHAnsi"/>
          <w:bCs/>
          <w:color w:val="FF0000"/>
        </w:rPr>
        <w:t xml:space="preserve"> kvantifikácia výstupov/výsledkov a cieľov, ktoré majú byť dosiahnuté realizáciou projektu a ktorých, </w:t>
      </w:r>
      <w:r w:rsidRPr="00B2251D">
        <w:rPr>
          <w:rFonts w:cstheme="minorHAnsi"/>
          <w:bCs/>
          <w:color w:val="FF0000"/>
        </w:rPr>
        <w:lastRenderedPageBreak/>
        <w:t xml:space="preserve">sledovanie na úrovni projektu je dôležité z pohľadu riadenia projektu, sledovania jeho výkonnosti a ktorými sa zabezpečí dosahovanie cieľov na úrovni PRV SR 2014 - 2022.  Merateľné </w:t>
      </w:r>
      <w:r w:rsidR="0079005E" w:rsidRPr="00B2251D">
        <w:rPr>
          <w:rFonts w:cstheme="minorHAnsi"/>
          <w:bCs/>
          <w:color w:val="FF0000"/>
        </w:rPr>
        <w:t>ukazovatele</w:t>
      </w:r>
      <w:r w:rsidRPr="00B2251D">
        <w:rPr>
          <w:rFonts w:cstheme="minorHAnsi"/>
          <w:bCs/>
          <w:color w:val="FF0000"/>
        </w:rPr>
        <w:t xml:space="preserve"> odzrkadľujú skutočné dosahovanie pokroku na úrovni projektu, priradzujú sa k aktivitám projektu. </w:t>
      </w:r>
    </w:p>
    <w:p w14:paraId="31E646F7" w14:textId="6419957C" w:rsidR="009E0978" w:rsidRPr="00B2251D" w:rsidRDefault="009E0978" w:rsidP="00A743E6">
      <w:pPr>
        <w:pStyle w:val="Odsekzoznamu"/>
        <w:autoSpaceDE w:val="0"/>
        <w:autoSpaceDN w:val="0"/>
        <w:adjustRightInd w:val="0"/>
        <w:spacing w:before="60" w:after="60" w:line="240" w:lineRule="auto"/>
        <w:jc w:val="both"/>
        <w:rPr>
          <w:rFonts w:cstheme="minorHAnsi"/>
          <w:bCs/>
          <w:color w:val="FF0000"/>
        </w:rPr>
      </w:pPr>
      <w:r w:rsidRPr="00B2251D">
        <w:rPr>
          <w:rFonts w:eastAsia="Times New Roman" w:cstheme="minorHAnsi"/>
          <w:b/>
          <w:bCs/>
          <w:color w:val="FF0000"/>
          <w:u w:val="single"/>
          <w:lang w:eastAsia="sk-SK"/>
        </w:rPr>
        <w:t>Vlastné merateľné ukazovatele</w:t>
      </w:r>
      <w:r w:rsidRPr="00B2251D">
        <w:rPr>
          <w:rFonts w:eastAsia="Times New Roman" w:cstheme="minorHAnsi"/>
          <w:b/>
          <w:bCs/>
          <w:color w:val="FF0000"/>
          <w:lang w:eastAsia="sk-SK"/>
        </w:rPr>
        <w:t xml:space="preserve"> </w:t>
      </w:r>
      <w:r w:rsidRPr="00B2251D">
        <w:rPr>
          <w:rFonts w:eastAsia="Times New Roman" w:cstheme="minorHAnsi"/>
          <w:bCs/>
          <w:color w:val="FF0000"/>
          <w:lang w:eastAsia="sk-SK"/>
        </w:rPr>
        <w:t>sú</w:t>
      </w:r>
      <w:r w:rsidRPr="00B2251D">
        <w:rPr>
          <w:rFonts w:eastAsia="Times New Roman" w:cstheme="minorHAnsi"/>
          <w:b/>
          <w:bCs/>
          <w:color w:val="FF0000"/>
          <w:lang w:eastAsia="sk-SK"/>
        </w:rPr>
        <w:t xml:space="preserve"> </w:t>
      </w:r>
      <w:r w:rsidRPr="00B2251D">
        <w:rPr>
          <w:rFonts w:cstheme="minorHAnsi"/>
          <w:bCs/>
          <w:color w:val="FF0000"/>
        </w:rPr>
        <w:t>indikátory na úrovni projektu, ktoré sú preddefinované na úrovni stratégie CLLD zo strany MAS (ak relevantné). Ide o</w:t>
      </w:r>
      <w:r w:rsidRPr="00B2251D">
        <w:rPr>
          <w:rFonts w:cstheme="minorHAnsi"/>
          <w:b/>
          <w:bCs/>
          <w:color w:val="FF0000"/>
        </w:rPr>
        <w:t xml:space="preserve"> </w:t>
      </w:r>
      <w:r w:rsidR="0079005E" w:rsidRPr="00B2251D">
        <w:rPr>
          <w:rFonts w:cstheme="minorHAnsi"/>
          <w:bCs/>
          <w:color w:val="FF0000"/>
        </w:rPr>
        <w:t>záväznú</w:t>
      </w:r>
      <w:r w:rsidRPr="00B2251D">
        <w:rPr>
          <w:rFonts w:cstheme="minorHAnsi"/>
          <w:bCs/>
          <w:color w:val="FF0000"/>
        </w:rPr>
        <w:t xml:space="preserve"> kvantifikácia výstupov/výsledkov a cieľov, ktoré majú byť dosiahnuté realizáciou projektu a ktorých, sledovanie na úrovni  stratégie CLLD je dôležité z pohľadu dosahovania cieľov, ktoré si </w:t>
      </w:r>
      <w:r w:rsidR="0079005E" w:rsidRPr="00B2251D">
        <w:rPr>
          <w:rFonts w:cstheme="minorHAnsi"/>
          <w:bCs/>
          <w:color w:val="FF0000"/>
        </w:rPr>
        <w:t>príslušná</w:t>
      </w:r>
      <w:r w:rsidRPr="00B2251D">
        <w:rPr>
          <w:rFonts w:cstheme="minorHAnsi"/>
          <w:bCs/>
          <w:color w:val="FF0000"/>
        </w:rPr>
        <w:t xml:space="preserve"> MAS stanovila</w:t>
      </w:r>
      <w:r w:rsidR="007A03D0" w:rsidRPr="00B2251D">
        <w:rPr>
          <w:rFonts w:cstheme="minorHAnsi"/>
          <w:bCs/>
          <w:color w:val="FF0000"/>
        </w:rPr>
        <w:t xml:space="preserve">, napr. v rámci </w:t>
      </w:r>
      <w:r w:rsidR="0079005E" w:rsidRPr="00B2251D">
        <w:rPr>
          <w:rFonts w:cstheme="minorHAnsi"/>
          <w:bCs/>
          <w:color w:val="FF0000"/>
        </w:rPr>
        <w:t>sebahodnotenia</w:t>
      </w:r>
      <w:r w:rsidRPr="00B2251D">
        <w:rPr>
          <w:rFonts w:cstheme="minorHAnsi"/>
          <w:bCs/>
          <w:color w:val="FF0000"/>
        </w:rPr>
        <w:t>. Vlastné merateľné ukazovatele sa priradzujú k aktivitám projektu.</w:t>
      </w:r>
    </w:p>
    <w:p w14:paraId="427C3E9E" w14:textId="2C4CA2AE" w:rsidR="009E0978" w:rsidRPr="00B2251D" w:rsidRDefault="009E0978" w:rsidP="00A743E6">
      <w:pPr>
        <w:pStyle w:val="Odsekzoznamu"/>
        <w:autoSpaceDE w:val="0"/>
        <w:autoSpaceDN w:val="0"/>
        <w:adjustRightInd w:val="0"/>
        <w:spacing w:before="60" w:after="60" w:line="240" w:lineRule="auto"/>
        <w:jc w:val="both"/>
        <w:rPr>
          <w:color w:val="FF0000"/>
        </w:rPr>
      </w:pPr>
      <w:r w:rsidRPr="00B2251D">
        <w:rPr>
          <w:color w:val="FF0000"/>
        </w:rPr>
        <w:t>Príklad možností priradenia aktiv</w:t>
      </w:r>
      <w:r w:rsidR="008437A6" w:rsidRPr="00B2251D">
        <w:rPr>
          <w:color w:val="FF0000"/>
        </w:rPr>
        <w:t>ity</w:t>
      </w:r>
      <w:r w:rsidRPr="00B2251D">
        <w:rPr>
          <w:color w:val="FF0000"/>
        </w:rPr>
        <w:t xml:space="preserve"> projektu k merateľným ukazovateľom</w:t>
      </w:r>
      <w:r w:rsidR="008437A6" w:rsidRPr="00B2251D">
        <w:rPr>
          <w:color w:val="FF0000"/>
        </w:rPr>
        <w:t>:</w:t>
      </w:r>
    </w:p>
    <w:p w14:paraId="1309C57B" w14:textId="30E2715C" w:rsidR="00FA4751" w:rsidRPr="00B2251D" w:rsidRDefault="00FA4751" w:rsidP="00A743E6">
      <w:pPr>
        <w:pStyle w:val="Odsekzoznamu"/>
        <w:autoSpaceDE w:val="0"/>
        <w:autoSpaceDN w:val="0"/>
        <w:adjustRightInd w:val="0"/>
        <w:spacing w:before="60" w:after="60" w:line="240" w:lineRule="auto"/>
        <w:jc w:val="both"/>
        <w:rPr>
          <w:color w:val="FF0000"/>
        </w:rPr>
      </w:pPr>
    </w:p>
    <w:p w14:paraId="7A239AE7" w14:textId="157BAFE3" w:rsidR="00FA4751" w:rsidRPr="00B2251D" w:rsidRDefault="00FA4751" w:rsidP="00A743E6">
      <w:pPr>
        <w:pStyle w:val="Odsekzoznamu"/>
        <w:autoSpaceDE w:val="0"/>
        <w:autoSpaceDN w:val="0"/>
        <w:adjustRightInd w:val="0"/>
        <w:spacing w:before="60" w:after="60" w:line="240" w:lineRule="auto"/>
        <w:jc w:val="both"/>
        <w:rPr>
          <w:rFonts w:cstheme="minorHAnsi"/>
          <w:color w:val="FF0000"/>
        </w:rPr>
      </w:pPr>
      <w:r w:rsidRPr="00B2251D">
        <w:rPr>
          <w:noProof/>
          <w:lang w:eastAsia="sk-SK"/>
        </w:rPr>
        <w:drawing>
          <wp:inline distT="0" distB="0" distL="0" distR="0" wp14:anchorId="45175E59" wp14:editId="6C497D8A">
            <wp:extent cx="5639535" cy="3196424"/>
            <wp:effectExtent l="0" t="0" r="0" b="444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76579" cy="3217420"/>
                    </a:xfrm>
                    <a:prstGeom prst="rect">
                      <a:avLst/>
                    </a:prstGeom>
                  </pic:spPr>
                </pic:pic>
              </a:graphicData>
            </a:graphic>
          </wp:inline>
        </w:drawing>
      </w:r>
    </w:p>
    <w:p w14:paraId="4D9307DE" w14:textId="2A378E49" w:rsidR="00063A6F" w:rsidRPr="00B2251D" w:rsidRDefault="00063A6F" w:rsidP="008437A6">
      <w:pPr>
        <w:pStyle w:val="Odsekzoznamu"/>
        <w:autoSpaceDE w:val="0"/>
        <w:autoSpaceDN w:val="0"/>
        <w:adjustRightInd w:val="0"/>
        <w:spacing w:after="0" w:line="240" w:lineRule="auto"/>
        <w:ind w:left="0"/>
        <w:sectPr w:rsidR="00063A6F" w:rsidRPr="00B2251D" w:rsidSect="008437A6">
          <w:footerReference w:type="even" r:id="rId21"/>
          <w:footerReference w:type="default" r:id="rId22"/>
          <w:footerReference w:type="first" r:id="rId23"/>
          <w:pgSz w:w="11906" w:h="16838"/>
          <w:pgMar w:top="1304" w:right="1304" w:bottom="1304" w:left="1304" w:header="709" w:footer="1134" w:gutter="0"/>
          <w:cols w:space="708"/>
          <w:titlePg/>
          <w:docGrid w:linePitch="360"/>
        </w:sectPr>
      </w:pPr>
    </w:p>
    <w:p w14:paraId="500541CB" w14:textId="5F721ACB" w:rsidR="00CF68D5" w:rsidRPr="00B2251D" w:rsidRDefault="00CF68D5" w:rsidP="00A910F3">
      <w:pPr>
        <w:autoSpaceDE w:val="0"/>
        <w:autoSpaceDN w:val="0"/>
        <w:adjustRightInd w:val="0"/>
        <w:spacing w:after="0" w:line="240" w:lineRule="auto"/>
        <w:jc w:val="both"/>
        <w:rPr>
          <w:rFonts w:cs="Times New Roman,Italic"/>
          <w:iCs/>
          <w:color w:val="000000" w:themeColor="text1"/>
        </w:rPr>
      </w:pPr>
    </w:p>
    <w:p w14:paraId="58D7110A" w14:textId="08E50793" w:rsidR="00781B23" w:rsidRPr="00B2251D" w:rsidRDefault="00781B23" w:rsidP="00D37BE6">
      <w:pPr>
        <w:pStyle w:val="Nadpis2"/>
        <w:spacing w:before="60" w:after="60" w:line="240" w:lineRule="auto"/>
        <w:rPr>
          <w:rFonts w:asciiTheme="minorHAnsi" w:hAnsiTheme="minorHAnsi" w:cstheme="minorHAnsi"/>
          <w:color w:val="FF0000"/>
          <w:sz w:val="24"/>
          <w:szCs w:val="24"/>
        </w:rPr>
      </w:pPr>
      <w:bookmarkStart w:id="37" w:name="_Toc129152442"/>
      <w:r w:rsidRPr="00B2251D">
        <w:rPr>
          <w:rFonts w:asciiTheme="minorHAnsi" w:hAnsiTheme="minorHAnsi" w:cstheme="minorHAnsi"/>
          <w:color w:val="0070C0"/>
          <w:sz w:val="24"/>
          <w:szCs w:val="24"/>
        </w:rPr>
        <w:t xml:space="preserve">10.1 </w:t>
      </w:r>
      <w:r w:rsidRPr="00B2251D">
        <w:rPr>
          <w:rFonts w:asciiTheme="minorHAnsi" w:hAnsiTheme="minorHAnsi" w:cstheme="minorHAnsi"/>
          <w:strike/>
          <w:color w:val="00B050"/>
          <w:sz w:val="18"/>
          <w:szCs w:val="18"/>
        </w:rPr>
        <w:t xml:space="preserve"> Prevádzkové</w:t>
      </w:r>
      <w:r w:rsidRPr="00B2251D">
        <w:rPr>
          <w:rFonts w:asciiTheme="minorHAnsi" w:hAnsiTheme="minorHAnsi" w:cstheme="minorHAnsi"/>
          <w:color w:val="00B050"/>
          <w:sz w:val="24"/>
          <w:szCs w:val="24"/>
        </w:rPr>
        <w:t xml:space="preserve"> </w:t>
      </w:r>
      <w:r w:rsidRPr="00B2251D">
        <w:rPr>
          <w:rFonts w:asciiTheme="minorHAnsi" w:hAnsiTheme="minorHAnsi" w:cstheme="minorHAnsi"/>
          <w:strike/>
          <w:color w:val="00B050"/>
          <w:sz w:val="18"/>
          <w:szCs w:val="18"/>
        </w:rPr>
        <w:t>a animačné</w:t>
      </w:r>
      <w:r w:rsidRPr="00B2251D">
        <w:rPr>
          <w:rFonts w:asciiTheme="minorHAnsi" w:hAnsiTheme="minorHAnsi" w:cstheme="minorHAnsi"/>
          <w:color w:val="00B050"/>
          <w:sz w:val="24"/>
          <w:szCs w:val="24"/>
        </w:rPr>
        <w:t xml:space="preserve"> </w:t>
      </w:r>
      <w:r w:rsidR="00063A6F" w:rsidRPr="00B2251D">
        <w:rPr>
          <w:rFonts w:asciiTheme="minorHAnsi" w:hAnsiTheme="minorHAnsi" w:cstheme="minorHAnsi"/>
          <w:color w:val="FF0000"/>
          <w:sz w:val="24"/>
          <w:szCs w:val="24"/>
        </w:rPr>
        <w:t>V</w:t>
      </w:r>
      <w:r w:rsidR="0094344E" w:rsidRPr="00B2251D">
        <w:rPr>
          <w:rFonts w:asciiTheme="minorHAnsi" w:hAnsiTheme="minorHAnsi" w:cstheme="minorHAnsi"/>
          <w:color w:val="FF0000"/>
          <w:sz w:val="24"/>
          <w:szCs w:val="24"/>
        </w:rPr>
        <w:t xml:space="preserve">ýdavky </w:t>
      </w:r>
      <w:r w:rsidRPr="00B2251D">
        <w:rPr>
          <w:rFonts w:asciiTheme="minorHAnsi" w:hAnsiTheme="minorHAnsi" w:cstheme="minorHAnsi"/>
          <w:strike/>
          <w:color w:val="00B050"/>
          <w:sz w:val="18"/>
          <w:szCs w:val="18"/>
        </w:rPr>
        <w:t>náklady</w:t>
      </w:r>
      <w:r w:rsidRPr="00B2251D">
        <w:rPr>
          <w:rFonts w:asciiTheme="minorHAnsi" w:hAnsiTheme="minorHAnsi" w:cstheme="minorHAnsi"/>
          <w:color w:val="0070C0"/>
          <w:sz w:val="24"/>
          <w:szCs w:val="24"/>
        </w:rPr>
        <w:t xml:space="preserve"> MAS spojené s riadením </w:t>
      </w:r>
      <w:r w:rsidR="00134156" w:rsidRPr="00B2251D">
        <w:rPr>
          <w:rFonts w:asciiTheme="minorHAnsi" w:hAnsiTheme="minorHAnsi" w:cstheme="minorHAnsi"/>
          <w:color w:val="0070C0"/>
          <w:sz w:val="24"/>
          <w:szCs w:val="24"/>
        </w:rPr>
        <w:t xml:space="preserve">uskutočňovania </w:t>
      </w:r>
      <w:r w:rsidRPr="00B2251D">
        <w:rPr>
          <w:rFonts w:asciiTheme="minorHAnsi" w:hAnsiTheme="minorHAnsi" w:cstheme="minorHAnsi"/>
          <w:strike/>
          <w:color w:val="00B050"/>
          <w:sz w:val="18"/>
          <w:szCs w:val="18"/>
        </w:rPr>
        <w:t>vykonávania</w:t>
      </w:r>
      <w:r w:rsidRPr="00B2251D">
        <w:rPr>
          <w:rFonts w:asciiTheme="minorHAnsi" w:hAnsiTheme="minorHAnsi" w:cstheme="minorHAnsi"/>
          <w:color w:val="0070C0"/>
          <w:sz w:val="24"/>
          <w:szCs w:val="24"/>
        </w:rPr>
        <w:t xml:space="preserve"> stratégie CLLD</w:t>
      </w:r>
      <w:r w:rsidR="00063A6F" w:rsidRPr="00B2251D">
        <w:rPr>
          <w:rFonts w:asciiTheme="minorHAnsi" w:hAnsiTheme="minorHAnsi" w:cstheme="minorHAnsi"/>
          <w:color w:val="0070C0"/>
          <w:sz w:val="24"/>
          <w:szCs w:val="24"/>
        </w:rPr>
        <w:t xml:space="preserve"> </w:t>
      </w:r>
      <w:r w:rsidR="00134156" w:rsidRPr="00B2251D">
        <w:rPr>
          <w:rFonts w:asciiTheme="minorHAnsi" w:hAnsiTheme="minorHAnsi" w:cstheme="minorHAnsi"/>
          <w:color w:val="0070C0"/>
          <w:sz w:val="24"/>
          <w:szCs w:val="24"/>
        </w:rPr>
        <w:t xml:space="preserve"> </w:t>
      </w:r>
      <w:bookmarkEnd w:id="37"/>
    </w:p>
    <w:p w14:paraId="6314735A" w14:textId="041FF8CA" w:rsidR="00781B23" w:rsidRPr="00B2251D" w:rsidRDefault="00074B4E" w:rsidP="001D7B57">
      <w:pPr>
        <w:pStyle w:val="Odsekzoznamu"/>
        <w:numPr>
          <w:ilvl w:val="0"/>
          <w:numId w:val="121"/>
        </w:numPr>
        <w:spacing w:before="60" w:after="60" w:line="240" w:lineRule="auto"/>
        <w:ind w:left="851" w:hanging="851"/>
        <w:jc w:val="both"/>
        <w:rPr>
          <w:color w:val="000000" w:themeColor="text1"/>
        </w:rPr>
      </w:pPr>
      <w:r w:rsidRPr="00B2251D">
        <w:rPr>
          <w:color w:val="000000" w:themeColor="text1"/>
        </w:rPr>
        <w:t>P</w:t>
      </w:r>
      <w:r w:rsidR="00781B23" w:rsidRPr="00B2251D">
        <w:rPr>
          <w:color w:val="000000" w:themeColor="text1"/>
        </w:rPr>
        <w:t>revádzkové</w:t>
      </w:r>
      <w:r w:rsidR="0094344E" w:rsidRPr="00B2251D">
        <w:rPr>
          <w:color w:val="000000" w:themeColor="text1"/>
        </w:rPr>
        <w:t xml:space="preserve"> </w:t>
      </w:r>
      <w:r w:rsidR="0094344E" w:rsidRPr="00B2251D">
        <w:rPr>
          <w:color w:val="FF0000"/>
        </w:rPr>
        <w:t>výdavky</w:t>
      </w:r>
      <w:r w:rsidR="00781B23" w:rsidRPr="00B2251D">
        <w:rPr>
          <w:color w:val="000000" w:themeColor="text1"/>
        </w:rPr>
        <w:t xml:space="preserve"> </w:t>
      </w:r>
      <w:r w:rsidR="00781B23" w:rsidRPr="00B2251D">
        <w:rPr>
          <w:strike/>
          <w:color w:val="00B050"/>
          <w:sz w:val="18"/>
          <w:szCs w:val="18"/>
        </w:rPr>
        <w:t>náklady</w:t>
      </w:r>
      <w:r w:rsidR="00781B23" w:rsidRPr="00B2251D">
        <w:rPr>
          <w:color w:val="000000" w:themeColor="text1"/>
        </w:rPr>
        <w:t xml:space="preserve"> MAS spojené s</w:t>
      </w:r>
      <w:r w:rsidR="00134156" w:rsidRPr="00B2251D">
        <w:rPr>
          <w:color w:val="000000" w:themeColor="text1"/>
        </w:rPr>
        <w:t> </w:t>
      </w:r>
      <w:r w:rsidR="00781B23" w:rsidRPr="00B2251D">
        <w:rPr>
          <w:color w:val="000000" w:themeColor="text1"/>
        </w:rPr>
        <w:t>riadením</w:t>
      </w:r>
      <w:r w:rsidR="00134156" w:rsidRPr="00B2251D">
        <w:rPr>
          <w:color w:val="000000" w:themeColor="text1"/>
        </w:rPr>
        <w:t xml:space="preserve"> </w:t>
      </w:r>
      <w:r w:rsidR="00134156" w:rsidRPr="00B2251D">
        <w:rPr>
          <w:color w:val="FF0000"/>
        </w:rPr>
        <w:t>uskutočňovania</w:t>
      </w:r>
      <w:r w:rsidR="00134156" w:rsidRPr="00B2251D">
        <w:rPr>
          <w:color w:val="000000" w:themeColor="text1"/>
        </w:rPr>
        <w:t xml:space="preserve"> </w:t>
      </w:r>
      <w:r w:rsidR="00781B23" w:rsidRPr="00B2251D">
        <w:rPr>
          <w:strike/>
          <w:color w:val="00B050"/>
          <w:sz w:val="18"/>
          <w:szCs w:val="18"/>
        </w:rPr>
        <w:t xml:space="preserve"> vykonávania</w:t>
      </w:r>
      <w:r w:rsidR="00781B23" w:rsidRPr="00B2251D">
        <w:rPr>
          <w:color w:val="00B050"/>
        </w:rPr>
        <w:t xml:space="preserve"> </w:t>
      </w:r>
      <w:r w:rsidR="00781B23" w:rsidRPr="00B2251D">
        <w:rPr>
          <w:color w:val="000000" w:themeColor="text1"/>
        </w:rPr>
        <w:t>stratégií CLLD</w:t>
      </w:r>
      <w:r w:rsidR="00134156" w:rsidRPr="00B2251D">
        <w:rPr>
          <w:color w:val="000000" w:themeColor="text1"/>
        </w:rPr>
        <w:t xml:space="preserve"> </w:t>
      </w:r>
      <w:r w:rsidR="00134156" w:rsidRPr="00B2251D">
        <w:rPr>
          <w:rFonts w:cstheme="minorHAnsi"/>
          <w:color w:val="FF0000"/>
        </w:rPr>
        <w:t>(ďalej len „prevádzkové náklady“)</w:t>
      </w:r>
      <w:r w:rsidR="00781B23" w:rsidRPr="00B2251D">
        <w:rPr>
          <w:color w:val="000000" w:themeColor="text1"/>
        </w:rPr>
        <w:t>:</w:t>
      </w:r>
    </w:p>
    <w:p w14:paraId="229A3D62" w14:textId="3A15CE40" w:rsidR="00781B23" w:rsidRPr="00B2251D" w:rsidRDefault="00781B23" w:rsidP="001D7B57">
      <w:pPr>
        <w:pStyle w:val="Odsekzoznamu"/>
        <w:numPr>
          <w:ilvl w:val="0"/>
          <w:numId w:val="64"/>
        </w:numPr>
        <w:spacing w:before="60" w:after="60" w:line="240" w:lineRule="auto"/>
        <w:ind w:left="1134" w:hanging="283"/>
        <w:jc w:val="both"/>
        <w:rPr>
          <w:color w:val="000000" w:themeColor="text1"/>
        </w:rPr>
      </w:pPr>
      <w:r w:rsidRPr="00B2251D">
        <w:rPr>
          <w:rFonts w:cs="Times New Roman"/>
          <w:color w:val="000000" w:themeColor="text1"/>
        </w:rPr>
        <w:t xml:space="preserve">personálne a administratívne </w:t>
      </w:r>
      <w:r w:rsidR="0094344E" w:rsidRPr="00B2251D">
        <w:rPr>
          <w:rFonts w:cs="Times New Roman"/>
          <w:color w:val="FF0000"/>
        </w:rPr>
        <w:t>výdavky</w:t>
      </w:r>
      <w:r w:rsidR="0094344E" w:rsidRPr="00B2251D">
        <w:rPr>
          <w:rFonts w:cs="Times New Roman"/>
          <w:color w:val="000000" w:themeColor="text1"/>
        </w:rPr>
        <w:t xml:space="preserve"> </w:t>
      </w:r>
      <w:r w:rsidRPr="00B2251D">
        <w:rPr>
          <w:rFonts w:cs="Times New Roman"/>
          <w:strike/>
          <w:color w:val="00B050"/>
          <w:sz w:val="18"/>
          <w:szCs w:val="18"/>
        </w:rPr>
        <w:t>náklady</w:t>
      </w:r>
      <w:r w:rsidRPr="00B2251D">
        <w:rPr>
          <w:rFonts w:cs="Times New Roman"/>
          <w:color w:val="000000" w:themeColor="text1"/>
          <w:sz w:val="18"/>
          <w:szCs w:val="18"/>
        </w:rPr>
        <w:t xml:space="preserve"> </w:t>
      </w:r>
      <w:r w:rsidRPr="00B2251D">
        <w:rPr>
          <w:rFonts w:cs="Times New Roman"/>
          <w:color w:val="000000" w:themeColor="text1"/>
        </w:rPr>
        <w:t>MAS (prevádzkové</w:t>
      </w:r>
      <w:r w:rsidR="0094344E" w:rsidRPr="00B2251D">
        <w:rPr>
          <w:rFonts w:cs="Times New Roman"/>
          <w:color w:val="000000" w:themeColor="text1"/>
        </w:rPr>
        <w:t xml:space="preserve"> </w:t>
      </w:r>
      <w:r w:rsidR="0094344E" w:rsidRPr="00B2251D">
        <w:rPr>
          <w:rFonts w:cs="Times New Roman"/>
          <w:color w:val="FF0000"/>
        </w:rPr>
        <w:t>výdavky</w:t>
      </w:r>
      <w:r w:rsidRPr="00B2251D">
        <w:rPr>
          <w:rFonts w:cs="Times New Roman"/>
          <w:color w:val="000000" w:themeColor="text1"/>
        </w:rPr>
        <w:t xml:space="preserve"> </w:t>
      </w:r>
      <w:r w:rsidRPr="00B2251D">
        <w:rPr>
          <w:rFonts w:cs="Times New Roman"/>
          <w:strike/>
          <w:color w:val="00B050"/>
          <w:sz w:val="18"/>
          <w:szCs w:val="18"/>
        </w:rPr>
        <w:t xml:space="preserve">náklady </w:t>
      </w:r>
      <w:r w:rsidRPr="00B2251D">
        <w:rPr>
          <w:rFonts w:cs="Times New Roman"/>
          <w:color w:val="000000" w:themeColor="text1"/>
        </w:rPr>
        <w:t xml:space="preserve">vrátane </w:t>
      </w:r>
      <w:r w:rsidR="0094344E" w:rsidRPr="00B2251D">
        <w:rPr>
          <w:rFonts w:cs="Times New Roman"/>
          <w:color w:val="FF0000"/>
        </w:rPr>
        <w:t>výdavkov</w:t>
      </w:r>
      <w:r w:rsidR="0094344E" w:rsidRPr="00B2251D">
        <w:rPr>
          <w:rFonts w:cs="Times New Roman"/>
          <w:color w:val="000000" w:themeColor="text1"/>
        </w:rPr>
        <w:t xml:space="preserve"> </w:t>
      </w:r>
      <w:r w:rsidRPr="00B2251D">
        <w:rPr>
          <w:rFonts w:cs="Times New Roman"/>
          <w:strike/>
          <w:color w:val="00B050"/>
          <w:sz w:val="18"/>
          <w:szCs w:val="18"/>
        </w:rPr>
        <w:t>nákladov</w:t>
      </w:r>
      <w:r w:rsidRPr="00B2251D">
        <w:rPr>
          <w:rFonts w:cs="Times New Roman"/>
          <w:color w:val="000000" w:themeColor="text1"/>
        </w:rPr>
        <w:t xml:space="preserve"> na prenájom kancelárskych priestorov, osobné</w:t>
      </w:r>
      <w:r w:rsidR="0094344E" w:rsidRPr="00B2251D">
        <w:rPr>
          <w:rFonts w:cs="Times New Roman"/>
          <w:color w:val="000000" w:themeColor="text1"/>
        </w:rPr>
        <w:t xml:space="preserve"> </w:t>
      </w:r>
      <w:r w:rsidR="0094344E" w:rsidRPr="00B2251D">
        <w:rPr>
          <w:rFonts w:cs="Times New Roman"/>
          <w:color w:val="FF0000"/>
        </w:rPr>
        <w:t>výdavky</w:t>
      </w:r>
      <w:r w:rsidRPr="00B2251D">
        <w:rPr>
          <w:rFonts w:cs="Times New Roman"/>
          <w:color w:val="000000" w:themeColor="text1"/>
        </w:rPr>
        <w:t xml:space="preserve"> </w:t>
      </w:r>
      <w:r w:rsidRPr="00B2251D">
        <w:rPr>
          <w:rFonts w:cs="Times New Roman"/>
          <w:strike/>
          <w:color w:val="00B050"/>
          <w:sz w:val="18"/>
          <w:szCs w:val="18"/>
        </w:rPr>
        <w:t>náklady</w:t>
      </w:r>
      <w:r w:rsidRPr="00B2251D">
        <w:rPr>
          <w:rFonts w:cs="Times New Roman"/>
          <w:color w:val="000000" w:themeColor="text1"/>
        </w:rPr>
        <w:t>, poistenie);</w:t>
      </w:r>
    </w:p>
    <w:p w14:paraId="12318B7B" w14:textId="13A113B2" w:rsidR="00781B23" w:rsidRPr="00B2251D" w:rsidRDefault="00781B23" w:rsidP="001D7B57">
      <w:pPr>
        <w:pStyle w:val="Odsekzoznamu"/>
        <w:numPr>
          <w:ilvl w:val="0"/>
          <w:numId w:val="64"/>
        </w:numPr>
        <w:spacing w:before="60" w:after="60" w:line="240" w:lineRule="auto"/>
        <w:ind w:left="1134" w:hanging="283"/>
        <w:jc w:val="both"/>
        <w:rPr>
          <w:rFonts w:ascii="Calibri" w:hAnsi="Calibri" w:cs="Times New Roman"/>
          <w:color w:val="000000" w:themeColor="text1"/>
        </w:rPr>
      </w:pPr>
      <w:r w:rsidRPr="00B2251D">
        <w:rPr>
          <w:rFonts w:cstheme="minorHAnsi"/>
          <w:color w:val="000000" w:themeColor="text1"/>
        </w:rPr>
        <w:t xml:space="preserve">vzdelávanie zamestnancov a členov MAS (školenia, konferencie, semináre, workshopy </w:t>
      </w:r>
      <w:r w:rsidR="00B245A1" w:rsidRPr="00B2251D">
        <w:rPr>
          <w:rFonts w:cstheme="minorHAnsi"/>
          <w:color w:val="000000" w:themeColor="text1"/>
        </w:rPr>
        <w:br/>
      </w:r>
      <w:r w:rsidRPr="00B2251D">
        <w:rPr>
          <w:rFonts w:cstheme="minorHAnsi"/>
          <w:color w:val="000000" w:themeColor="text1"/>
        </w:rPr>
        <w:t xml:space="preserve">a pod., okrem školení pre predkladateľov projektov), ktorí sa podieľajú na príprave </w:t>
      </w:r>
      <w:r w:rsidR="00B245A1" w:rsidRPr="00B2251D">
        <w:rPr>
          <w:rFonts w:cstheme="minorHAnsi"/>
          <w:color w:val="000000" w:themeColor="text1"/>
        </w:rPr>
        <w:br/>
      </w:r>
      <w:r w:rsidRPr="00B2251D">
        <w:rPr>
          <w:rFonts w:cstheme="minorHAnsi"/>
          <w:color w:val="000000" w:themeColor="text1"/>
        </w:rPr>
        <w:t>a vykonávaní stratégie CLLD;</w:t>
      </w:r>
    </w:p>
    <w:p w14:paraId="11C0ADFA" w14:textId="626F471A" w:rsidR="00781B23" w:rsidRPr="00B2251D" w:rsidRDefault="0094344E" w:rsidP="001D7B57">
      <w:pPr>
        <w:pStyle w:val="Odsekzoznamu"/>
        <w:numPr>
          <w:ilvl w:val="0"/>
          <w:numId w:val="64"/>
        </w:numPr>
        <w:spacing w:before="60" w:after="60" w:line="240" w:lineRule="auto"/>
        <w:ind w:left="1134" w:hanging="283"/>
        <w:jc w:val="both"/>
        <w:rPr>
          <w:rFonts w:cs="Times New Roman"/>
          <w:color w:val="000000" w:themeColor="text1"/>
        </w:rPr>
      </w:pPr>
      <w:r w:rsidRPr="00B2251D">
        <w:rPr>
          <w:rFonts w:cs="Times New Roman"/>
          <w:color w:val="FF0000"/>
        </w:rPr>
        <w:t>výdavky</w:t>
      </w:r>
      <w:r w:rsidRPr="00B2251D">
        <w:rPr>
          <w:rFonts w:cs="Times New Roman"/>
          <w:color w:val="000000" w:themeColor="text1"/>
        </w:rPr>
        <w:t xml:space="preserve"> </w:t>
      </w:r>
      <w:r w:rsidR="00781B23" w:rsidRPr="00B2251D">
        <w:rPr>
          <w:rFonts w:cs="Times New Roman"/>
          <w:strike/>
          <w:color w:val="00B050"/>
          <w:sz w:val="18"/>
          <w:szCs w:val="18"/>
        </w:rPr>
        <w:t>náklady</w:t>
      </w:r>
      <w:r w:rsidR="00781B23" w:rsidRPr="00B2251D">
        <w:rPr>
          <w:rFonts w:cs="Times New Roman"/>
          <w:color w:val="000000" w:themeColor="text1"/>
          <w:sz w:val="18"/>
          <w:szCs w:val="18"/>
        </w:rPr>
        <w:t xml:space="preserve"> </w:t>
      </w:r>
      <w:r w:rsidR="00781B23" w:rsidRPr="00B2251D">
        <w:rPr>
          <w:rFonts w:cs="Times New Roman"/>
          <w:color w:val="000000" w:themeColor="text1"/>
        </w:rPr>
        <w:t xml:space="preserve">na publicitu a sieťovanie: účasť zamestnancov a členov MAS na stretnutiach </w:t>
      </w:r>
      <w:r w:rsidR="00781B23" w:rsidRPr="00B2251D">
        <w:rPr>
          <w:rFonts w:cs="Times New Roman"/>
          <w:color w:val="000000" w:themeColor="text1"/>
        </w:rPr>
        <w:br/>
        <w:t>s inými MAS, vrátane zasadnutí národných a európskych sietí, ako aj poplatky za členstvo v regionálnych, národných alebo európskych sieťach MAS;</w:t>
      </w:r>
    </w:p>
    <w:p w14:paraId="27DEFD74" w14:textId="2D82738F" w:rsidR="00781B23" w:rsidRPr="00B2251D" w:rsidRDefault="00781B23" w:rsidP="001D7B57">
      <w:pPr>
        <w:pStyle w:val="Odsekzoznamu"/>
        <w:numPr>
          <w:ilvl w:val="0"/>
          <w:numId w:val="64"/>
        </w:numPr>
        <w:spacing w:before="60" w:after="60" w:line="240" w:lineRule="auto"/>
        <w:ind w:left="1134" w:hanging="283"/>
        <w:jc w:val="both"/>
        <w:rPr>
          <w:rFonts w:cs="Times New Roman"/>
          <w:color w:val="000000" w:themeColor="text1"/>
        </w:rPr>
      </w:pPr>
      <w:r w:rsidRPr="00B2251D">
        <w:rPr>
          <w:rFonts w:cs="Times New Roman"/>
          <w:color w:val="000000" w:themeColor="text1"/>
        </w:rPr>
        <w:t xml:space="preserve">finančné </w:t>
      </w:r>
      <w:r w:rsidR="0094344E" w:rsidRPr="00B2251D">
        <w:rPr>
          <w:rFonts w:cs="Times New Roman"/>
          <w:color w:val="000000" w:themeColor="text1"/>
        </w:rPr>
        <w:t xml:space="preserve"> </w:t>
      </w:r>
      <w:r w:rsidR="0094344E" w:rsidRPr="00B2251D">
        <w:rPr>
          <w:rFonts w:cs="Times New Roman"/>
          <w:color w:val="FF0000"/>
        </w:rPr>
        <w:t>výdavky</w:t>
      </w:r>
      <w:r w:rsidR="0094344E" w:rsidRPr="00B2251D">
        <w:rPr>
          <w:rFonts w:cs="Times New Roman"/>
          <w:color w:val="000000" w:themeColor="text1"/>
        </w:rPr>
        <w:t xml:space="preserve"> </w:t>
      </w:r>
      <w:r w:rsidRPr="00B2251D">
        <w:rPr>
          <w:rFonts w:cs="Times New Roman"/>
          <w:strike/>
          <w:color w:val="00B050"/>
          <w:sz w:val="18"/>
          <w:szCs w:val="18"/>
        </w:rPr>
        <w:t>náklad</w:t>
      </w:r>
      <w:r w:rsidRPr="00B2251D">
        <w:rPr>
          <w:rFonts w:cs="Times New Roman"/>
          <w:strike/>
          <w:color w:val="00B050"/>
        </w:rPr>
        <w:t>y</w:t>
      </w:r>
      <w:r w:rsidRPr="00B2251D">
        <w:rPr>
          <w:rFonts w:cs="Times New Roman"/>
          <w:color w:val="000000" w:themeColor="text1"/>
        </w:rPr>
        <w:t>, napr. bankové poplatky;</w:t>
      </w:r>
    </w:p>
    <w:p w14:paraId="30AE165F" w14:textId="11249FD3" w:rsidR="00781B23" w:rsidRPr="00B2251D" w:rsidRDefault="0094344E" w:rsidP="001D7B57">
      <w:pPr>
        <w:pStyle w:val="Odsekzoznamu"/>
        <w:numPr>
          <w:ilvl w:val="0"/>
          <w:numId w:val="64"/>
        </w:numPr>
        <w:spacing w:before="60" w:after="60" w:line="240" w:lineRule="auto"/>
        <w:ind w:left="1134" w:hanging="283"/>
        <w:jc w:val="both"/>
        <w:rPr>
          <w:rFonts w:cs="Times New Roman"/>
          <w:color w:val="000000" w:themeColor="text1"/>
        </w:rPr>
      </w:pPr>
      <w:r w:rsidRPr="00B2251D">
        <w:rPr>
          <w:rFonts w:cs="Times New Roman"/>
          <w:color w:val="FF0000"/>
        </w:rPr>
        <w:t>výdavky</w:t>
      </w:r>
      <w:r w:rsidRPr="00B2251D">
        <w:rPr>
          <w:rFonts w:cs="Times New Roman"/>
          <w:color w:val="000000" w:themeColor="text1"/>
        </w:rPr>
        <w:t xml:space="preserve"> </w:t>
      </w:r>
      <w:r w:rsidR="00781B23" w:rsidRPr="00B2251D">
        <w:rPr>
          <w:rFonts w:cs="Times New Roman"/>
          <w:strike/>
          <w:color w:val="00B050"/>
          <w:sz w:val="18"/>
          <w:szCs w:val="18"/>
        </w:rPr>
        <w:t>náklady</w:t>
      </w:r>
      <w:r w:rsidR="00781B23" w:rsidRPr="00B2251D">
        <w:rPr>
          <w:rFonts w:cs="Times New Roman"/>
          <w:color w:val="000000" w:themeColor="text1"/>
          <w:sz w:val="18"/>
          <w:szCs w:val="18"/>
        </w:rPr>
        <w:t xml:space="preserve"> </w:t>
      </w:r>
      <w:r w:rsidR="00781B23" w:rsidRPr="00B2251D">
        <w:rPr>
          <w:rFonts w:cs="Times New Roman"/>
          <w:color w:val="000000" w:themeColor="text1"/>
        </w:rPr>
        <w:t xml:space="preserve">vynaložené na monitorovanie, hodnotenie a aktualizáciu stratégií CLLD </w:t>
      </w:r>
      <w:r w:rsidR="00781B23" w:rsidRPr="00B2251D">
        <w:rPr>
          <w:rFonts w:cs="Times New Roman"/>
          <w:color w:val="000000" w:themeColor="text1"/>
        </w:rPr>
        <w:br/>
        <w:t xml:space="preserve">na úrovni MAS. </w:t>
      </w:r>
    </w:p>
    <w:p w14:paraId="219CFC13" w14:textId="58B2888C" w:rsidR="00781B23" w:rsidRPr="00B2251D" w:rsidRDefault="00781B23" w:rsidP="001D7B57">
      <w:pPr>
        <w:pStyle w:val="Odsekzoznamu"/>
        <w:numPr>
          <w:ilvl w:val="0"/>
          <w:numId w:val="122"/>
        </w:numPr>
        <w:spacing w:before="60" w:after="60" w:line="240" w:lineRule="auto"/>
        <w:ind w:left="709" w:hanging="709"/>
        <w:jc w:val="both"/>
        <w:rPr>
          <w:rFonts w:cs="Times New Roman"/>
          <w:color w:val="000000" w:themeColor="text1"/>
        </w:rPr>
      </w:pPr>
      <w:r w:rsidRPr="00B2251D">
        <w:rPr>
          <w:rFonts w:cs="Times New Roman"/>
          <w:color w:val="000000" w:themeColor="text1"/>
        </w:rPr>
        <w:t xml:space="preserve">Animačné </w:t>
      </w:r>
      <w:r w:rsidR="0094344E" w:rsidRPr="00B2251D">
        <w:rPr>
          <w:rFonts w:cs="Times New Roman"/>
          <w:color w:val="FF0000"/>
        </w:rPr>
        <w:t xml:space="preserve">výdavky </w:t>
      </w:r>
      <w:r w:rsidRPr="00B2251D">
        <w:rPr>
          <w:rFonts w:cs="Times New Roman"/>
          <w:strike/>
          <w:color w:val="00B050"/>
          <w:sz w:val="18"/>
          <w:szCs w:val="18"/>
        </w:rPr>
        <w:t>náklady</w:t>
      </w:r>
      <w:r w:rsidRPr="00B2251D">
        <w:rPr>
          <w:rFonts w:cs="Times New Roman"/>
          <w:color w:val="000000" w:themeColor="text1"/>
        </w:rPr>
        <w:t xml:space="preserve"> MAS v súvislosti s oživovaním stratégie CLLD</w:t>
      </w:r>
      <w:r w:rsidR="00A64086" w:rsidRPr="00B2251D">
        <w:rPr>
          <w:rFonts w:cs="Times New Roman"/>
          <w:color w:val="000000" w:themeColor="text1"/>
        </w:rPr>
        <w:t xml:space="preserve"> (ďalej len „animačné </w:t>
      </w:r>
      <w:r w:rsidR="0094344E" w:rsidRPr="00B2251D">
        <w:rPr>
          <w:rFonts w:cs="Times New Roman"/>
          <w:color w:val="FF0000"/>
        </w:rPr>
        <w:t>výdavky</w:t>
      </w:r>
      <w:r w:rsidR="0094344E" w:rsidRPr="00B2251D">
        <w:rPr>
          <w:rFonts w:cs="Times New Roman"/>
          <w:color w:val="000000" w:themeColor="text1"/>
        </w:rPr>
        <w:t xml:space="preserve"> </w:t>
      </w:r>
      <w:r w:rsidR="00A64086" w:rsidRPr="00B2251D">
        <w:rPr>
          <w:rFonts w:cs="Times New Roman"/>
          <w:strike/>
          <w:color w:val="00B050"/>
          <w:sz w:val="18"/>
          <w:szCs w:val="18"/>
        </w:rPr>
        <w:t>náklady</w:t>
      </w:r>
      <w:r w:rsidR="00A64086" w:rsidRPr="00B2251D">
        <w:rPr>
          <w:rFonts w:cs="Times New Roman"/>
          <w:color w:val="000000" w:themeColor="text1"/>
        </w:rPr>
        <w:t>“)</w:t>
      </w:r>
      <w:r w:rsidRPr="00B2251D">
        <w:rPr>
          <w:rFonts w:cs="Times New Roman"/>
          <w:color w:val="000000" w:themeColor="text1"/>
        </w:rPr>
        <w:t>:</w:t>
      </w:r>
    </w:p>
    <w:p w14:paraId="1E7F3C45" w14:textId="77777777" w:rsidR="00781B23" w:rsidRPr="00B2251D" w:rsidRDefault="00781B23" w:rsidP="001D7B57">
      <w:pPr>
        <w:pStyle w:val="Odsekzoznamu"/>
        <w:numPr>
          <w:ilvl w:val="0"/>
          <w:numId w:val="126"/>
        </w:numPr>
        <w:spacing w:before="60" w:after="60" w:line="240" w:lineRule="auto"/>
        <w:ind w:left="1134" w:hanging="283"/>
        <w:jc w:val="both"/>
        <w:rPr>
          <w:color w:val="000000" w:themeColor="text1"/>
        </w:rPr>
      </w:pPr>
      <w:r w:rsidRPr="00B2251D">
        <w:rPr>
          <w:rFonts w:cs="Times New Roman"/>
          <w:color w:val="000000" w:themeColor="text1"/>
        </w:rPr>
        <w:t>propagácia a informovanie širokej verejnosti o dotknutej oblasti a výsledkoch stratégie CLLD;</w:t>
      </w:r>
    </w:p>
    <w:p w14:paraId="1237F4F7" w14:textId="77777777" w:rsidR="00781B23" w:rsidRPr="00B2251D" w:rsidRDefault="00781B23" w:rsidP="001D7B57">
      <w:pPr>
        <w:pStyle w:val="Odsekzoznamu"/>
        <w:numPr>
          <w:ilvl w:val="0"/>
          <w:numId w:val="126"/>
        </w:numPr>
        <w:spacing w:before="60" w:after="60" w:line="240" w:lineRule="auto"/>
        <w:ind w:left="1134" w:hanging="283"/>
        <w:jc w:val="both"/>
        <w:rPr>
          <w:color w:val="000000" w:themeColor="text1"/>
        </w:rPr>
      </w:pPr>
      <w:r w:rsidRPr="00B2251D">
        <w:rPr>
          <w:color w:val="000000" w:themeColor="text1"/>
        </w:rPr>
        <w:t xml:space="preserve">výmena informácií medzi miestnymi aktérmi - animačné akcie pre členov MAS a ďalších aktérov s cieľom </w:t>
      </w:r>
      <w:r w:rsidRPr="00B2251D">
        <w:rPr>
          <w:rFonts w:ascii="Calibri" w:hAnsi="Calibri" w:cs="Calibri"/>
          <w:color w:val="000000"/>
        </w:rPr>
        <w:t>osvojovania príkladov dobrej praxe pre účely</w:t>
      </w:r>
      <w:r w:rsidRPr="00B2251D">
        <w:rPr>
          <w:color w:val="000000" w:themeColor="text1"/>
        </w:rPr>
        <w:t xml:space="preserve"> rozširovania vedomostí a zručností pri vykonávaní stratégie CLLD a s tým spojených prác;</w:t>
      </w:r>
    </w:p>
    <w:p w14:paraId="3ECD98D7" w14:textId="71260EF2" w:rsidR="00A64086" w:rsidRPr="00B2251D" w:rsidRDefault="00944E9C" w:rsidP="001D7B57">
      <w:pPr>
        <w:pStyle w:val="Odsekzoznamu"/>
        <w:numPr>
          <w:ilvl w:val="0"/>
          <w:numId w:val="126"/>
        </w:numPr>
        <w:spacing w:before="60" w:after="60" w:line="240" w:lineRule="auto"/>
        <w:ind w:left="1134" w:hanging="283"/>
        <w:jc w:val="both"/>
        <w:rPr>
          <w:rFonts w:cs="Times New Roman"/>
          <w:color w:val="000000" w:themeColor="text1"/>
        </w:rPr>
      </w:pPr>
      <w:r w:rsidRPr="00B2251D">
        <w:rPr>
          <w:rFonts w:cstheme="minorHAnsi"/>
          <w:iCs/>
          <w:color w:val="000000" w:themeColor="text1"/>
        </w:rPr>
        <w:t>vzdelávanie potenciálnych prijímateľov zamerané na rozširovanie vedomostí a zručností pri príprave projektov</w:t>
      </w:r>
      <w:r w:rsidRPr="00B2251D">
        <w:rPr>
          <w:rFonts w:cs="Times New Roman"/>
          <w:color w:val="000000" w:themeColor="text1"/>
        </w:rPr>
        <w:t xml:space="preserve"> (</w:t>
      </w:r>
      <w:r w:rsidR="00781B23" w:rsidRPr="00B2251D">
        <w:rPr>
          <w:rFonts w:cs="Times New Roman"/>
          <w:color w:val="000000" w:themeColor="text1"/>
        </w:rPr>
        <w:t>informačné akcie pre širokú verejnosť  zamerané na poskytovanie informácií a zručností pri príprave žiadostí</w:t>
      </w:r>
      <w:r w:rsidRPr="00B2251D">
        <w:rPr>
          <w:rFonts w:cs="Times New Roman"/>
          <w:color w:val="000000" w:themeColor="text1"/>
        </w:rPr>
        <w:t>)</w:t>
      </w:r>
      <w:r w:rsidR="00781B23" w:rsidRPr="00B2251D">
        <w:rPr>
          <w:rFonts w:cs="Times New Roman"/>
          <w:color w:val="000000" w:themeColor="text1"/>
        </w:rPr>
        <w:t>.</w:t>
      </w:r>
    </w:p>
    <w:p w14:paraId="47333E6F" w14:textId="77777777" w:rsidR="00724436" w:rsidRPr="00B2251D" w:rsidRDefault="00724436" w:rsidP="00724436">
      <w:pPr>
        <w:pStyle w:val="Odsekzoznamu"/>
        <w:spacing w:before="60" w:after="60" w:line="240" w:lineRule="auto"/>
        <w:ind w:left="1134"/>
        <w:jc w:val="both"/>
        <w:rPr>
          <w:rFonts w:cs="Times New Roman"/>
          <w:color w:val="000000" w:themeColor="text1"/>
        </w:rPr>
      </w:pPr>
    </w:p>
    <w:p w14:paraId="4814E5F3" w14:textId="4F02D0F2" w:rsidR="00543B8E" w:rsidRPr="00B2251D" w:rsidRDefault="00781B23" w:rsidP="00D37BE6">
      <w:pPr>
        <w:pStyle w:val="Nadpis2"/>
        <w:spacing w:before="60" w:after="60" w:line="240" w:lineRule="auto"/>
        <w:rPr>
          <w:rFonts w:asciiTheme="minorHAnsi" w:hAnsiTheme="minorHAnsi" w:cstheme="minorHAnsi"/>
          <w:color w:val="0070C0"/>
          <w:sz w:val="24"/>
          <w:szCs w:val="24"/>
        </w:rPr>
      </w:pPr>
      <w:bookmarkStart w:id="38" w:name="_Toc129152443"/>
      <w:r w:rsidRPr="00B2251D">
        <w:rPr>
          <w:rFonts w:asciiTheme="minorHAnsi" w:hAnsiTheme="minorHAnsi" w:cstheme="minorHAnsi"/>
          <w:color w:val="0070C0"/>
          <w:sz w:val="24"/>
          <w:szCs w:val="24"/>
        </w:rPr>
        <w:t xml:space="preserve">10.2  </w:t>
      </w:r>
      <w:r w:rsidR="00D91FE1" w:rsidRPr="00B2251D">
        <w:rPr>
          <w:rFonts w:asciiTheme="minorHAnsi" w:hAnsiTheme="minorHAnsi" w:cstheme="minorHAnsi"/>
          <w:color w:val="FF0000"/>
          <w:sz w:val="24"/>
          <w:szCs w:val="24"/>
        </w:rPr>
        <w:t xml:space="preserve">Podmienky paušálneho financovania </w:t>
      </w:r>
      <w:r w:rsidR="00D91FE1" w:rsidRPr="00B2251D">
        <w:rPr>
          <w:rFonts w:asciiTheme="minorHAnsi" w:hAnsiTheme="minorHAnsi" w:cstheme="minorHAnsi"/>
          <w:color w:val="0070C0"/>
          <w:sz w:val="24"/>
          <w:szCs w:val="24"/>
        </w:rPr>
        <w:t xml:space="preserve">– </w:t>
      </w:r>
      <w:r w:rsidR="00543B8E" w:rsidRPr="00B2251D">
        <w:rPr>
          <w:rFonts w:asciiTheme="minorHAnsi" w:hAnsiTheme="minorHAnsi" w:cstheme="minorHAnsi"/>
          <w:color w:val="0070C0"/>
          <w:sz w:val="24"/>
          <w:szCs w:val="24"/>
        </w:rPr>
        <w:t xml:space="preserve">paušálna sadzba </w:t>
      </w:r>
      <w:r w:rsidR="00C179F1" w:rsidRPr="00B2251D">
        <w:rPr>
          <w:rFonts w:asciiTheme="minorHAnsi" w:hAnsiTheme="minorHAnsi" w:cstheme="minorHAnsi"/>
          <w:color w:val="0070C0"/>
          <w:sz w:val="24"/>
          <w:szCs w:val="24"/>
        </w:rPr>
        <w:t>22%</w:t>
      </w:r>
      <w:bookmarkEnd w:id="38"/>
    </w:p>
    <w:p w14:paraId="01F83F21" w14:textId="6B004B6B" w:rsidR="00724436" w:rsidRPr="00B2251D" w:rsidRDefault="00724436" w:rsidP="001D7B57">
      <w:pPr>
        <w:pStyle w:val="Odsekzoznamu"/>
        <w:numPr>
          <w:ilvl w:val="0"/>
          <w:numId w:val="127"/>
        </w:numPr>
        <w:autoSpaceDE w:val="0"/>
        <w:autoSpaceDN w:val="0"/>
        <w:adjustRightInd w:val="0"/>
        <w:spacing w:before="60" w:after="60" w:line="240" w:lineRule="auto"/>
        <w:ind w:hanging="720"/>
        <w:jc w:val="both"/>
        <w:rPr>
          <w:rFonts w:cs="Times New Roman,Italic"/>
          <w:iCs/>
        </w:rPr>
      </w:pPr>
      <w:r w:rsidRPr="00B2251D">
        <w:rPr>
          <w:rFonts w:cs="Times New Roman"/>
          <w:bCs/>
          <w:iCs/>
        </w:rPr>
        <w:t xml:space="preserve">Maximálna suma na </w:t>
      </w:r>
      <w:r w:rsidRPr="00B2251D">
        <w:rPr>
          <w:rFonts w:cs="TimesNewRomanPSMT"/>
        </w:rPr>
        <w:t>prevádzkové</w:t>
      </w:r>
      <w:r w:rsidR="0094344E" w:rsidRPr="00B2251D">
        <w:rPr>
          <w:rFonts w:cs="TimesNewRomanPSMT"/>
        </w:rPr>
        <w:t xml:space="preserve"> </w:t>
      </w:r>
      <w:r w:rsidR="0094344E" w:rsidRPr="00B2251D">
        <w:rPr>
          <w:rFonts w:cs="TimesNewRomanPSMT"/>
          <w:color w:val="FF0000"/>
        </w:rPr>
        <w:t>výdavky</w:t>
      </w:r>
      <w:r w:rsidRPr="00B2251D">
        <w:rPr>
          <w:rFonts w:cs="TimesNewRomanPSMT"/>
        </w:rPr>
        <w:t xml:space="preserve"> </w:t>
      </w:r>
      <w:r w:rsidRPr="00B2251D">
        <w:rPr>
          <w:rFonts w:cs="TimesNewRomanPSMT"/>
          <w:strike/>
          <w:color w:val="00B050"/>
          <w:sz w:val="18"/>
          <w:szCs w:val="18"/>
        </w:rPr>
        <w:t>náklady</w:t>
      </w:r>
      <w:r w:rsidRPr="00B2251D">
        <w:rPr>
          <w:rFonts w:cs="TimesNewRomanPSMT"/>
        </w:rPr>
        <w:t xml:space="preserve"> MAS v zmysle ods. 1, kapitoly 10.1 sa skladá z</w:t>
      </w:r>
      <w:r w:rsidR="006C2C9F" w:rsidRPr="00B2251D">
        <w:rPr>
          <w:rFonts w:cs="TimesNewRomanPSMT"/>
        </w:rPr>
        <w:t> </w:t>
      </w:r>
      <w:r w:rsidRPr="00B2251D">
        <w:rPr>
          <w:rFonts w:cs="TimesNewRomanPSMT"/>
        </w:rPr>
        <w:t>priamych</w:t>
      </w:r>
      <w:r w:rsidR="006C2C9F" w:rsidRPr="00B2251D">
        <w:rPr>
          <w:rFonts w:cs="TimesNewRomanPSMT"/>
        </w:rPr>
        <w:t xml:space="preserve"> </w:t>
      </w:r>
      <w:r w:rsidR="006C2C9F" w:rsidRPr="00B2251D">
        <w:rPr>
          <w:rFonts w:cs="TimesNewRomanPSMT"/>
          <w:color w:val="FF0000"/>
        </w:rPr>
        <w:t>a</w:t>
      </w:r>
      <w:r w:rsidRPr="00B2251D">
        <w:rPr>
          <w:rFonts w:cs="TimesNewRomanPSMT"/>
          <w:color w:val="FF0000"/>
        </w:rPr>
        <w:t xml:space="preserve"> </w:t>
      </w:r>
      <w:r w:rsidRPr="00B2251D">
        <w:rPr>
          <w:rFonts w:cs="TimesNewRomanPSMT"/>
        </w:rPr>
        <w:t xml:space="preserve">nepriamych </w:t>
      </w:r>
      <w:r w:rsidRPr="00B2251D">
        <w:rPr>
          <w:rFonts w:cs="TimesNewRomanPSMT"/>
          <w:strike/>
          <w:color w:val="00B050"/>
          <w:sz w:val="18"/>
          <w:szCs w:val="18"/>
        </w:rPr>
        <w:t>a ostatných</w:t>
      </w:r>
      <w:r w:rsidRPr="00B2251D">
        <w:rPr>
          <w:rFonts w:cs="TimesNewRomanPSMT"/>
          <w:color w:val="00B050"/>
        </w:rPr>
        <w:t xml:space="preserve"> </w:t>
      </w:r>
      <w:r w:rsidRPr="00B2251D">
        <w:rPr>
          <w:rFonts w:cs="TimesNewRomanPSMT"/>
        </w:rPr>
        <w:t xml:space="preserve">výdavkov. </w:t>
      </w:r>
    </w:p>
    <w:p w14:paraId="3AF11E61" w14:textId="67ECE19E" w:rsidR="00724436" w:rsidRPr="00B2251D" w:rsidRDefault="00724436" w:rsidP="001D7B57">
      <w:pPr>
        <w:pStyle w:val="Odsekzoznamu"/>
        <w:numPr>
          <w:ilvl w:val="0"/>
          <w:numId w:val="127"/>
        </w:numPr>
        <w:autoSpaceDE w:val="0"/>
        <w:autoSpaceDN w:val="0"/>
        <w:adjustRightInd w:val="0"/>
        <w:spacing w:before="60" w:after="60" w:line="240" w:lineRule="auto"/>
        <w:ind w:hanging="720"/>
        <w:jc w:val="both"/>
        <w:rPr>
          <w:rFonts w:cs="Times New Roman,Italic"/>
          <w:iCs/>
        </w:rPr>
      </w:pPr>
      <w:r w:rsidRPr="00B2251D">
        <w:rPr>
          <w:rFonts w:cs="Times New Roman"/>
          <w:bCs/>
          <w:iCs/>
        </w:rPr>
        <w:t xml:space="preserve">Maximálna suma na </w:t>
      </w:r>
      <w:r w:rsidRPr="00B2251D">
        <w:rPr>
          <w:rFonts w:cs="TimesNewRomanPSMT"/>
        </w:rPr>
        <w:t xml:space="preserve">prevádzkové </w:t>
      </w:r>
      <w:r w:rsidR="0094344E" w:rsidRPr="00B2251D">
        <w:rPr>
          <w:rFonts w:cs="TimesNewRomanPSMT"/>
          <w:color w:val="FF0000"/>
        </w:rPr>
        <w:t xml:space="preserve">výdavky </w:t>
      </w:r>
      <w:r w:rsidRPr="00B2251D">
        <w:rPr>
          <w:rFonts w:cs="TimesNewRomanPSMT"/>
          <w:strike/>
          <w:color w:val="00B050"/>
          <w:sz w:val="18"/>
          <w:szCs w:val="18"/>
        </w:rPr>
        <w:t>nákl</w:t>
      </w:r>
      <w:r w:rsidR="0061053E" w:rsidRPr="00B2251D">
        <w:rPr>
          <w:rFonts w:cs="TimesNewRomanPSMT"/>
          <w:strike/>
          <w:color w:val="00B050"/>
          <w:sz w:val="18"/>
          <w:szCs w:val="18"/>
        </w:rPr>
        <w:t>ady</w:t>
      </w:r>
      <w:r w:rsidR="0061053E" w:rsidRPr="00B2251D">
        <w:rPr>
          <w:rFonts w:cs="TimesNewRomanPSMT"/>
        </w:rPr>
        <w:t xml:space="preserve"> MAS v zmysle ods. 1 </w:t>
      </w:r>
      <w:r w:rsidR="00AA0EBA" w:rsidRPr="00B2251D">
        <w:rPr>
          <w:rFonts w:cs="TimesNewRomanPSMT"/>
        </w:rPr>
        <w:t>kapitoly 10.1</w:t>
      </w:r>
      <w:r w:rsidRPr="00B2251D">
        <w:rPr>
          <w:rFonts w:cs="TimesNewRomanPSMT"/>
        </w:rPr>
        <w:t xml:space="preserve"> je </w:t>
      </w:r>
      <w:r w:rsidR="00AA0EBA" w:rsidRPr="00B2251D">
        <w:rPr>
          <w:rFonts w:cs="TimesNewRomanPSMT"/>
        </w:rPr>
        <w:br/>
      </w:r>
      <w:r w:rsidRPr="00B2251D">
        <w:rPr>
          <w:rFonts w:cs="TimesNewRomanPSMT"/>
        </w:rPr>
        <w:t>67 500 EUR/rok</w:t>
      </w:r>
      <w:r w:rsidRPr="00B2251D">
        <w:rPr>
          <w:rFonts w:cs="Times New Roman,Italic"/>
          <w:iCs/>
        </w:rPr>
        <w:t>.</w:t>
      </w:r>
    </w:p>
    <w:p w14:paraId="2BF3A24F" w14:textId="7C2C969F" w:rsidR="00781B23" w:rsidRPr="00B2251D" w:rsidRDefault="00543B8E" w:rsidP="00543B8E">
      <w:pPr>
        <w:pStyle w:val="Nadpis3"/>
        <w:rPr>
          <w:rFonts w:asciiTheme="minorHAnsi" w:hAnsiTheme="minorHAnsi" w:cstheme="minorHAnsi"/>
          <w:i/>
          <w:color w:val="FF0000"/>
          <w:sz w:val="24"/>
          <w:szCs w:val="24"/>
        </w:rPr>
      </w:pPr>
      <w:bookmarkStart w:id="39" w:name="_Toc129152444"/>
      <w:r w:rsidRPr="00B2251D">
        <w:rPr>
          <w:rFonts w:asciiTheme="minorHAnsi" w:hAnsiTheme="minorHAnsi" w:cstheme="minorHAnsi"/>
          <w:i/>
          <w:color w:val="0070C0"/>
          <w:sz w:val="24"/>
          <w:szCs w:val="24"/>
        </w:rPr>
        <w:t xml:space="preserve">10.2.1 </w:t>
      </w:r>
      <w:r w:rsidR="00781B23" w:rsidRPr="00B2251D">
        <w:rPr>
          <w:rFonts w:asciiTheme="minorHAnsi" w:hAnsiTheme="minorHAnsi" w:cstheme="minorHAnsi"/>
          <w:i/>
          <w:color w:val="0070C0"/>
          <w:sz w:val="24"/>
          <w:szCs w:val="24"/>
        </w:rPr>
        <w:t xml:space="preserve">Priame výdavky </w:t>
      </w:r>
      <w:r w:rsidR="00781B23" w:rsidRPr="00B2251D">
        <w:rPr>
          <w:rFonts w:asciiTheme="minorHAnsi" w:hAnsiTheme="minorHAnsi" w:cstheme="minorHAnsi"/>
          <w:i/>
          <w:strike/>
          <w:color w:val="00B050"/>
          <w:sz w:val="18"/>
          <w:szCs w:val="18"/>
        </w:rPr>
        <w:t>spojené s</w:t>
      </w:r>
      <w:r w:rsidR="00134156" w:rsidRPr="00B2251D">
        <w:rPr>
          <w:rFonts w:asciiTheme="minorHAnsi" w:hAnsiTheme="minorHAnsi" w:cstheme="minorHAnsi"/>
          <w:i/>
          <w:strike/>
          <w:color w:val="00B050"/>
          <w:sz w:val="18"/>
          <w:szCs w:val="18"/>
        </w:rPr>
        <w:t> </w:t>
      </w:r>
      <w:r w:rsidR="00781B23" w:rsidRPr="00B2251D">
        <w:rPr>
          <w:rFonts w:asciiTheme="minorHAnsi" w:hAnsiTheme="minorHAnsi" w:cstheme="minorHAnsi"/>
          <w:i/>
          <w:strike/>
          <w:color w:val="00B050"/>
          <w:sz w:val="18"/>
          <w:szCs w:val="18"/>
        </w:rPr>
        <w:t>riadením</w:t>
      </w:r>
      <w:r w:rsidR="00134156" w:rsidRPr="00B2251D">
        <w:rPr>
          <w:rFonts w:asciiTheme="minorHAnsi" w:hAnsiTheme="minorHAnsi" w:cstheme="minorHAnsi"/>
          <w:i/>
          <w:strike/>
          <w:color w:val="00B050"/>
          <w:sz w:val="18"/>
          <w:szCs w:val="18"/>
        </w:rPr>
        <w:t xml:space="preserve"> </w:t>
      </w:r>
      <w:r w:rsidR="00781B23" w:rsidRPr="00B2251D">
        <w:rPr>
          <w:rFonts w:asciiTheme="minorHAnsi" w:hAnsiTheme="minorHAnsi" w:cstheme="minorHAnsi"/>
          <w:i/>
          <w:strike/>
          <w:color w:val="00B050"/>
          <w:sz w:val="18"/>
          <w:szCs w:val="18"/>
        </w:rPr>
        <w:t xml:space="preserve"> vykonávania stratégie CLLD</w:t>
      </w:r>
      <w:bookmarkEnd w:id="39"/>
    </w:p>
    <w:p w14:paraId="609F5FE5" w14:textId="7F41A93C" w:rsidR="002C120A" w:rsidRPr="00B2251D" w:rsidRDefault="00781B23" w:rsidP="001D7B57">
      <w:pPr>
        <w:pStyle w:val="Odsekzoznamu"/>
        <w:numPr>
          <w:ilvl w:val="0"/>
          <w:numId w:val="65"/>
        </w:numPr>
        <w:tabs>
          <w:tab w:val="clear" w:pos="720"/>
          <w:tab w:val="num" w:pos="567"/>
        </w:tabs>
        <w:autoSpaceDE w:val="0"/>
        <w:autoSpaceDN w:val="0"/>
        <w:adjustRightInd w:val="0"/>
        <w:spacing w:before="60" w:after="60" w:line="240" w:lineRule="auto"/>
        <w:ind w:left="567" w:hanging="567"/>
        <w:jc w:val="both"/>
        <w:rPr>
          <w:rFonts w:cstheme="minorHAnsi"/>
          <w:iCs/>
        </w:rPr>
      </w:pPr>
      <w:bookmarkStart w:id="40" w:name="move463935252_674612"/>
      <w:r w:rsidRPr="00B2251D">
        <w:rPr>
          <w:rFonts w:cstheme="minorHAnsi"/>
        </w:rPr>
        <w:t xml:space="preserve">Priame oprávnené výdavky sú tvorené </w:t>
      </w:r>
      <w:r w:rsidR="00B20467" w:rsidRPr="00B2251D">
        <w:rPr>
          <w:rFonts w:cstheme="minorHAnsi"/>
          <w:color w:val="FF0000"/>
        </w:rPr>
        <w:t>personálnymi</w:t>
      </w:r>
      <w:r w:rsidR="00B20467" w:rsidRPr="00B2251D">
        <w:rPr>
          <w:rFonts w:cstheme="minorHAnsi"/>
        </w:rPr>
        <w:t xml:space="preserve"> </w:t>
      </w:r>
      <w:r w:rsidR="0094344E" w:rsidRPr="00B2251D">
        <w:rPr>
          <w:rFonts w:cstheme="minorHAnsi"/>
          <w:color w:val="FF0000"/>
        </w:rPr>
        <w:t>výdavkami</w:t>
      </w:r>
      <w:r w:rsidR="0094344E" w:rsidRPr="00B2251D">
        <w:rPr>
          <w:rFonts w:cstheme="minorHAnsi"/>
        </w:rPr>
        <w:t xml:space="preserve"> </w:t>
      </w:r>
      <w:r w:rsidRPr="00B2251D">
        <w:rPr>
          <w:rFonts w:cstheme="minorHAnsi"/>
          <w:strike/>
          <w:color w:val="00B050"/>
          <w:sz w:val="18"/>
          <w:szCs w:val="18"/>
        </w:rPr>
        <w:t>nákladmi</w:t>
      </w:r>
      <w:r w:rsidRPr="00B2251D">
        <w:rPr>
          <w:rFonts w:cstheme="minorHAnsi"/>
          <w:sz w:val="18"/>
          <w:szCs w:val="18"/>
        </w:rPr>
        <w:t xml:space="preserve"> </w:t>
      </w:r>
      <w:r w:rsidRPr="00B2251D">
        <w:rPr>
          <w:rFonts w:cstheme="minorHAnsi"/>
          <w:strike/>
          <w:color w:val="00B050"/>
          <w:sz w:val="18"/>
          <w:szCs w:val="18"/>
        </w:rPr>
        <w:t>na personálne výdavky</w:t>
      </w:r>
      <w:r w:rsidR="00FA4751" w:rsidRPr="00B2251D">
        <w:rPr>
          <w:rFonts w:cstheme="minorHAnsi"/>
          <w:color w:val="00B050"/>
        </w:rPr>
        <w:t xml:space="preserve"> </w:t>
      </w:r>
      <w:r w:rsidR="00FA4751" w:rsidRPr="00B2251D">
        <w:rPr>
          <w:color w:val="FF0000"/>
        </w:rPr>
        <w:t>(interní zamestnanci)</w:t>
      </w:r>
      <w:r w:rsidR="00FA4751" w:rsidRPr="00B2251D">
        <w:rPr>
          <w:rFonts w:cstheme="minorHAnsi"/>
        </w:rPr>
        <w:t xml:space="preserve"> </w:t>
      </w:r>
      <w:r w:rsidR="00FA4751" w:rsidRPr="00B2251D">
        <w:rPr>
          <w:rFonts w:cstheme="minorHAnsi"/>
          <w:strike/>
          <w:color w:val="00B050"/>
          <w:sz w:val="18"/>
          <w:szCs w:val="18"/>
        </w:rPr>
        <w:t>vrátane stravného</w:t>
      </w:r>
      <w:r w:rsidRPr="00B2251D">
        <w:rPr>
          <w:rStyle w:val="Odkaznapoznmkupodiarou"/>
          <w:rFonts w:cstheme="minorHAnsi"/>
          <w:strike/>
          <w:color w:val="00B050"/>
        </w:rPr>
        <w:footnoteReference w:id="7"/>
      </w:r>
      <w:r w:rsidRPr="00B2251D">
        <w:rPr>
          <w:rFonts w:cstheme="minorHAnsi"/>
          <w:strike/>
          <w:color w:val="00B050"/>
        </w:rPr>
        <w:t xml:space="preserve"> </w:t>
      </w:r>
      <w:r w:rsidRPr="00B2251D">
        <w:rPr>
          <w:rFonts w:cstheme="minorHAnsi"/>
        </w:rPr>
        <w:t xml:space="preserve">v sume max. </w:t>
      </w:r>
      <w:r w:rsidR="00D9652B" w:rsidRPr="00B2251D">
        <w:rPr>
          <w:rFonts w:cstheme="minorHAnsi"/>
        </w:rPr>
        <w:t>55 300</w:t>
      </w:r>
      <w:r w:rsidRPr="00B2251D">
        <w:rPr>
          <w:rFonts w:cstheme="minorHAnsi"/>
        </w:rPr>
        <w:t xml:space="preserve"> EUR/rok</w:t>
      </w:r>
      <w:r w:rsidRPr="00B2251D">
        <w:rPr>
          <w:rFonts w:cstheme="minorHAnsi"/>
          <w:iCs/>
        </w:rPr>
        <w:t xml:space="preserve">. </w:t>
      </w:r>
    </w:p>
    <w:p w14:paraId="49489808" w14:textId="3A8C2CE4" w:rsidR="00310BC4" w:rsidRPr="00B2251D" w:rsidRDefault="00AA0EBA" w:rsidP="001D7B57">
      <w:pPr>
        <w:pStyle w:val="Odsekzoznamu"/>
        <w:numPr>
          <w:ilvl w:val="0"/>
          <w:numId w:val="65"/>
        </w:numPr>
        <w:spacing w:before="60" w:after="60" w:line="240" w:lineRule="auto"/>
        <w:ind w:left="567" w:hanging="567"/>
        <w:jc w:val="both"/>
        <w:rPr>
          <w:rFonts w:cstheme="minorHAnsi"/>
        </w:rPr>
      </w:pPr>
      <w:r w:rsidRPr="00B2251D">
        <w:rPr>
          <w:rFonts w:cstheme="minorHAnsi"/>
        </w:rPr>
        <w:t>Priame výdavky zo strany žiadateľa</w:t>
      </w:r>
      <w:r w:rsidR="00310BC4" w:rsidRPr="00B2251D">
        <w:rPr>
          <w:rFonts w:cstheme="minorHAnsi"/>
        </w:rPr>
        <w:t xml:space="preserve"> môžu byť realizované len bezhotovostnou formou. </w:t>
      </w:r>
    </w:p>
    <w:p w14:paraId="0FDD8EF2" w14:textId="5FD9D2CF" w:rsidR="002C120A" w:rsidRPr="00B2251D" w:rsidRDefault="002C120A" w:rsidP="001D7B57">
      <w:pPr>
        <w:pStyle w:val="Odsekzoznamu"/>
        <w:numPr>
          <w:ilvl w:val="0"/>
          <w:numId w:val="65"/>
        </w:numPr>
        <w:tabs>
          <w:tab w:val="clear" w:pos="720"/>
          <w:tab w:val="num" w:pos="567"/>
        </w:tabs>
        <w:autoSpaceDE w:val="0"/>
        <w:autoSpaceDN w:val="0"/>
        <w:adjustRightInd w:val="0"/>
        <w:spacing w:before="60" w:after="60" w:line="240" w:lineRule="auto"/>
        <w:ind w:left="567" w:hanging="567"/>
        <w:jc w:val="both"/>
        <w:rPr>
          <w:rFonts w:cstheme="minorHAnsi"/>
          <w:iCs/>
        </w:rPr>
      </w:pPr>
      <w:r w:rsidRPr="00B2251D">
        <w:rPr>
          <w:rFonts w:cstheme="minorHAnsi"/>
          <w:color w:val="000000"/>
        </w:rPr>
        <w:t>Priamymi oprávnenými výdavkami sú personálne</w:t>
      </w:r>
      <w:r w:rsidR="0094344E" w:rsidRPr="00B2251D">
        <w:rPr>
          <w:rFonts w:cstheme="minorHAnsi"/>
          <w:color w:val="000000"/>
        </w:rPr>
        <w:t xml:space="preserve"> </w:t>
      </w:r>
      <w:r w:rsidR="0094344E" w:rsidRPr="00B2251D">
        <w:rPr>
          <w:rFonts w:cstheme="minorHAnsi"/>
          <w:color w:val="FF0000"/>
        </w:rPr>
        <w:t>výdavky</w:t>
      </w:r>
      <w:r w:rsidR="00FA4751" w:rsidRPr="00B2251D">
        <w:rPr>
          <w:rFonts w:cstheme="minorHAnsi"/>
          <w:color w:val="FF0000"/>
        </w:rPr>
        <w:t xml:space="preserve"> </w:t>
      </w:r>
      <w:r w:rsidR="00FA4751" w:rsidRPr="00B2251D">
        <w:rPr>
          <w:color w:val="FF0000"/>
        </w:rPr>
        <w:t>(interní zamestnanci)</w:t>
      </w:r>
      <w:r w:rsidRPr="00B2251D">
        <w:rPr>
          <w:rFonts w:cstheme="minorHAnsi"/>
          <w:color w:val="000000"/>
        </w:rPr>
        <w:t xml:space="preserve"> </w:t>
      </w:r>
      <w:r w:rsidRPr="00B2251D">
        <w:rPr>
          <w:rFonts w:cstheme="minorHAnsi"/>
          <w:strike/>
          <w:color w:val="00B050"/>
          <w:sz w:val="18"/>
          <w:szCs w:val="18"/>
        </w:rPr>
        <w:t xml:space="preserve">náklady </w:t>
      </w:r>
      <w:r w:rsidR="00C179F1" w:rsidRPr="00B2251D">
        <w:rPr>
          <w:rFonts w:cstheme="minorHAnsi"/>
          <w:strike/>
          <w:color w:val="00B050"/>
          <w:sz w:val="18"/>
          <w:szCs w:val="18"/>
        </w:rPr>
        <w:t>na pracovní</w:t>
      </w:r>
      <w:r w:rsidR="00A00689" w:rsidRPr="00B2251D">
        <w:rPr>
          <w:rFonts w:cstheme="minorHAnsi"/>
          <w:strike/>
          <w:color w:val="00B050"/>
          <w:sz w:val="18"/>
          <w:szCs w:val="18"/>
        </w:rPr>
        <w:t>kov</w:t>
      </w:r>
      <w:r w:rsidR="00A00689" w:rsidRPr="00B2251D">
        <w:rPr>
          <w:rFonts w:cstheme="minorHAnsi"/>
          <w:color w:val="000000"/>
        </w:rPr>
        <w:t xml:space="preserve">, </w:t>
      </w:r>
      <w:r w:rsidRPr="00B2251D">
        <w:rPr>
          <w:rFonts w:cstheme="minorHAnsi"/>
          <w:color w:val="000000"/>
        </w:rPr>
        <w:t xml:space="preserve">ktorí vykonávajú: </w:t>
      </w:r>
    </w:p>
    <w:p w14:paraId="43E04492" w14:textId="68AF69DD" w:rsidR="002C120A" w:rsidRPr="00B2251D" w:rsidRDefault="002C120A" w:rsidP="001D7B57">
      <w:pPr>
        <w:pStyle w:val="Odsekzoznamu"/>
        <w:numPr>
          <w:ilvl w:val="0"/>
          <w:numId w:val="89"/>
        </w:numPr>
        <w:autoSpaceDE w:val="0"/>
        <w:autoSpaceDN w:val="0"/>
        <w:adjustRightInd w:val="0"/>
        <w:spacing w:before="60" w:after="60" w:line="240" w:lineRule="auto"/>
        <w:ind w:left="993" w:hanging="426"/>
        <w:jc w:val="both"/>
        <w:rPr>
          <w:rFonts w:cs="Times New Roman,Italic"/>
          <w:iCs/>
        </w:rPr>
      </w:pPr>
      <w:r w:rsidRPr="00B2251D">
        <w:rPr>
          <w:color w:val="000000"/>
        </w:rPr>
        <w:t xml:space="preserve">činnosti súvisiace </w:t>
      </w:r>
      <w:r w:rsidRPr="00B2251D">
        <w:rPr>
          <w:rFonts w:cs="TimesNewRomanPSMT"/>
        </w:rPr>
        <w:t>s vykonávaním stratégie CLLD v rámci PRV v zmysle ods</w:t>
      </w:r>
      <w:r w:rsidR="00176801" w:rsidRPr="00B2251D">
        <w:rPr>
          <w:rFonts w:cs="TimesNewRomanPSMT"/>
        </w:rPr>
        <w:t>. 6</w:t>
      </w:r>
      <w:r w:rsidRPr="00B2251D">
        <w:rPr>
          <w:rFonts w:cs="TimesNewRomanPSMT"/>
        </w:rPr>
        <w:t xml:space="preserve"> tejto kapitoly</w:t>
      </w:r>
      <w:r w:rsidRPr="00B2251D">
        <w:rPr>
          <w:rFonts w:cs="TimesNewRomanPSMT"/>
          <w:strike/>
        </w:rPr>
        <w:t xml:space="preserve"> </w:t>
      </w:r>
      <w:r w:rsidRPr="00B2251D">
        <w:rPr>
          <w:rFonts w:cs="TimesNewRomanPSMT"/>
        </w:rPr>
        <w:t>a/alebo,</w:t>
      </w:r>
    </w:p>
    <w:p w14:paraId="13403D29" w14:textId="590CA897" w:rsidR="002C120A" w:rsidRPr="00B2251D" w:rsidRDefault="002C120A" w:rsidP="001D7B57">
      <w:pPr>
        <w:pStyle w:val="Odsekzoznamu"/>
        <w:numPr>
          <w:ilvl w:val="0"/>
          <w:numId w:val="89"/>
        </w:numPr>
        <w:autoSpaceDE w:val="0"/>
        <w:autoSpaceDN w:val="0"/>
        <w:adjustRightInd w:val="0"/>
        <w:spacing w:before="60" w:after="60" w:line="240" w:lineRule="auto"/>
        <w:ind w:left="993" w:hanging="426"/>
        <w:jc w:val="both"/>
        <w:rPr>
          <w:rFonts w:cs="Times New Roman,Italic"/>
          <w:iCs/>
        </w:rPr>
      </w:pPr>
      <w:r w:rsidRPr="00B2251D">
        <w:rPr>
          <w:rFonts w:cs="TimesNewRomanPSMT"/>
        </w:rPr>
        <w:t xml:space="preserve">činnosti </w:t>
      </w:r>
      <w:r w:rsidRPr="00B2251D">
        <w:rPr>
          <w:color w:val="000000"/>
        </w:rPr>
        <w:t xml:space="preserve">súvisiace s </w:t>
      </w:r>
      <w:r w:rsidR="00C179F1" w:rsidRPr="00B2251D">
        <w:rPr>
          <w:rFonts w:cs="TimesNewRomanPSMT"/>
        </w:rPr>
        <w:t xml:space="preserve">vykonávaním </w:t>
      </w:r>
      <w:r w:rsidRPr="00B2251D">
        <w:rPr>
          <w:rFonts w:cs="TimesNewRomanPSMT"/>
        </w:rPr>
        <w:t xml:space="preserve">stratégie CLLD v rámci IROP v zmysle ustanovení príručky pre ŠC 5.1.1 </w:t>
      </w:r>
      <w:r w:rsidRPr="00B2251D">
        <w:rPr>
          <w:rFonts w:cs="Times New Roman"/>
          <w:iCs/>
        </w:rPr>
        <w:t xml:space="preserve">Zvýšenie zamestnanosti na miestnej úrovni podporou podnikania a inovácií, </w:t>
      </w:r>
      <w:r w:rsidRPr="00B2251D">
        <w:rPr>
          <w:rFonts w:cs="Times New Roman"/>
          <w:color w:val="000000"/>
        </w:rPr>
        <w:t xml:space="preserve">zakladanie nových a podpora existujúcich </w:t>
      </w:r>
      <w:proofErr w:type="spellStart"/>
      <w:r w:rsidRPr="00B2251D">
        <w:rPr>
          <w:rFonts w:cs="Times New Roman"/>
          <w:color w:val="000000"/>
        </w:rPr>
        <w:t>mikro</w:t>
      </w:r>
      <w:proofErr w:type="spellEnd"/>
      <w:r w:rsidRPr="00B2251D">
        <w:rPr>
          <w:rFonts w:cs="Times New Roman"/>
          <w:color w:val="000000"/>
        </w:rPr>
        <w:t xml:space="preserve"> a malých podnikov, samostatne zárobkovo činných osôb, družstiev, časť chod MAS.</w:t>
      </w:r>
    </w:p>
    <w:p w14:paraId="55AC8D7C" w14:textId="71378AD9" w:rsidR="007565F2" w:rsidRPr="00B2251D" w:rsidRDefault="007565F2" w:rsidP="00FC6F06">
      <w:pPr>
        <w:autoSpaceDE w:val="0"/>
        <w:autoSpaceDN w:val="0"/>
        <w:adjustRightInd w:val="0"/>
        <w:spacing w:before="60" w:after="60" w:line="240" w:lineRule="auto"/>
        <w:ind w:left="567"/>
        <w:jc w:val="both"/>
        <w:rPr>
          <w:rFonts w:cstheme="minorHAnsi"/>
          <w:b/>
          <w:iCs/>
          <w:strike/>
          <w:color w:val="FF0000"/>
        </w:rPr>
      </w:pPr>
      <w:r w:rsidRPr="00B2251D">
        <w:rPr>
          <w:rFonts w:cstheme="minorHAnsi"/>
          <w:b/>
          <w:bCs/>
          <w:color w:val="FF0000"/>
        </w:rPr>
        <w:lastRenderedPageBreak/>
        <w:t xml:space="preserve">Minimálne 1 pracovná pozícia uvedená </w:t>
      </w:r>
      <w:r w:rsidRPr="00B2251D">
        <w:rPr>
          <w:rFonts w:cstheme="minorHAnsi"/>
          <w:b/>
          <w:iCs/>
          <w:color w:val="FF0000"/>
        </w:rPr>
        <w:t>v  ods. 6</w:t>
      </w:r>
      <w:r w:rsidR="001D152F">
        <w:rPr>
          <w:rFonts w:cstheme="minorHAnsi"/>
          <w:b/>
          <w:iCs/>
          <w:color w:val="FF0000"/>
        </w:rPr>
        <w:t xml:space="preserve"> tejto kapitoly</w:t>
      </w:r>
      <w:r w:rsidRPr="00B2251D">
        <w:rPr>
          <w:rFonts w:cstheme="minorHAnsi"/>
          <w:b/>
          <w:iCs/>
          <w:color w:val="FF0000"/>
        </w:rPr>
        <w:t xml:space="preserve"> </w:t>
      </w:r>
      <w:r w:rsidRPr="00B2251D">
        <w:rPr>
          <w:b/>
          <w:color w:val="FF0000"/>
        </w:rPr>
        <w:t>musí byť zabezpečená internými zamestnancami (pracovný pomer založený pracovnou zmluvou</w:t>
      </w:r>
      <w:r w:rsidR="00F97145" w:rsidRPr="00B2251D">
        <w:rPr>
          <w:b/>
          <w:color w:val="FF0000"/>
        </w:rPr>
        <w:t>, dohodou</w:t>
      </w:r>
      <w:r w:rsidRPr="00B2251D">
        <w:rPr>
          <w:b/>
          <w:color w:val="FF0000"/>
        </w:rPr>
        <w:t xml:space="preserve"> o práci vykonávanej mimo pracovného pomeru) aby bolo mo</w:t>
      </w:r>
      <w:r w:rsidR="004F0D94" w:rsidRPr="00B2251D">
        <w:rPr>
          <w:b/>
          <w:color w:val="FF0000"/>
        </w:rPr>
        <w:t>žné vyčísliť 22% paušálnu sadzbu</w:t>
      </w:r>
      <w:r w:rsidRPr="00B2251D">
        <w:rPr>
          <w:b/>
          <w:color w:val="FF0000"/>
        </w:rPr>
        <w:t xml:space="preserve"> na ostatné výdavky uvedené v kapitole 10.2.2.  </w:t>
      </w:r>
    </w:p>
    <w:p w14:paraId="0853AA60" w14:textId="4AC8B0F5" w:rsidR="007F7820" w:rsidRPr="00B2251D" w:rsidRDefault="0023544D" w:rsidP="001D7B57">
      <w:pPr>
        <w:pStyle w:val="Odsekzoznamu"/>
        <w:numPr>
          <w:ilvl w:val="0"/>
          <w:numId w:val="65"/>
        </w:numPr>
        <w:tabs>
          <w:tab w:val="clear" w:pos="720"/>
          <w:tab w:val="num" w:pos="567"/>
        </w:tabs>
        <w:autoSpaceDE w:val="0"/>
        <w:autoSpaceDN w:val="0"/>
        <w:adjustRightInd w:val="0"/>
        <w:spacing w:before="60" w:after="60" w:line="240" w:lineRule="auto"/>
        <w:ind w:left="567" w:hanging="567"/>
        <w:jc w:val="both"/>
        <w:rPr>
          <w:rFonts w:cstheme="minorHAnsi"/>
          <w:b/>
          <w:iCs/>
          <w:strike/>
          <w:color w:val="00B050"/>
        </w:rPr>
      </w:pPr>
      <w:r w:rsidRPr="00B2251D">
        <w:rPr>
          <w:rFonts w:cstheme="minorHAnsi"/>
          <w:b/>
          <w:bCs/>
          <w:color w:val="000000" w:themeColor="text1"/>
        </w:rPr>
        <w:t xml:space="preserve">V prípade, ak </w:t>
      </w:r>
      <w:r w:rsidR="00FC6F06" w:rsidRPr="00B2251D">
        <w:rPr>
          <w:rFonts w:cstheme="minorHAnsi"/>
          <w:b/>
          <w:bCs/>
          <w:color w:val="FF0000"/>
        </w:rPr>
        <w:t>vykonávané</w:t>
      </w:r>
      <w:r w:rsidR="00FC6F06" w:rsidRPr="00B2251D">
        <w:rPr>
          <w:rFonts w:cstheme="minorHAnsi"/>
          <w:b/>
          <w:bCs/>
          <w:color w:val="000000" w:themeColor="text1"/>
        </w:rPr>
        <w:t xml:space="preserve"> </w:t>
      </w:r>
      <w:r w:rsidRPr="00B2251D">
        <w:rPr>
          <w:rFonts w:cstheme="minorHAnsi"/>
          <w:b/>
          <w:bCs/>
          <w:color w:val="000000" w:themeColor="text1"/>
        </w:rPr>
        <w:t>činnosti uvedené v ods.</w:t>
      </w:r>
      <w:r w:rsidR="007565F2" w:rsidRPr="00B2251D">
        <w:rPr>
          <w:rFonts w:cstheme="minorHAnsi"/>
          <w:b/>
          <w:bCs/>
          <w:color w:val="000000" w:themeColor="text1"/>
        </w:rPr>
        <w:t xml:space="preserve"> </w:t>
      </w:r>
      <w:r w:rsidR="007565F2" w:rsidRPr="00B2251D">
        <w:rPr>
          <w:rFonts w:cstheme="minorHAnsi"/>
          <w:b/>
          <w:bCs/>
          <w:color w:val="FF0000"/>
        </w:rPr>
        <w:t>6</w:t>
      </w:r>
      <w:r w:rsidRPr="00B2251D">
        <w:rPr>
          <w:rFonts w:cstheme="minorHAnsi"/>
          <w:b/>
          <w:bCs/>
          <w:color w:val="000000" w:themeColor="text1"/>
        </w:rPr>
        <w:t xml:space="preserve"> </w:t>
      </w:r>
      <w:r w:rsidRPr="00B2251D">
        <w:rPr>
          <w:rFonts w:cstheme="minorHAnsi"/>
          <w:b/>
          <w:bCs/>
          <w:strike/>
          <w:color w:val="00B050"/>
          <w:sz w:val="18"/>
          <w:szCs w:val="18"/>
        </w:rPr>
        <w:t>5</w:t>
      </w:r>
      <w:r w:rsidRPr="00B2251D">
        <w:rPr>
          <w:rFonts w:cstheme="minorHAnsi"/>
          <w:b/>
          <w:bCs/>
          <w:color w:val="000000" w:themeColor="text1"/>
        </w:rPr>
        <w:t xml:space="preserve"> tejto kapitoly</w:t>
      </w:r>
      <w:r w:rsidR="007565F2" w:rsidRPr="00B2251D">
        <w:rPr>
          <w:rFonts w:cstheme="minorHAnsi"/>
          <w:b/>
          <w:bCs/>
          <w:color w:val="000000" w:themeColor="text1"/>
        </w:rPr>
        <w:t xml:space="preserve"> budú </w:t>
      </w:r>
      <w:r w:rsidR="007565F2" w:rsidRPr="00B2251D">
        <w:rPr>
          <w:b/>
          <w:color w:val="FF0000"/>
        </w:rPr>
        <w:t xml:space="preserve">zabezpečené </w:t>
      </w:r>
      <w:r w:rsidR="00F97145" w:rsidRPr="00B2251D">
        <w:rPr>
          <w:b/>
          <w:color w:val="FF0000"/>
        </w:rPr>
        <w:t xml:space="preserve"> ako externé personálne zdroje (externí  zamestnanci) a to </w:t>
      </w:r>
      <w:r w:rsidR="007565F2" w:rsidRPr="00B2251D">
        <w:rPr>
          <w:b/>
          <w:color w:val="FF0000"/>
        </w:rPr>
        <w:t>dodávateľským spôsobom (</w:t>
      </w:r>
      <w:r w:rsidR="007565F2" w:rsidRPr="00B2251D">
        <w:rPr>
          <w:rFonts w:cstheme="minorHAnsi"/>
          <w:b/>
          <w:color w:val="FF0000"/>
        </w:rPr>
        <w:t>zmluvné vzťahy mimo pracovnoprávnych vzťahov</w:t>
      </w:r>
      <w:r w:rsidR="00F97145" w:rsidRPr="00B2251D">
        <w:rPr>
          <w:rFonts w:cstheme="minorHAnsi"/>
          <w:b/>
          <w:color w:val="FF0000"/>
        </w:rPr>
        <w:t xml:space="preserve"> </w:t>
      </w:r>
      <w:r w:rsidR="00FC6F06" w:rsidRPr="00B2251D">
        <w:rPr>
          <w:rFonts w:cstheme="minorHAnsi"/>
          <w:b/>
          <w:color w:val="FF0000"/>
        </w:rPr>
        <w:t xml:space="preserve">- </w:t>
      </w:r>
      <w:r w:rsidR="007565F2" w:rsidRPr="00B2251D">
        <w:rPr>
          <w:rFonts w:cstheme="minorHAnsi"/>
          <w:b/>
          <w:color w:val="FF0000"/>
        </w:rPr>
        <w:t>fakturácia</w:t>
      </w:r>
      <w:r w:rsidR="00F97145" w:rsidRPr="00B2251D">
        <w:rPr>
          <w:rFonts w:cstheme="minorHAnsi"/>
          <w:b/>
          <w:color w:val="FF0000"/>
        </w:rPr>
        <w:t xml:space="preserve">, </w:t>
      </w:r>
      <w:proofErr w:type="spellStart"/>
      <w:r w:rsidR="00F97145" w:rsidRPr="00B2251D">
        <w:rPr>
          <w:rFonts w:cstheme="minorHAnsi"/>
          <w:b/>
          <w:color w:val="FF0000"/>
        </w:rPr>
        <w:t>t.j</w:t>
      </w:r>
      <w:proofErr w:type="spellEnd"/>
      <w:r w:rsidR="00F97145" w:rsidRPr="00B2251D">
        <w:rPr>
          <w:rFonts w:cstheme="minorHAnsi"/>
          <w:b/>
          <w:color w:val="FF0000"/>
        </w:rPr>
        <w:t>.</w:t>
      </w:r>
      <w:r w:rsidR="007565F2" w:rsidRPr="00B2251D">
        <w:rPr>
          <w:b/>
          <w:color w:val="FF0000"/>
        </w:rPr>
        <w:t xml:space="preserve"> </w:t>
      </w:r>
      <w:r w:rsidR="00FC6F06" w:rsidRPr="00B2251D">
        <w:rPr>
          <w:b/>
          <w:color w:val="FF0000"/>
        </w:rPr>
        <w:t>budú</w:t>
      </w:r>
      <w:r w:rsidR="007565F2" w:rsidRPr="00B2251D">
        <w:rPr>
          <w:b/>
          <w:color w:val="FF0000"/>
        </w:rPr>
        <w:t xml:space="preserve"> výsledkom verejného obstarávania</w:t>
      </w:r>
      <w:r w:rsidR="00F97145" w:rsidRPr="00B2251D">
        <w:rPr>
          <w:b/>
          <w:color w:val="FF0000"/>
        </w:rPr>
        <w:t>)</w:t>
      </w:r>
      <w:r w:rsidR="00FC6F06" w:rsidRPr="00B2251D">
        <w:rPr>
          <w:b/>
          <w:color w:val="FF0000"/>
        </w:rPr>
        <w:t xml:space="preserve"> </w:t>
      </w:r>
      <w:r w:rsidR="007565F2" w:rsidRPr="00B2251D">
        <w:rPr>
          <w:rFonts w:cstheme="minorHAnsi"/>
          <w:b/>
          <w:bCs/>
          <w:color w:val="FF0000"/>
        </w:rPr>
        <w:t>výdavok</w:t>
      </w:r>
      <w:r w:rsidR="00FC6F06" w:rsidRPr="00B2251D">
        <w:rPr>
          <w:rFonts w:cstheme="minorHAnsi"/>
          <w:b/>
          <w:bCs/>
          <w:color w:val="FF0000"/>
        </w:rPr>
        <w:t xml:space="preserve"> </w:t>
      </w:r>
      <w:r w:rsidR="007565F2" w:rsidRPr="00B2251D">
        <w:rPr>
          <w:rFonts w:cstheme="minorHAnsi"/>
          <w:b/>
          <w:bCs/>
          <w:color w:val="FF0000"/>
        </w:rPr>
        <w:t xml:space="preserve"> </w:t>
      </w:r>
      <w:r w:rsidR="00FC6F06" w:rsidRPr="00B2251D">
        <w:rPr>
          <w:rFonts w:cstheme="minorHAnsi"/>
          <w:b/>
          <w:bCs/>
          <w:color w:val="FF0000"/>
        </w:rPr>
        <w:t xml:space="preserve">bude </w:t>
      </w:r>
      <w:r w:rsidR="007565F2" w:rsidRPr="00B2251D">
        <w:rPr>
          <w:rFonts w:cstheme="minorHAnsi"/>
          <w:b/>
          <w:bCs/>
          <w:color w:val="FF0000"/>
        </w:rPr>
        <w:t>zahrnutý v rámci paušálnej sadzby.</w:t>
      </w:r>
      <w:r w:rsidR="007565F2" w:rsidRPr="00B2251D">
        <w:rPr>
          <w:rFonts w:cstheme="minorHAnsi"/>
          <w:b/>
          <w:bCs/>
          <w:color w:val="000000" w:themeColor="text1"/>
        </w:rPr>
        <w:t xml:space="preserve"> </w:t>
      </w:r>
      <w:r w:rsidRPr="00B2251D">
        <w:rPr>
          <w:rFonts w:cstheme="minorHAnsi"/>
          <w:b/>
          <w:bCs/>
          <w:strike/>
          <w:color w:val="00B050"/>
          <w:sz w:val="18"/>
          <w:szCs w:val="18"/>
        </w:rPr>
        <w:t>budú za</w:t>
      </w:r>
      <w:r w:rsidR="007565F2" w:rsidRPr="00B2251D">
        <w:rPr>
          <w:rFonts w:cstheme="minorHAnsi"/>
          <w:b/>
          <w:bCs/>
          <w:strike/>
          <w:color w:val="00B050"/>
          <w:sz w:val="18"/>
          <w:szCs w:val="18"/>
        </w:rPr>
        <w:t xml:space="preserve">bezpečovať externí zamestnanci  </w:t>
      </w:r>
      <w:r w:rsidRPr="00B2251D">
        <w:rPr>
          <w:rFonts w:cstheme="minorHAnsi"/>
          <w:b/>
          <w:bCs/>
          <w:strike/>
          <w:color w:val="00B050"/>
          <w:sz w:val="18"/>
          <w:szCs w:val="18"/>
        </w:rPr>
        <w:t>(</w:t>
      </w:r>
      <w:r w:rsidRPr="00B2251D">
        <w:rPr>
          <w:b/>
          <w:strike/>
          <w:color w:val="00B050"/>
          <w:sz w:val="18"/>
          <w:szCs w:val="18"/>
        </w:rPr>
        <w:t>zmluvný vzťah je výsledkom verejného obstarávania/</w:t>
      </w:r>
      <w:proofErr w:type="spellStart"/>
      <w:r w:rsidRPr="00B2251D">
        <w:rPr>
          <w:b/>
          <w:strike/>
          <w:color w:val="00B050"/>
          <w:sz w:val="18"/>
          <w:szCs w:val="18"/>
        </w:rPr>
        <w:t>obstrávania</w:t>
      </w:r>
      <w:proofErr w:type="spellEnd"/>
      <w:r w:rsidRPr="00B2251D">
        <w:rPr>
          <w:b/>
          <w:strike/>
          <w:color w:val="00B050"/>
          <w:sz w:val="18"/>
          <w:szCs w:val="18"/>
        </w:rPr>
        <w:t>)</w:t>
      </w:r>
      <w:r w:rsidRPr="00B2251D">
        <w:rPr>
          <w:rFonts w:eastAsia="Times New Roman" w:cstheme="minorHAnsi"/>
          <w:b/>
          <w:strike/>
          <w:color w:val="00B050"/>
          <w:sz w:val="18"/>
          <w:szCs w:val="18"/>
        </w:rPr>
        <w:t xml:space="preserve"> </w:t>
      </w:r>
      <w:r w:rsidRPr="00B2251D">
        <w:rPr>
          <w:rFonts w:cstheme="minorHAnsi"/>
          <w:b/>
          <w:bCs/>
          <w:strike/>
          <w:color w:val="00B050"/>
          <w:sz w:val="18"/>
          <w:szCs w:val="18"/>
        </w:rPr>
        <w:t>bude sa výdavok považovať za výdavok zahrnutý v rámci paušálnej sadzby.</w:t>
      </w:r>
      <w:r w:rsidR="007F7820" w:rsidRPr="00B2251D">
        <w:rPr>
          <w:rFonts w:cstheme="minorHAnsi"/>
          <w:b/>
          <w:bCs/>
          <w:strike/>
          <w:color w:val="00B050"/>
        </w:rPr>
        <w:t xml:space="preserve">  </w:t>
      </w:r>
    </w:p>
    <w:p w14:paraId="7EBD38E5" w14:textId="2D504B78" w:rsidR="006A05F2" w:rsidRPr="00B2251D" w:rsidRDefault="00176801" w:rsidP="001D7B57">
      <w:pPr>
        <w:pStyle w:val="Odsekzoznamu"/>
        <w:numPr>
          <w:ilvl w:val="0"/>
          <w:numId w:val="65"/>
        </w:numPr>
        <w:tabs>
          <w:tab w:val="clear" w:pos="720"/>
          <w:tab w:val="num" w:pos="567"/>
        </w:tabs>
        <w:autoSpaceDE w:val="0"/>
        <w:autoSpaceDN w:val="0"/>
        <w:adjustRightInd w:val="0"/>
        <w:spacing w:before="60" w:after="60" w:line="240" w:lineRule="auto"/>
        <w:jc w:val="both"/>
        <w:rPr>
          <w:rFonts w:cstheme="minorHAnsi"/>
          <w:color w:val="000000" w:themeColor="text1"/>
        </w:rPr>
      </w:pPr>
      <w:r w:rsidRPr="00B2251D">
        <w:rPr>
          <w:rFonts w:cstheme="minorHAnsi"/>
          <w:iCs/>
          <w:color w:val="000000" w:themeColor="text1"/>
        </w:rPr>
        <w:t xml:space="preserve">Maximálne </w:t>
      </w:r>
      <w:r w:rsidRPr="00B2251D">
        <w:rPr>
          <w:color w:val="000000" w:themeColor="text1"/>
          <w:lang w:eastAsia="sk-SK"/>
        </w:rPr>
        <w:t xml:space="preserve">finančné limity personálnych výdavkov </w:t>
      </w:r>
      <w:r w:rsidRPr="00B2251D">
        <w:rPr>
          <w:rFonts w:cstheme="minorHAnsi"/>
          <w:iCs/>
          <w:color w:val="000000" w:themeColor="text1"/>
        </w:rPr>
        <w:t xml:space="preserve">sú </w:t>
      </w:r>
      <w:r w:rsidR="00BE7FE3" w:rsidRPr="00B2251D">
        <w:rPr>
          <w:rFonts w:cstheme="minorHAnsi"/>
          <w:iCs/>
          <w:color w:val="000000" w:themeColor="text1"/>
        </w:rPr>
        <w:t>uvedené v kapitole 10.2.4</w:t>
      </w:r>
      <w:r w:rsidRPr="00B2251D">
        <w:rPr>
          <w:rFonts w:cstheme="minorHAnsi"/>
          <w:iCs/>
          <w:color w:val="000000" w:themeColor="text1"/>
        </w:rPr>
        <w:t>, ods. 2.</w:t>
      </w:r>
    </w:p>
    <w:p w14:paraId="56ED889E" w14:textId="233A1F24" w:rsidR="006A05F2" w:rsidRPr="00B2251D" w:rsidRDefault="006A05F2" w:rsidP="001D7B57">
      <w:pPr>
        <w:pStyle w:val="Odsekzoznamu"/>
        <w:numPr>
          <w:ilvl w:val="0"/>
          <w:numId w:val="65"/>
        </w:numPr>
        <w:tabs>
          <w:tab w:val="clear" w:pos="720"/>
          <w:tab w:val="num" w:pos="567"/>
        </w:tabs>
        <w:autoSpaceDE w:val="0"/>
        <w:autoSpaceDN w:val="0"/>
        <w:adjustRightInd w:val="0"/>
        <w:spacing w:before="60" w:after="60" w:line="240" w:lineRule="auto"/>
        <w:jc w:val="both"/>
        <w:rPr>
          <w:rFonts w:cstheme="minorHAnsi"/>
          <w:color w:val="000000" w:themeColor="text1"/>
        </w:rPr>
      </w:pPr>
      <w:r w:rsidRPr="00B2251D">
        <w:rPr>
          <w:rFonts w:cstheme="minorHAnsi"/>
          <w:iCs/>
        </w:rPr>
        <w:t>Pracovné pozície a popis vykonávaných činností (oprávnené personálne výdavky):</w:t>
      </w:r>
    </w:p>
    <w:tbl>
      <w:tblPr>
        <w:tblStyle w:val="Mriekatabuky"/>
        <w:tblW w:w="0" w:type="auto"/>
        <w:tblInd w:w="567" w:type="dxa"/>
        <w:tblLook w:val="04A0" w:firstRow="1" w:lastRow="0" w:firstColumn="1" w:lastColumn="0" w:noHBand="0" w:noVBand="1"/>
      </w:tblPr>
      <w:tblGrid>
        <w:gridCol w:w="1691"/>
        <w:gridCol w:w="7030"/>
      </w:tblGrid>
      <w:tr w:rsidR="006A05F2" w:rsidRPr="00B2251D" w14:paraId="6F75CCE4" w14:textId="77777777" w:rsidTr="006A05F2">
        <w:tc>
          <w:tcPr>
            <w:tcW w:w="1691" w:type="dxa"/>
            <w:shd w:val="clear" w:color="auto" w:fill="EAF1DD" w:themeFill="accent3" w:themeFillTint="33"/>
          </w:tcPr>
          <w:p w14:paraId="0E854B69" w14:textId="77777777" w:rsidR="006A05F2" w:rsidRPr="00B2251D" w:rsidRDefault="006A05F2" w:rsidP="004F3945">
            <w:pPr>
              <w:pStyle w:val="Odsekzoznamu"/>
              <w:autoSpaceDE w:val="0"/>
              <w:autoSpaceDN w:val="0"/>
              <w:adjustRightInd w:val="0"/>
              <w:spacing w:before="60" w:after="60"/>
              <w:ind w:left="0"/>
              <w:jc w:val="center"/>
              <w:rPr>
                <w:rFonts w:cstheme="minorHAnsi"/>
                <w:b/>
                <w:color w:val="000000"/>
              </w:rPr>
            </w:pPr>
            <w:r w:rsidRPr="00B2251D">
              <w:rPr>
                <w:rFonts w:cstheme="minorHAnsi"/>
                <w:b/>
                <w:color w:val="000000"/>
              </w:rPr>
              <w:t>Pracovná pozícia</w:t>
            </w:r>
          </w:p>
        </w:tc>
        <w:tc>
          <w:tcPr>
            <w:tcW w:w="7030" w:type="dxa"/>
            <w:shd w:val="clear" w:color="auto" w:fill="EAF1DD" w:themeFill="accent3" w:themeFillTint="33"/>
          </w:tcPr>
          <w:p w14:paraId="2AAAA482" w14:textId="77777777" w:rsidR="006A05F2" w:rsidRPr="00B2251D" w:rsidRDefault="006A05F2" w:rsidP="004F3945">
            <w:pPr>
              <w:pStyle w:val="Odsekzoznamu"/>
              <w:autoSpaceDE w:val="0"/>
              <w:autoSpaceDN w:val="0"/>
              <w:adjustRightInd w:val="0"/>
              <w:spacing w:before="60" w:after="60"/>
              <w:ind w:left="0"/>
              <w:jc w:val="center"/>
              <w:rPr>
                <w:rFonts w:cstheme="minorHAnsi"/>
                <w:b/>
                <w:color w:val="000000"/>
              </w:rPr>
            </w:pPr>
            <w:r w:rsidRPr="00B2251D">
              <w:rPr>
                <w:rFonts w:cstheme="minorHAnsi"/>
                <w:b/>
                <w:iCs/>
              </w:rPr>
              <w:t>Popis vykonávaných činností</w:t>
            </w:r>
          </w:p>
        </w:tc>
      </w:tr>
      <w:tr w:rsidR="006A05F2" w:rsidRPr="00B2251D" w14:paraId="726A7AC9" w14:textId="77777777" w:rsidTr="006A05F2">
        <w:tc>
          <w:tcPr>
            <w:tcW w:w="1691" w:type="dxa"/>
            <w:vAlign w:val="center"/>
          </w:tcPr>
          <w:p w14:paraId="1542337A" w14:textId="77777777" w:rsidR="006A05F2" w:rsidRPr="00B2251D" w:rsidRDefault="006A05F2" w:rsidP="006A05F2">
            <w:pPr>
              <w:pStyle w:val="Odsekzoznamu"/>
              <w:autoSpaceDE w:val="0"/>
              <w:autoSpaceDN w:val="0"/>
              <w:adjustRightInd w:val="0"/>
              <w:ind w:left="0"/>
              <w:jc w:val="center"/>
              <w:rPr>
                <w:rFonts w:cstheme="minorHAnsi"/>
                <w:b/>
                <w:iCs/>
                <w:sz w:val="20"/>
                <w:szCs w:val="20"/>
              </w:rPr>
            </w:pPr>
            <w:r w:rsidRPr="00B2251D">
              <w:rPr>
                <w:rFonts w:cstheme="minorHAnsi"/>
                <w:b/>
                <w:iCs/>
                <w:sz w:val="20"/>
                <w:szCs w:val="20"/>
              </w:rPr>
              <w:t>Projektový manažér MAS/manažér MAS</w:t>
            </w:r>
          </w:p>
        </w:tc>
        <w:tc>
          <w:tcPr>
            <w:tcW w:w="7030" w:type="dxa"/>
          </w:tcPr>
          <w:p w14:paraId="27BD917C" w14:textId="35B2B7CD" w:rsidR="006A05F2" w:rsidRPr="00B2251D" w:rsidRDefault="006A05F2" w:rsidP="001D7B57">
            <w:pPr>
              <w:pStyle w:val="Odsekzoznamu"/>
              <w:numPr>
                <w:ilvl w:val="0"/>
                <w:numId w:val="66"/>
              </w:numPr>
              <w:spacing w:before="60" w:after="60"/>
              <w:ind w:left="317" w:hanging="317"/>
              <w:jc w:val="both"/>
              <w:rPr>
                <w:rFonts w:eastAsia="Times New Roman" w:cstheme="minorHAnsi"/>
                <w:sz w:val="18"/>
                <w:szCs w:val="18"/>
              </w:rPr>
            </w:pPr>
            <w:r w:rsidRPr="00B2251D">
              <w:rPr>
                <w:rFonts w:eastAsia="Times New Roman" w:cstheme="minorHAnsi"/>
                <w:sz w:val="18"/>
                <w:szCs w:val="18"/>
              </w:rPr>
              <w:t>príprava a zmena výziev na predkladanie  ŽoNFP</w:t>
            </w:r>
            <w:r w:rsidR="00A154E4">
              <w:rPr>
                <w:rFonts w:eastAsia="Times New Roman" w:cstheme="minorHAnsi"/>
                <w:color w:val="FF0000"/>
                <w:sz w:val="18"/>
                <w:szCs w:val="18"/>
              </w:rPr>
              <w:t xml:space="preserve"> a/</w:t>
            </w:r>
            <w:proofErr w:type="spellStart"/>
            <w:r w:rsidR="00A154E4">
              <w:rPr>
                <w:rFonts w:eastAsia="Times New Roman" w:cstheme="minorHAnsi"/>
                <w:color w:val="FF0000"/>
                <w:sz w:val="18"/>
                <w:szCs w:val="18"/>
              </w:rPr>
              <w:t>alebo</w:t>
            </w:r>
            <w:r w:rsidR="00BA2615" w:rsidRPr="00B2251D">
              <w:rPr>
                <w:rFonts w:eastAsia="Times New Roman" w:cstheme="minorHAnsi"/>
                <w:color w:val="FF0000"/>
                <w:sz w:val="18"/>
                <w:szCs w:val="18"/>
              </w:rPr>
              <w:t>ŽoPr</w:t>
            </w:r>
            <w:proofErr w:type="spellEnd"/>
            <w:r w:rsidRPr="00B2251D">
              <w:rPr>
                <w:rFonts w:cstheme="minorHAnsi"/>
                <w:iCs/>
                <w:sz w:val="18"/>
                <w:szCs w:val="18"/>
              </w:rPr>
              <w:t>,</w:t>
            </w:r>
          </w:p>
          <w:p w14:paraId="2E83046F" w14:textId="2113C245" w:rsidR="006A05F2" w:rsidRPr="00B2251D" w:rsidRDefault="006A05F2" w:rsidP="001D7B57">
            <w:pPr>
              <w:pStyle w:val="Odsekzoznamu"/>
              <w:numPr>
                <w:ilvl w:val="0"/>
                <w:numId w:val="66"/>
              </w:numPr>
              <w:spacing w:before="60" w:after="60"/>
              <w:ind w:left="317" w:hanging="317"/>
              <w:jc w:val="both"/>
              <w:rPr>
                <w:rFonts w:eastAsia="Times New Roman" w:cstheme="minorHAnsi"/>
                <w:sz w:val="18"/>
                <w:szCs w:val="18"/>
              </w:rPr>
            </w:pPr>
            <w:r w:rsidRPr="00B2251D">
              <w:rPr>
                <w:rFonts w:eastAsia="Times New Roman" w:cstheme="minorHAnsi"/>
                <w:sz w:val="18"/>
                <w:szCs w:val="18"/>
              </w:rPr>
              <w:t>agenda vykonávania registrácie ŽoNFP</w:t>
            </w:r>
            <w:r w:rsidR="00A154E4">
              <w:rPr>
                <w:rFonts w:eastAsia="Times New Roman" w:cstheme="minorHAnsi"/>
                <w:sz w:val="18"/>
                <w:szCs w:val="18"/>
              </w:rPr>
              <w:t xml:space="preserve"> </w:t>
            </w:r>
            <w:r w:rsidR="00A154E4" w:rsidRPr="00A154E4">
              <w:rPr>
                <w:rFonts w:eastAsia="Times New Roman" w:cstheme="minorHAnsi"/>
                <w:color w:val="FF0000"/>
                <w:sz w:val="18"/>
                <w:szCs w:val="18"/>
              </w:rPr>
              <w:t>a</w:t>
            </w:r>
            <w:r w:rsidR="00BA2615" w:rsidRPr="00B2251D">
              <w:rPr>
                <w:rFonts w:eastAsia="Times New Roman" w:cstheme="minorHAnsi"/>
                <w:color w:val="FF0000"/>
                <w:sz w:val="18"/>
                <w:szCs w:val="18"/>
              </w:rPr>
              <w:t>/</w:t>
            </w:r>
            <w:r w:rsidR="00A154E4">
              <w:rPr>
                <w:rFonts w:eastAsia="Times New Roman" w:cstheme="minorHAnsi"/>
                <w:color w:val="FF0000"/>
                <w:sz w:val="18"/>
                <w:szCs w:val="18"/>
              </w:rPr>
              <w:t xml:space="preserve">alebo </w:t>
            </w:r>
            <w:proofErr w:type="spellStart"/>
            <w:r w:rsidR="00BA2615" w:rsidRPr="00B2251D">
              <w:rPr>
                <w:rFonts w:eastAsia="Times New Roman" w:cstheme="minorHAnsi"/>
                <w:color w:val="FF0000"/>
                <w:sz w:val="18"/>
                <w:szCs w:val="18"/>
              </w:rPr>
              <w:t>ŽoPr</w:t>
            </w:r>
            <w:proofErr w:type="spellEnd"/>
            <w:r w:rsidRPr="00B2251D">
              <w:rPr>
                <w:rFonts w:eastAsia="Times New Roman" w:cstheme="minorHAnsi"/>
                <w:sz w:val="18"/>
                <w:szCs w:val="18"/>
              </w:rPr>
              <w:t>, formálnej kontroly prijatých ŽoNFP</w:t>
            </w:r>
            <w:r w:rsidR="00BA2615" w:rsidRPr="00B2251D">
              <w:rPr>
                <w:rFonts w:eastAsia="Times New Roman" w:cstheme="minorHAnsi"/>
                <w:color w:val="FF0000"/>
                <w:sz w:val="18"/>
                <w:szCs w:val="18"/>
              </w:rPr>
              <w:t>/</w:t>
            </w:r>
            <w:proofErr w:type="spellStart"/>
            <w:r w:rsidR="00BA2615" w:rsidRPr="00B2251D">
              <w:rPr>
                <w:rFonts w:eastAsia="Times New Roman" w:cstheme="minorHAnsi"/>
                <w:color w:val="FF0000"/>
                <w:sz w:val="18"/>
                <w:szCs w:val="18"/>
              </w:rPr>
              <w:t>ŽoPr</w:t>
            </w:r>
            <w:proofErr w:type="spellEnd"/>
            <w:r w:rsidRPr="00B2251D">
              <w:rPr>
                <w:rFonts w:eastAsia="Times New Roman" w:cstheme="minorHAnsi"/>
                <w:sz w:val="18"/>
                <w:szCs w:val="18"/>
              </w:rPr>
              <w:t>, kontrola predloženia všetkých povinných príloh k</w:t>
            </w:r>
            <w:r w:rsidR="00A154E4">
              <w:rPr>
                <w:rFonts w:eastAsia="Times New Roman" w:cstheme="minorHAnsi"/>
                <w:sz w:val="18"/>
                <w:szCs w:val="18"/>
              </w:rPr>
              <w:t> </w:t>
            </w:r>
            <w:r w:rsidRPr="00B2251D">
              <w:rPr>
                <w:rFonts w:eastAsia="Times New Roman" w:cstheme="minorHAnsi"/>
                <w:sz w:val="18"/>
                <w:szCs w:val="18"/>
              </w:rPr>
              <w:t>ŽoNFP</w:t>
            </w:r>
            <w:r w:rsidR="00A154E4">
              <w:rPr>
                <w:rFonts w:eastAsia="Times New Roman" w:cstheme="minorHAnsi"/>
                <w:sz w:val="18"/>
                <w:szCs w:val="18"/>
              </w:rPr>
              <w:t xml:space="preserve"> </w:t>
            </w:r>
            <w:r w:rsidR="00A154E4" w:rsidRPr="00A154E4">
              <w:rPr>
                <w:rFonts w:eastAsia="Times New Roman" w:cstheme="minorHAnsi"/>
                <w:color w:val="FF0000"/>
                <w:sz w:val="18"/>
                <w:szCs w:val="18"/>
              </w:rPr>
              <w:t>a</w:t>
            </w:r>
            <w:r w:rsidR="00BA2615" w:rsidRPr="00A154E4">
              <w:rPr>
                <w:rFonts w:eastAsia="Times New Roman" w:cstheme="minorHAnsi"/>
                <w:color w:val="FF0000"/>
                <w:sz w:val="18"/>
                <w:szCs w:val="18"/>
              </w:rPr>
              <w:t>/</w:t>
            </w:r>
            <w:r w:rsidR="00A154E4">
              <w:rPr>
                <w:rFonts w:eastAsia="Times New Roman" w:cstheme="minorHAnsi"/>
                <w:color w:val="FF0000"/>
                <w:sz w:val="18"/>
                <w:szCs w:val="18"/>
              </w:rPr>
              <w:t xml:space="preserve">alebo </w:t>
            </w:r>
            <w:proofErr w:type="spellStart"/>
            <w:r w:rsidR="00BA2615" w:rsidRPr="00B2251D">
              <w:rPr>
                <w:rFonts w:eastAsia="Times New Roman" w:cstheme="minorHAnsi"/>
                <w:color w:val="FF0000"/>
                <w:sz w:val="18"/>
                <w:szCs w:val="18"/>
              </w:rPr>
              <w:t>ŽoPr</w:t>
            </w:r>
            <w:proofErr w:type="spellEnd"/>
            <w:r w:rsidRPr="00B2251D">
              <w:rPr>
                <w:rFonts w:cstheme="minorHAnsi"/>
                <w:iCs/>
                <w:sz w:val="18"/>
                <w:szCs w:val="18"/>
              </w:rPr>
              <w:t>,</w:t>
            </w:r>
          </w:p>
          <w:p w14:paraId="734DED9D" w14:textId="77777777" w:rsidR="006A05F2" w:rsidRPr="00B2251D" w:rsidRDefault="006A05F2" w:rsidP="001D7B57">
            <w:pPr>
              <w:pStyle w:val="Odsekzoznamu"/>
              <w:numPr>
                <w:ilvl w:val="0"/>
                <w:numId w:val="66"/>
              </w:numPr>
              <w:spacing w:before="60" w:after="60"/>
              <w:ind w:left="317" w:hanging="317"/>
              <w:jc w:val="both"/>
              <w:rPr>
                <w:rFonts w:eastAsia="Times New Roman" w:cstheme="minorHAnsi"/>
                <w:sz w:val="18"/>
                <w:szCs w:val="18"/>
              </w:rPr>
            </w:pPr>
            <w:r w:rsidRPr="00B2251D">
              <w:rPr>
                <w:rFonts w:cstheme="minorHAnsi"/>
                <w:iCs/>
                <w:sz w:val="18"/>
                <w:szCs w:val="18"/>
              </w:rPr>
              <w:t>agenda vykonávania posúdenia splnenia vybraných podmienok poskytnutia príspevku,</w:t>
            </w:r>
          </w:p>
          <w:p w14:paraId="07E2DBB2" w14:textId="18147DDB" w:rsidR="00A11F03" w:rsidRPr="00A11F03" w:rsidRDefault="00A11F03" w:rsidP="00A11F03">
            <w:pPr>
              <w:pStyle w:val="Odsekzoznamu"/>
              <w:numPr>
                <w:ilvl w:val="0"/>
                <w:numId w:val="66"/>
              </w:numPr>
              <w:spacing w:before="60" w:after="60"/>
              <w:ind w:left="317" w:hanging="317"/>
              <w:jc w:val="both"/>
              <w:rPr>
                <w:rFonts w:eastAsia="Times New Roman" w:cstheme="minorHAnsi"/>
                <w:color w:val="000000" w:themeColor="text1"/>
                <w:sz w:val="18"/>
                <w:szCs w:val="18"/>
              </w:rPr>
            </w:pPr>
            <w:r w:rsidRPr="00A11F03">
              <w:rPr>
                <w:rFonts w:eastAsia="Times New Roman" w:cstheme="minorHAnsi"/>
                <w:color w:val="000000" w:themeColor="text1"/>
                <w:sz w:val="18"/>
                <w:szCs w:val="18"/>
              </w:rPr>
              <w:t xml:space="preserve">vyhlásenie výzvy  na predkladanie ŽoNFP a/alebo </w:t>
            </w:r>
            <w:proofErr w:type="spellStart"/>
            <w:r w:rsidRPr="00A11F03">
              <w:rPr>
                <w:rFonts w:eastAsia="Times New Roman" w:cstheme="minorHAnsi"/>
                <w:color w:val="000000" w:themeColor="text1"/>
                <w:sz w:val="18"/>
                <w:szCs w:val="18"/>
              </w:rPr>
              <w:t>ŽoPr</w:t>
            </w:r>
            <w:proofErr w:type="spellEnd"/>
            <w:r w:rsidRPr="00A11F03">
              <w:rPr>
                <w:rFonts w:cstheme="minorHAnsi"/>
                <w:iCs/>
                <w:color w:val="000000" w:themeColor="text1"/>
                <w:sz w:val="18"/>
                <w:szCs w:val="18"/>
              </w:rPr>
              <w:t>,</w:t>
            </w:r>
          </w:p>
          <w:p w14:paraId="44510F91" w14:textId="09BD65CE" w:rsidR="006A05F2" w:rsidRPr="00B2251D" w:rsidRDefault="006A05F2" w:rsidP="001D7B57">
            <w:pPr>
              <w:pStyle w:val="Odsekzoznamu"/>
              <w:numPr>
                <w:ilvl w:val="0"/>
                <w:numId w:val="66"/>
              </w:numPr>
              <w:spacing w:before="60" w:after="60"/>
              <w:ind w:left="317" w:hanging="317"/>
              <w:jc w:val="both"/>
              <w:rPr>
                <w:rFonts w:eastAsia="Times New Roman" w:cstheme="minorHAnsi"/>
                <w:sz w:val="18"/>
                <w:szCs w:val="18"/>
              </w:rPr>
            </w:pPr>
            <w:r w:rsidRPr="00B2251D">
              <w:rPr>
                <w:rFonts w:eastAsia="Times New Roman" w:cstheme="minorHAnsi"/>
                <w:sz w:val="18"/>
                <w:szCs w:val="18"/>
              </w:rPr>
              <w:t>administrácia ŽoNFP v ITMS2014+</w:t>
            </w:r>
            <w:r w:rsidR="00A154E4">
              <w:rPr>
                <w:rFonts w:eastAsia="Times New Roman" w:cstheme="minorHAnsi"/>
                <w:sz w:val="18"/>
                <w:szCs w:val="18"/>
              </w:rPr>
              <w:t xml:space="preserve"> </w:t>
            </w:r>
            <w:r w:rsidR="00A154E4" w:rsidRPr="00A154E4">
              <w:rPr>
                <w:rFonts w:eastAsia="Times New Roman" w:cstheme="minorHAnsi"/>
                <w:color w:val="FF0000"/>
                <w:sz w:val="18"/>
                <w:szCs w:val="18"/>
              </w:rPr>
              <w:t xml:space="preserve">a/alebo </w:t>
            </w:r>
            <w:r w:rsidR="00BA2615" w:rsidRPr="00B2251D">
              <w:rPr>
                <w:rFonts w:eastAsia="Times New Roman" w:cstheme="minorHAnsi"/>
                <w:color w:val="FF0000"/>
                <w:sz w:val="18"/>
                <w:szCs w:val="18"/>
              </w:rPr>
              <w:t xml:space="preserve">administrácia </w:t>
            </w:r>
            <w:proofErr w:type="spellStart"/>
            <w:r w:rsidR="00BA2615" w:rsidRPr="00B2251D">
              <w:rPr>
                <w:rFonts w:eastAsia="Times New Roman" w:cstheme="minorHAnsi"/>
                <w:color w:val="FF0000"/>
                <w:sz w:val="18"/>
                <w:szCs w:val="18"/>
              </w:rPr>
              <w:t>ŽoPr</w:t>
            </w:r>
            <w:proofErr w:type="spellEnd"/>
            <w:r w:rsidRPr="00B2251D">
              <w:rPr>
                <w:rFonts w:cstheme="minorHAnsi"/>
                <w:iCs/>
                <w:sz w:val="18"/>
                <w:szCs w:val="18"/>
              </w:rPr>
              <w:t>,</w:t>
            </w:r>
          </w:p>
          <w:p w14:paraId="74CF1586" w14:textId="39986DA6" w:rsidR="006A05F2" w:rsidRPr="00B2251D" w:rsidRDefault="006A05F2" w:rsidP="001D7B57">
            <w:pPr>
              <w:pStyle w:val="Odsekzoznamu"/>
              <w:numPr>
                <w:ilvl w:val="0"/>
                <w:numId w:val="66"/>
              </w:numPr>
              <w:spacing w:before="60" w:after="60"/>
              <w:ind w:left="317" w:hanging="317"/>
              <w:jc w:val="both"/>
              <w:rPr>
                <w:rFonts w:eastAsia="Times New Roman" w:cstheme="minorHAnsi"/>
                <w:sz w:val="18"/>
                <w:szCs w:val="18"/>
              </w:rPr>
            </w:pPr>
            <w:r w:rsidRPr="00B2251D">
              <w:rPr>
                <w:rFonts w:eastAsia="Times New Roman" w:cstheme="minorHAnsi"/>
                <w:sz w:val="18"/>
                <w:szCs w:val="18"/>
              </w:rPr>
              <w:t>administrácia výziev v ITMS2014+</w:t>
            </w:r>
            <w:r w:rsidR="00A154E4">
              <w:rPr>
                <w:rFonts w:eastAsia="Times New Roman" w:cstheme="minorHAnsi"/>
                <w:sz w:val="18"/>
                <w:szCs w:val="18"/>
              </w:rPr>
              <w:t xml:space="preserve"> </w:t>
            </w:r>
            <w:r w:rsidR="00A154E4" w:rsidRPr="00A154E4">
              <w:rPr>
                <w:rFonts w:eastAsia="Times New Roman" w:cstheme="minorHAnsi"/>
                <w:color w:val="FF0000"/>
                <w:sz w:val="18"/>
                <w:szCs w:val="18"/>
              </w:rPr>
              <w:t xml:space="preserve">a/alebo </w:t>
            </w:r>
            <w:r w:rsidR="00BA2615" w:rsidRPr="00B2251D">
              <w:rPr>
                <w:rFonts w:eastAsia="Times New Roman" w:cstheme="minorHAnsi"/>
                <w:color w:val="FF0000"/>
                <w:sz w:val="18"/>
                <w:szCs w:val="18"/>
              </w:rPr>
              <w:t>administrácia výziev IROP</w:t>
            </w:r>
            <w:r w:rsidRPr="00B2251D">
              <w:rPr>
                <w:rFonts w:cstheme="minorHAnsi"/>
                <w:iCs/>
                <w:sz w:val="18"/>
                <w:szCs w:val="18"/>
              </w:rPr>
              <w:t>,</w:t>
            </w:r>
          </w:p>
          <w:p w14:paraId="4779AC71" w14:textId="77777777" w:rsidR="006A05F2" w:rsidRPr="00B2251D" w:rsidRDefault="006A05F2" w:rsidP="001D7B57">
            <w:pPr>
              <w:pStyle w:val="Odsekzoznamu"/>
              <w:numPr>
                <w:ilvl w:val="0"/>
                <w:numId w:val="66"/>
              </w:numPr>
              <w:spacing w:before="60" w:after="60"/>
              <w:ind w:left="317" w:hanging="317"/>
              <w:jc w:val="both"/>
              <w:rPr>
                <w:rFonts w:eastAsia="Times New Roman" w:cstheme="minorHAnsi"/>
                <w:sz w:val="18"/>
                <w:szCs w:val="18"/>
              </w:rPr>
            </w:pPr>
            <w:r w:rsidRPr="00B2251D">
              <w:rPr>
                <w:rFonts w:eastAsia="Times New Roman" w:cstheme="minorHAnsi"/>
                <w:sz w:val="18"/>
                <w:szCs w:val="18"/>
              </w:rPr>
              <w:t>administrácia stratégie CLLD v ITMS2014+</w:t>
            </w:r>
            <w:r w:rsidRPr="00B2251D">
              <w:rPr>
                <w:rFonts w:cstheme="minorHAnsi"/>
                <w:iCs/>
                <w:sz w:val="18"/>
                <w:szCs w:val="18"/>
              </w:rPr>
              <w:t>,</w:t>
            </w:r>
          </w:p>
          <w:p w14:paraId="21D94125" w14:textId="77777777" w:rsidR="006A05F2" w:rsidRPr="00B2251D" w:rsidRDefault="006A05F2" w:rsidP="001D7B57">
            <w:pPr>
              <w:pStyle w:val="Odsekzoznamu"/>
              <w:numPr>
                <w:ilvl w:val="0"/>
                <w:numId w:val="66"/>
              </w:numPr>
              <w:spacing w:before="60" w:after="60"/>
              <w:ind w:left="317" w:hanging="317"/>
              <w:jc w:val="both"/>
              <w:rPr>
                <w:rFonts w:cstheme="minorHAnsi"/>
                <w:sz w:val="18"/>
                <w:szCs w:val="18"/>
              </w:rPr>
            </w:pPr>
            <w:r w:rsidRPr="00B2251D">
              <w:rPr>
                <w:rFonts w:cstheme="minorHAnsi"/>
                <w:iCs/>
                <w:sz w:val="18"/>
                <w:szCs w:val="18"/>
              </w:rPr>
              <w:t xml:space="preserve">vypracovanie a administrácia </w:t>
            </w:r>
            <w:proofErr w:type="spellStart"/>
            <w:r w:rsidRPr="00B2251D">
              <w:rPr>
                <w:rFonts w:cstheme="minorHAnsi"/>
                <w:iCs/>
                <w:sz w:val="18"/>
                <w:szCs w:val="18"/>
              </w:rPr>
              <w:t>ŽoP</w:t>
            </w:r>
            <w:proofErr w:type="spellEnd"/>
            <w:r w:rsidRPr="00B2251D">
              <w:rPr>
                <w:rFonts w:cstheme="minorHAnsi"/>
                <w:iCs/>
                <w:sz w:val="18"/>
                <w:szCs w:val="18"/>
              </w:rPr>
              <w:t xml:space="preserve"> (chod MAS) v</w:t>
            </w:r>
            <w:r w:rsidRPr="00B2251D">
              <w:rPr>
                <w:rFonts w:eastAsia="Times New Roman" w:cstheme="minorHAnsi"/>
                <w:sz w:val="18"/>
                <w:szCs w:val="18"/>
              </w:rPr>
              <w:t> ITMS2014+</w:t>
            </w:r>
            <w:r w:rsidRPr="00B2251D">
              <w:rPr>
                <w:rFonts w:cstheme="minorHAnsi"/>
                <w:iCs/>
                <w:sz w:val="18"/>
                <w:szCs w:val="18"/>
              </w:rPr>
              <w:t>,</w:t>
            </w:r>
          </w:p>
          <w:p w14:paraId="26A4F6F8" w14:textId="77777777" w:rsidR="006A05F2" w:rsidRPr="00B2251D" w:rsidRDefault="006A05F2" w:rsidP="001D7B57">
            <w:pPr>
              <w:pStyle w:val="Odsekzoznamu"/>
              <w:numPr>
                <w:ilvl w:val="0"/>
                <w:numId w:val="66"/>
              </w:numPr>
              <w:spacing w:before="60" w:after="60"/>
              <w:ind w:left="317" w:hanging="317"/>
              <w:jc w:val="both"/>
              <w:rPr>
                <w:rFonts w:eastAsia="Times New Roman" w:cstheme="minorHAnsi"/>
                <w:sz w:val="18"/>
                <w:szCs w:val="18"/>
              </w:rPr>
            </w:pPr>
            <w:r w:rsidRPr="00B2251D">
              <w:rPr>
                <w:rFonts w:eastAsia="Times New Roman" w:cstheme="minorHAnsi"/>
                <w:sz w:val="18"/>
                <w:szCs w:val="18"/>
              </w:rPr>
              <w:t>zber informácií o potrebách prijímateľov</w:t>
            </w:r>
            <w:r w:rsidRPr="00B2251D">
              <w:rPr>
                <w:rFonts w:cstheme="minorHAnsi"/>
                <w:iCs/>
                <w:sz w:val="18"/>
                <w:szCs w:val="18"/>
              </w:rPr>
              <w:t>,</w:t>
            </w:r>
          </w:p>
          <w:p w14:paraId="21A3495C" w14:textId="1381DAD8" w:rsidR="006A05F2" w:rsidRPr="00B2251D" w:rsidRDefault="006A05F2" w:rsidP="001D7B57">
            <w:pPr>
              <w:pStyle w:val="Odsekzoznamu"/>
              <w:numPr>
                <w:ilvl w:val="0"/>
                <w:numId w:val="66"/>
              </w:numPr>
              <w:spacing w:before="60" w:after="60"/>
              <w:ind w:left="317" w:hanging="317"/>
              <w:jc w:val="both"/>
              <w:rPr>
                <w:rFonts w:eastAsia="Times New Roman" w:cstheme="minorHAnsi"/>
                <w:sz w:val="18"/>
                <w:szCs w:val="18"/>
              </w:rPr>
            </w:pPr>
            <w:r w:rsidRPr="00B2251D">
              <w:rPr>
                <w:rFonts w:eastAsia="Times New Roman" w:cstheme="minorHAnsi"/>
                <w:sz w:val="18"/>
                <w:szCs w:val="18"/>
              </w:rPr>
              <w:t>zber informácií potrebných k hodnoteniu PRV</w:t>
            </w:r>
            <w:r w:rsidR="00A154E4">
              <w:rPr>
                <w:rFonts w:eastAsia="Times New Roman" w:cstheme="minorHAnsi"/>
                <w:color w:val="FF0000"/>
                <w:sz w:val="18"/>
                <w:szCs w:val="18"/>
              </w:rPr>
              <w:t xml:space="preserve"> </w:t>
            </w:r>
            <w:r w:rsidR="00A154E4" w:rsidRPr="00A154E4">
              <w:rPr>
                <w:rFonts w:eastAsia="Times New Roman" w:cstheme="minorHAnsi"/>
                <w:color w:val="FF0000"/>
                <w:sz w:val="18"/>
                <w:szCs w:val="18"/>
              </w:rPr>
              <w:t xml:space="preserve">a/alebo </w:t>
            </w:r>
            <w:r w:rsidR="00F97145" w:rsidRPr="00B2251D">
              <w:rPr>
                <w:rFonts w:eastAsia="Times New Roman" w:cstheme="minorHAnsi"/>
                <w:color w:val="FF0000"/>
                <w:sz w:val="18"/>
                <w:szCs w:val="18"/>
              </w:rPr>
              <w:t>IROP</w:t>
            </w:r>
            <w:r w:rsidRPr="00B2251D">
              <w:rPr>
                <w:rFonts w:cstheme="minorHAnsi"/>
                <w:iCs/>
                <w:sz w:val="18"/>
                <w:szCs w:val="18"/>
              </w:rPr>
              <w:t>,</w:t>
            </w:r>
          </w:p>
          <w:p w14:paraId="104209EB" w14:textId="77777777" w:rsidR="006A05F2" w:rsidRPr="00B2251D" w:rsidRDefault="006A05F2" w:rsidP="001D7B57">
            <w:pPr>
              <w:pStyle w:val="Odsekzoznamu"/>
              <w:numPr>
                <w:ilvl w:val="0"/>
                <w:numId w:val="66"/>
              </w:numPr>
              <w:spacing w:before="60" w:after="60"/>
              <w:ind w:left="317" w:hanging="317"/>
              <w:jc w:val="both"/>
              <w:rPr>
                <w:rFonts w:eastAsia="Times New Roman" w:cstheme="minorHAnsi"/>
                <w:sz w:val="18"/>
                <w:szCs w:val="18"/>
              </w:rPr>
            </w:pPr>
            <w:r w:rsidRPr="00B2251D">
              <w:rPr>
                <w:rFonts w:eastAsia="Times New Roman" w:cstheme="minorHAnsi"/>
                <w:sz w:val="18"/>
                <w:szCs w:val="18"/>
              </w:rPr>
              <w:t>kontrola a odborný dohľad</w:t>
            </w:r>
            <w:r w:rsidRPr="00B2251D">
              <w:rPr>
                <w:rFonts w:cstheme="minorHAnsi"/>
                <w:iCs/>
                <w:sz w:val="18"/>
                <w:szCs w:val="18"/>
              </w:rPr>
              <w:t>,</w:t>
            </w:r>
          </w:p>
          <w:p w14:paraId="50833863" w14:textId="0D96A7CF" w:rsidR="006A05F2" w:rsidRPr="00B2251D" w:rsidRDefault="006A05F2" w:rsidP="001D7B57">
            <w:pPr>
              <w:pStyle w:val="Odsekzoznamu"/>
              <w:numPr>
                <w:ilvl w:val="0"/>
                <w:numId w:val="66"/>
              </w:numPr>
              <w:spacing w:before="60" w:after="60"/>
              <w:ind w:left="317" w:hanging="317"/>
              <w:jc w:val="both"/>
              <w:rPr>
                <w:rFonts w:eastAsia="Times New Roman" w:cstheme="minorHAnsi"/>
                <w:sz w:val="18"/>
                <w:szCs w:val="18"/>
              </w:rPr>
            </w:pPr>
            <w:r w:rsidRPr="00B2251D">
              <w:rPr>
                <w:rFonts w:eastAsia="Times New Roman" w:cstheme="minorHAnsi"/>
                <w:sz w:val="18"/>
                <w:szCs w:val="18"/>
              </w:rPr>
              <w:t>poskytovanie informácií pre prijímateľov PRV</w:t>
            </w:r>
            <w:r w:rsidR="00A154E4">
              <w:rPr>
                <w:rFonts w:eastAsia="Times New Roman" w:cstheme="minorHAnsi"/>
                <w:color w:val="FF0000"/>
                <w:sz w:val="18"/>
                <w:szCs w:val="18"/>
              </w:rPr>
              <w:t xml:space="preserve"> </w:t>
            </w:r>
            <w:r w:rsidR="00A154E4" w:rsidRPr="00A154E4">
              <w:rPr>
                <w:rFonts w:eastAsia="Times New Roman" w:cstheme="minorHAnsi"/>
                <w:color w:val="FF0000"/>
                <w:sz w:val="18"/>
                <w:szCs w:val="18"/>
              </w:rPr>
              <w:t xml:space="preserve">a/alebo </w:t>
            </w:r>
            <w:r w:rsidR="00F97145" w:rsidRPr="00B2251D">
              <w:rPr>
                <w:rFonts w:eastAsia="Times New Roman" w:cstheme="minorHAnsi"/>
                <w:color w:val="FF0000"/>
                <w:sz w:val="18"/>
                <w:szCs w:val="18"/>
              </w:rPr>
              <w:t>IROP</w:t>
            </w:r>
            <w:r w:rsidRPr="00B2251D">
              <w:rPr>
                <w:rFonts w:cstheme="minorHAnsi"/>
                <w:iCs/>
                <w:sz w:val="18"/>
                <w:szCs w:val="18"/>
              </w:rPr>
              <w:t>,</w:t>
            </w:r>
          </w:p>
          <w:p w14:paraId="55171AC2" w14:textId="77777777" w:rsidR="006A05F2" w:rsidRPr="00B2251D" w:rsidRDefault="006A05F2" w:rsidP="001D7B57">
            <w:pPr>
              <w:pStyle w:val="Odsekzoznamu"/>
              <w:numPr>
                <w:ilvl w:val="0"/>
                <w:numId w:val="66"/>
              </w:numPr>
              <w:spacing w:before="60" w:after="60"/>
              <w:ind w:left="317" w:hanging="317"/>
              <w:jc w:val="both"/>
              <w:rPr>
                <w:rFonts w:eastAsia="Times New Roman" w:cstheme="minorHAnsi"/>
                <w:sz w:val="18"/>
                <w:szCs w:val="18"/>
              </w:rPr>
            </w:pPr>
            <w:r w:rsidRPr="00B2251D">
              <w:rPr>
                <w:rFonts w:eastAsia="Times New Roman" w:cstheme="minorHAnsi"/>
                <w:sz w:val="18"/>
                <w:szCs w:val="18"/>
              </w:rPr>
              <w:t xml:space="preserve">ďalšie administratívne činnosti MAS </w:t>
            </w:r>
            <w:r w:rsidRPr="00B2251D">
              <w:rPr>
                <w:rFonts w:cstheme="minorHAnsi"/>
                <w:sz w:val="18"/>
                <w:szCs w:val="18"/>
              </w:rPr>
              <w:t>na základe pokynu nadriadených</w:t>
            </w:r>
            <w:r w:rsidRPr="00B2251D">
              <w:rPr>
                <w:rFonts w:cstheme="minorHAnsi"/>
                <w:iCs/>
                <w:sz w:val="18"/>
                <w:szCs w:val="18"/>
              </w:rPr>
              <w:t>.</w:t>
            </w:r>
          </w:p>
        </w:tc>
      </w:tr>
      <w:tr w:rsidR="006A05F2" w:rsidRPr="00B2251D" w14:paraId="40968EF8" w14:textId="77777777" w:rsidTr="006A05F2">
        <w:tc>
          <w:tcPr>
            <w:tcW w:w="1691" w:type="dxa"/>
            <w:vAlign w:val="center"/>
          </w:tcPr>
          <w:p w14:paraId="79F569F3" w14:textId="77777777" w:rsidR="006A05F2" w:rsidRPr="00B2251D" w:rsidRDefault="006A05F2" w:rsidP="006A05F2">
            <w:pPr>
              <w:jc w:val="center"/>
              <w:rPr>
                <w:rFonts w:eastAsia="Times New Roman" w:cstheme="minorHAnsi"/>
                <w:b/>
                <w:sz w:val="20"/>
                <w:szCs w:val="20"/>
              </w:rPr>
            </w:pPr>
            <w:r w:rsidRPr="00B2251D">
              <w:rPr>
                <w:rFonts w:eastAsia="Times New Roman" w:cstheme="minorHAnsi"/>
                <w:b/>
                <w:sz w:val="20"/>
                <w:szCs w:val="20"/>
              </w:rPr>
              <w:t>Odborný administratívny asistent/</w:t>
            </w:r>
          </w:p>
          <w:p w14:paraId="56EE9613" w14:textId="77777777" w:rsidR="006A05F2" w:rsidRPr="00B2251D" w:rsidRDefault="006A05F2" w:rsidP="006A05F2">
            <w:pPr>
              <w:jc w:val="center"/>
              <w:rPr>
                <w:rFonts w:eastAsia="Times New Roman" w:cstheme="minorHAnsi"/>
                <w:b/>
                <w:sz w:val="20"/>
                <w:szCs w:val="20"/>
              </w:rPr>
            </w:pPr>
            <w:r w:rsidRPr="00B2251D">
              <w:rPr>
                <w:rFonts w:eastAsia="Times New Roman" w:cstheme="minorHAnsi"/>
                <w:b/>
                <w:sz w:val="20"/>
                <w:szCs w:val="20"/>
              </w:rPr>
              <w:t>Ekonomický manažér</w:t>
            </w:r>
          </w:p>
          <w:p w14:paraId="1A00280D" w14:textId="77777777" w:rsidR="006A05F2" w:rsidRPr="00B2251D" w:rsidRDefault="006A05F2" w:rsidP="006A05F2">
            <w:pPr>
              <w:pStyle w:val="Odsekzoznamu"/>
              <w:autoSpaceDE w:val="0"/>
              <w:autoSpaceDN w:val="0"/>
              <w:adjustRightInd w:val="0"/>
              <w:ind w:left="0"/>
              <w:jc w:val="center"/>
              <w:rPr>
                <w:rFonts w:cstheme="minorHAnsi"/>
                <w:b/>
                <w:iCs/>
                <w:sz w:val="20"/>
                <w:szCs w:val="20"/>
              </w:rPr>
            </w:pPr>
          </w:p>
        </w:tc>
        <w:tc>
          <w:tcPr>
            <w:tcW w:w="7030" w:type="dxa"/>
          </w:tcPr>
          <w:p w14:paraId="130D49B3" w14:textId="7552DE97" w:rsidR="006A05F2" w:rsidRPr="00B2251D" w:rsidRDefault="006A05F2" w:rsidP="001D7B57">
            <w:pPr>
              <w:pStyle w:val="Odsekzoznamu"/>
              <w:keepNext/>
              <w:widowControl w:val="0"/>
              <w:numPr>
                <w:ilvl w:val="0"/>
                <w:numId w:val="72"/>
              </w:numPr>
              <w:spacing w:before="60" w:after="60"/>
              <w:ind w:left="322" w:hanging="322"/>
              <w:jc w:val="both"/>
              <w:rPr>
                <w:rFonts w:eastAsia="Times New Roman" w:cstheme="minorHAnsi"/>
                <w:sz w:val="18"/>
                <w:szCs w:val="18"/>
              </w:rPr>
            </w:pPr>
            <w:r w:rsidRPr="00B2251D">
              <w:rPr>
                <w:rFonts w:eastAsia="Times New Roman" w:cstheme="minorHAnsi"/>
                <w:sz w:val="18"/>
                <w:szCs w:val="18"/>
                <w:lang w:eastAsia="sk-SK"/>
              </w:rPr>
              <w:t>súčinnosť pri príprave a zmene výziev na predkladanie ŽoNFP</w:t>
            </w:r>
            <w:r w:rsidR="00A154E4">
              <w:rPr>
                <w:rFonts w:eastAsia="Times New Roman" w:cstheme="minorHAnsi"/>
                <w:color w:val="FF0000"/>
                <w:sz w:val="18"/>
                <w:szCs w:val="18"/>
              </w:rPr>
              <w:t xml:space="preserve"> </w:t>
            </w:r>
            <w:r w:rsidR="00A154E4" w:rsidRPr="00A154E4">
              <w:rPr>
                <w:rFonts w:eastAsia="Times New Roman" w:cstheme="minorHAnsi"/>
                <w:color w:val="FF0000"/>
                <w:sz w:val="18"/>
                <w:szCs w:val="18"/>
              </w:rPr>
              <w:t xml:space="preserve">a/alebo </w:t>
            </w:r>
            <w:proofErr w:type="spellStart"/>
            <w:r w:rsidR="00BA2615" w:rsidRPr="00B2251D">
              <w:rPr>
                <w:rFonts w:eastAsia="Times New Roman" w:cstheme="minorHAnsi"/>
                <w:color w:val="FF0000"/>
                <w:sz w:val="18"/>
                <w:szCs w:val="18"/>
              </w:rPr>
              <w:t>ŽoPr</w:t>
            </w:r>
            <w:proofErr w:type="spellEnd"/>
            <w:r w:rsidRPr="00B2251D">
              <w:rPr>
                <w:rFonts w:cstheme="minorHAnsi"/>
                <w:iCs/>
                <w:sz w:val="18"/>
                <w:szCs w:val="18"/>
              </w:rPr>
              <w:t>,</w:t>
            </w:r>
          </w:p>
          <w:p w14:paraId="7FD11CBC" w14:textId="2F8A4C67" w:rsidR="006A05F2" w:rsidRPr="00B2251D" w:rsidRDefault="006A05F2" w:rsidP="001D7B57">
            <w:pPr>
              <w:pStyle w:val="Odsekzoznamu"/>
              <w:keepNext/>
              <w:widowControl w:val="0"/>
              <w:numPr>
                <w:ilvl w:val="0"/>
                <w:numId w:val="72"/>
              </w:numPr>
              <w:spacing w:before="60" w:after="60"/>
              <w:ind w:left="322" w:hanging="322"/>
              <w:jc w:val="both"/>
              <w:rPr>
                <w:rFonts w:eastAsia="Times New Roman" w:cstheme="minorHAnsi"/>
                <w:sz w:val="18"/>
                <w:szCs w:val="18"/>
              </w:rPr>
            </w:pPr>
            <w:r w:rsidRPr="00B2251D">
              <w:rPr>
                <w:rFonts w:eastAsia="Times New Roman" w:cstheme="minorHAnsi"/>
                <w:sz w:val="18"/>
                <w:szCs w:val="18"/>
              </w:rPr>
              <w:t>súčinnosť pri vyhlásení výzvy v ITMS2014+</w:t>
            </w:r>
            <w:r w:rsidR="00A154E4">
              <w:rPr>
                <w:rFonts w:eastAsia="Times New Roman" w:cstheme="minorHAnsi"/>
                <w:sz w:val="18"/>
                <w:szCs w:val="18"/>
              </w:rPr>
              <w:t xml:space="preserve"> </w:t>
            </w:r>
            <w:r w:rsidR="00A154E4" w:rsidRPr="00A154E4">
              <w:rPr>
                <w:rFonts w:eastAsia="Times New Roman" w:cstheme="minorHAnsi"/>
                <w:color w:val="FF0000"/>
                <w:sz w:val="18"/>
                <w:szCs w:val="18"/>
              </w:rPr>
              <w:t xml:space="preserve">a/alebo </w:t>
            </w:r>
            <w:r w:rsidR="00BA2615" w:rsidRPr="00B2251D">
              <w:rPr>
                <w:rFonts w:eastAsia="Times New Roman" w:cstheme="minorHAnsi"/>
                <w:color w:val="FF0000"/>
                <w:sz w:val="18"/>
                <w:szCs w:val="18"/>
              </w:rPr>
              <w:t>výziev IROP</w:t>
            </w:r>
            <w:r w:rsidRPr="00B2251D">
              <w:rPr>
                <w:rFonts w:cstheme="minorHAnsi"/>
                <w:iCs/>
                <w:sz w:val="18"/>
                <w:szCs w:val="18"/>
              </w:rPr>
              <w:t>,</w:t>
            </w:r>
          </w:p>
          <w:p w14:paraId="144847CB" w14:textId="3102DA0E" w:rsidR="006A05F2" w:rsidRPr="00B2251D" w:rsidRDefault="006A05F2" w:rsidP="001D7B57">
            <w:pPr>
              <w:pStyle w:val="Odsekzoznamu"/>
              <w:numPr>
                <w:ilvl w:val="0"/>
                <w:numId w:val="72"/>
              </w:numPr>
              <w:spacing w:before="60" w:after="60"/>
              <w:ind w:left="322" w:hanging="322"/>
              <w:jc w:val="both"/>
              <w:rPr>
                <w:rFonts w:eastAsia="Times New Roman" w:cstheme="minorHAnsi"/>
                <w:sz w:val="18"/>
                <w:szCs w:val="18"/>
              </w:rPr>
            </w:pPr>
            <w:r w:rsidRPr="00B2251D">
              <w:rPr>
                <w:rFonts w:eastAsia="Times New Roman" w:cstheme="minorHAnsi"/>
                <w:sz w:val="18"/>
                <w:szCs w:val="18"/>
                <w:lang w:eastAsia="sk-SK"/>
              </w:rPr>
              <w:t xml:space="preserve">poskytovanie odbornej súčinnosti projektovému manažérovi/manažérovi MAS pri plnení jeho úloh vrátane </w:t>
            </w:r>
            <w:r w:rsidRPr="00B2251D">
              <w:rPr>
                <w:rFonts w:eastAsia="Times New Roman" w:cstheme="minorHAnsi"/>
                <w:sz w:val="18"/>
                <w:szCs w:val="18"/>
              </w:rPr>
              <w:t>administrácie stratégie CLLD, výziev a ŽoNFP v ITMS2014+</w:t>
            </w:r>
            <w:r w:rsidR="00A154E4">
              <w:rPr>
                <w:rFonts w:eastAsia="Times New Roman" w:cstheme="minorHAnsi"/>
                <w:sz w:val="18"/>
                <w:szCs w:val="18"/>
              </w:rPr>
              <w:t xml:space="preserve"> </w:t>
            </w:r>
            <w:r w:rsidR="00A154E4" w:rsidRPr="00A154E4">
              <w:rPr>
                <w:rFonts w:eastAsia="Times New Roman" w:cstheme="minorHAnsi"/>
                <w:color w:val="FF0000"/>
                <w:sz w:val="18"/>
                <w:szCs w:val="18"/>
              </w:rPr>
              <w:t>a/alebo</w:t>
            </w:r>
            <w:r w:rsidR="00BA2615" w:rsidRPr="00B2251D">
              <w:rPr>
                <w:rFonts w:eastAsia="Times New Roman" w:cstheme="minorHAnsi"/>
                <w:color w:val="FF0000"/>
                <w:sz w:val="18"/>
                <w:szCs w:val="18"/>
              </w:rPr>
              <w:t xml:space="preserve"> výziev IROP</w:t>
            </w:r>
            <w:r w:rsidRPr="00B2251D">
              <w:rPr>
                <w:rFonts w:cstheme="minorHAnsi"/>
                <w:iCs/>
                <w:sz w:val="18"/>
                <w:szCs w:val="18"/>
              </w:rPr>
              <w:t>,</w:t>
            </w:r>
          </w:p>
          <w:p w14:paraId="33F6F503" w14:textId="77777777" w:rsidR="006A05F2" w:rsidRPr="00B2251D" w:rsidRDefault="006A05F2" w:rsidP="001D7B57">
            <w:pPr>
              <w:pStyle w:val="Odsekzoznamu"/>
              <w:numPr>
                <w:ilvl w:val="0"/>
                <w:numId w:val="72"/>
              </w:numPr>
              <w:spacing w:before="60" w:after="60"/>
              <w:ind w:left="322" w:hanging="322"/>
              <w:jc w:val="both"/>
              <w:rPr>
                <w:rFonts w:eastAsia="Times New Roman" w:cstheme="minorHAnsi"/>
                <w:sz w:val="18"/>
                <w:szCs w:val="18"/>
              </w:rPr>
            </w:pPr>
            <w:r w:rsidRPr="00B2251D">
              <w:rPr>
                <w:rFonts w:eastAsia="Times New Roman" w:cstheme="minorHAnsi"/>
                <w:sz w:val="18"/>
                <w:szCs w:val="18"/>
              </w:rPr>
              <w:t xml:space="preserve">súčinnosť pri </w:t>
            </w:r>
            <w:r w:rsidRPr="00B2251D">
              <w:rPr>
                <w:rFonts w:cstheme="minorHAnsi"/>
                <w:iCs/>
                <w:sz w:val="18"/>
                <w:szCs w:val="18"/>
              </w:rPr>
              <w:t xml:space="preserve">vypracovaní a administrácii </w:t>
            </w:r>
            <w:proofErr w:type="spellStart"/>
            <w:r w:rsidRPr="00B2251D">
              <w:rPr>
                <w:rFonts w:cstheme="minorHAnsi"/>
                <w:iCs/>
                <w:sz w:val="18"/>
                <w:szCs w:val="18"/>
              </w:rPr>
              <w:t>ŽoP</w:t>
            </w:r>
            <w:proofErr w:type="spellEnd"/>
            <w:r w:rsidRPr="00B2251D">
              <w:rPr>
                <w:rFonts w:cstheme="minorHAnsi"/>
                <w:iCs/>
                <w:sz w:val="18"/>
                <w:szCs w:val="18"/>
              </w:rPr>
              <w:t xml:space="preserve"> (chod MAS) v </w:t>
            </w:r>
            <w:r w:rsidRPr="00B2251D">
              <w:rPr>
                <w:rFonts w:eastAsia="Times New Roman" w:cstheme="minorHAnsi"/>
                <w:sz w:val="18"/>
                <w:szCs w:val="18"/>
              </w:rPr>
              <w:t> ITMS2014+</w:t>
            </w:r>
            <w:r w:rsidRPr="00B2251D">
              <w:rPr>
                <w:rFonts w:cstheme="minorHAnsi"/>
                <w:iCs/>
                <w:sz w:val="18"/>
                <w:szCs w:val="18"/>
              </w:rPr>
              <w:t>,</w:t>
            </w:r>
          </w:p>
          <w:p w14:paraId="24224BC2" w14:textId="77777777" w:rsidR="006A05F2" w:rsidRPr="00B2251D" w:rsidRDefault="006A05F2" w:rsidP="001D7B57">
            <w:pPr>
              <w:pStyle w:val="Odsekzoznamu"/>
              <w:numPr>
                <w:ilvl w:val="0"/>
                <w:numId w:val="72"/>
              </w:numPr>
              <w:spacing w:before="60" w:after="60"/>
              <w:ind w:left="322" w:hanging="322"/>
              <w:jc w:val="both"/>
              <w:rPr>
                <w:rFonts w:eastAsia="Times New Roman" w:cstheme="minorHAnsi"/>
                <w:sz w:val="18"/>
                <w:szCs w:val="18"/>
              </w:rPr>
            </w:pPr>
            <w:r w:rsidRPr="00B2251D">
              <w:rPr>
                <w:rFonts w:eastAsia="Times New Roman" w:cstheme="minorHAnsi"/>
                <w:sz w:val="18"/>
                <w:szCs w:val="18"/>
              </w:rPr>
              <w:t>zabezpečenie publicity a informovanosti a pod.</w:t>
            </w:r>
            <w:r w:rsidRPr="00B2251D">
              <w:rPr>
                <w:rFonts w:cstheme="minorHAnsi"/>
                <w:iCs/>
                <w:sz w:val="18"/>
                <w:szCs w:val="18"/>
              </w:rPr>
              <w:t>,</w:t>
            </w:r>
          </w:p>
          <w:p w14:paraId="52C118E2" w14:textId="77777777" w:rsidR="006A05F2" w:rsidRPr="00B2251D" w:rsidRDefault="006A05F2" w:rsidP="001D7B57">
            <w:pPr>
              <w:pStyle w:val="Odsekzoznamu"/>
              <w:numPr>
                <w:ilvl w:val="0"/>
                <w:numId w:val="72"/>
              </w:numPr>
              <w:spacing w:before="60" w:after="60"/>
              <w:ind w:left="322" w:hanging="322"/>
              <w:jc w:val="both"/>
              <w:rPr>
                <w:rFonts w:eastAsia="Times New Roman" w:cstheme="minorHAnsi"/>
                <w:sz w:val="18"/>
                <w:szCs w:val="18"/>
              </w:rPr>
            </w:pPr>
            <w:r w:rsidRPr="00B2251D">
              <w:rPr>
                <w:rFonts w:eastAsia="Times New Roman" w:cstheme="minorHAnsi"/>
                <w:sz w:val="18"/>
                <w:szCs w:val="18"/>
              </w:rPr>
              <w:t>zabezpečenie zberu informácií pre monitoring a hodnotenie (sledovanie čiastkových a celkových výsledkov)</w:t>
            </w:r>
            <w:r w:rsidRPr="00B2251D">
              <w:rPr>
                <w:rFonts w:cstheme="minorHAnsi"/>
                <w:iCs/>
                <w:sz w:val="18"/>
                <w:szCs w:val="18"/>
              </w:rPr>
              <w:t>,</w:t>
            </w:r>
            <w:r w:rsidRPr="00B2251D">
              <w:rPr>
                <w:rFonts w:eastAsia="Times New Roman" w:cstheme="minorHAnsi"/>
                <w:sz w:val="18"/>
                <w:szCs w:val="18"/>
              </w:rPr>
              <w:t xml:space="preserve"> </w:t>
            </w:r>
          </w:p>
          <w:p w14:paraId="54E473E9" w14:textId="77777777" w:rsidR="006A05F2" w:rsidRPr="00B2251D" w:rsidRDefault="006A05F2" w:rsidP="001D7B57">
            <w:pPr>
              <w:pStyle w:val="Odsekzoznamu"/>
              <w:numPr>
                <w:ilvl w:val="0"/>
                <w:numId w:val="72"/>
              </w:numPr>
              <w:spacing w:before="60" w:after="60"/>
              <w:ind w:left="322" w:hanging="322"/>
              <w:jc w:val="both"/>
              <w:rPr>
                <w:rFonts w:eastAsia="Times New Roman" w:cstheme="minorHAnsi"/>
                <w:sz w:val="18"/>
                <w:szCs w:val="18"/>
              </w:rPr>
            </w:pPr>
            <w:r w:rsidRPr="00B2251D">
              <w:rPr>
                <w:rFonts w:eastAsia="Times New Roman" w:cstheme="minorHAnsi"/>
                <w:sz w:val="18"/>
                <w:szCs w:val="18"/>
                <w:lang w:eastAsia="sk-SK"/>
              </w:rPr>
              <w:t>príprava a vypracovanie informácií o stave realizácie stratégie CLLD</w:t>
            </w:r>
            <w:r w:rsidRPr="00B2251D">
              <w:rPr>
                <w:rFonts w:cstheme="minorHAnsi"/>
                <w:iCs/>
                <w:sz w:val="18"/>
                <w:szCs w:val="18"/>
              </w:rPr>
              <w:t>,</w:t>
            </w:r>
          </w:p>
          <w:p w14:paraId="5B3F9B5E" w14:textId="2FAE1627" w:rsidR="006A05F2" w:rsidRPr="00B2251D" w:rsidRDefault="006A05F2" w:rsidP="001D7B57">
            <w:pPr>
              <w:pStyle w:val="Odsekzoznamu"/>
              <w:numPr>
                <w:ilvl w:val="0"/>
                <w:numId w:val="72"/>
              </w:numPr>
              <w:spacing w:before="60" w:after="60"/>
              <w:ind w:left="322" w:hanging="322"/>
              <w:jc w:val="both"/>
              <w:rPr>
                <w:rFonts w:eastAsia="Times New Roman" w:cstheme="minorHAnsi"/>
                <w:sz w:val="18"/>
                <w:szCs w:val="18"/>
              </w:rPr>
            </w:pPr>
            <w:r w:rsidRPr="00B2251D">
              <w:rPr>
                <w:rFonts w:eastAsia="Times New Roman" w:cstheme="minorHAnsi"/>
                <w:sz w:val="18"/>
                <w:szCs w:val="18"/>
              </w:rPr>
              <w:t>realizácia verejného obstarávania</w:t>
            </w:r>
            <w:r w:rsidR="00BA2615" w:rsidRPr="00B2251D">
              <w:rPr>
                <w:rFonts w:eastAsia="Times New Roman" w:cstheme="minorHAnsi"/>
                <w:color w:val="FF0000"/>
                <w:sz w:val="18"/>
                <w:szCs w:val="18"/>
              </w:rPr>
              <w:t>/obstarávania</w:t>
            </w:r>
            <w:r w:rsidRPr="00B2251D">
              <w:rPr>
                <w:rFonts w:cstheme="minorHAnsi"/>
                <w:iCs/>
                <w:sz w:val="18"/>
                <w:szCs w:val="18"/>
              </w:rPr>
              <w:t>,</w:t>
            </w:r>
          </w:p>
          <w:p w14:paraId="32384A4E" w14:textId="77777777" w:rsidR="006A05F2" w:rsidRPr="00B2251D" w:rsidRDefault="006A05F2" w:rsidP="001D7B57">
            <w:pPr>
              <w:pStyle w:val="Odsekzoznamu"/>
              <w:numPr>
                <w:ilvl w:val="0"/>
                <w:numId w:val="66"/>
              </w:numPr>
              <w:spacing w:before="60" w:after="60"/>
              <w:ind w:left="322" w:hanging="322"/>
              <w:jc w:val="both"/>
              <w:rPr>
                <w:rFonts w:eastAsia="Times New Roman" w:cstheme="minorHAnsi"/>
                <w:sz w:val="18"/>
                <w:szCs w:val="18"/>
              </w:rPr>
            </w:pPr>
            <w:r w:rsidRPr="00B2251D">
              <w:rPr>
                <w:rFonts w:eastAsia="Times New Roman" w:cstheme="minorHAnsi"/>
                <w:sz w:val="18"/>
                <w:szCs w:val="18"/>
                <w:lang w:eastAsia="sk-SK"/>
              </w:rPr>
              <w:t>spracovanie monitorovacej správy,</w:t>
            </w:r>
          </w:p>
          <w:p w14:paraId="34874E0E" w14:textId="77777777" w:rsidR="006A05F2" w:rsidRPr="00B2251D" w:rsidRDefault="006A05F2" w:rsidP="001D7B57">
            <w:pPr>
              <w:pStyle w:val="Odsekzoznamu"/>
              <w:numPr>
                <w:ilvl w:val="0"/>
                <w:numId w:val="66"/>
              </w:numPr>
              <w:spacing w:before="60" w:after="60"/>
              <w:ind w:left="322" w:hanging="322"/>
              <w:jc w:val="both"/>
              <w:rPr>
                <w:rFonts w:eastAsia="Times New Roman" w:cstheme="minorHAnsi"/>
                <w:sz w:val="18"/>
                <w:szCs w:val="18"/>
              </w:rPr>
            </w:pPr>
            <w:r w:rsidRPr="00B2251D">
              <w:rPr>
                <w:rFonts w:eastAsia="Times New Roman" w:cstheme="minorHAnsi"/>
                <w:sz w:val="18"/>
                <w:szCs w:val="18"/>
              </w:rPr>
              <w:t>zabezpečenie účtovnej evidencie a hospodárenia s finančnými prostriedkami a majetkom MAS</w:t>
            </w:r>
            <w:r w:rsidRPr="00B2251D">
              <w:rPr>
                <w:rFonts w:cstheme="minorHAnsi"/>
                <w:iCs/>
                <w:sz w:val="18"/>
                <w:szCs w:val="18"/>
              </w:rPr>
              <w:t xml:space="preserve"> (</w:t>
            </w:r>
            <w:r w:rsidRPr="00B2251D">
              <w:rPr>
                <w:rFonts w:eastAsia="Times New Roman" w:cstheme="minorHAnsi"/>
                <w:sz w:val="18"/>
                <w:szCs w:val="18"/>
              </w:rPr>
              <w:t>agenda týkajúca sa účtovnej evidencie</w:t>
            </w:r>
            <w:r w:rsidRPr="00B2251D">
              <w:rPr>
                <w:rFonts w:cstheme="minorHAnsi"/>
                <w:iCs/>
                <w:sz w:val="18"/>
                <w:szCs w:val="18"/>
              </w:rPr>
              <w:t xml:space="preserve">, </w:t>
            </w:r>
            <w:r w:rsidRPr="00B2251D">
              <w:rPr>
                <w:rFonts w:eastAsia="Times New Roman" w:cstheme="minorHAnsi"/>
                <w:sz w:val="18"/>
                <w:szCs w:val="18"/>
                <w:lang w:eastAsia="sk-SK"/>
              </w:rPr>
              <w:t>účtovanie o účtovných prípadoch súvisiacich s chodom MAS</w:t>
            </w:r>
            <w:r w:rsidRPr="00B2251D">
              <w:rPr>
                <w:rFonts w:cstheme="minorHAnsi"/>
                <w:iCs/>
                <w:sz w:val="18"/>
                <w:szCs w:val="18"/>
              </w:rPr>
              <w:t xml:space="preserve">, </w:t>
            </w:r>
            <w:r w:rsidRPr="00B2251D">
              <w:rPr>
                <w:rFonts w:eastAsia="Times New Roman" w:cstheme="minorHAnsi"/>
                <w:sz w:val="18"/>
                <w:szCs w:val="18"/>
              </w:rPr>
              <w:t>sledovanie čerpania rozpočtu</w:t>
            </w:r>
            <w:r w:rsidRPr="00B2251D">
              <w:rPr>
                <w:rFonts w:cstheme="minorHAnsi"/>
                <w:iCs/>
                <w:sz w:val="18"/>
                <w:szCs w:val="18"/>
              </w:rPr>
              <w:t xml:space="preserve">, </w:t>
            </w:r>
            <w:r w:rsidRPr="00B2251D">
              <w:rPr>
                <w:rFonts w:eastAsia="Times New Roman" w:cstheme="minorHAnsi"/>
                <w:sz w:val="18"/>
                <w:szCs w:val="18"/>
              </w:rPr>
              <w:t>vedenie agendy personalistiky a miezd</w:t>
            </w:r>
            <w:r w:rsidRPr="00B2251D">
              <w:rPr>
                <w:rFonts w:cstheme="minorHAnsi"/>
                <w:iCs/>
                <w:sz w:val="18"/>
                <w:szCs w:val="18"/>
              </w:rPr>
              <w:t>,  iné činnosti súvisiace  s účtovníctvom),</w:t>
            </w:r>
            <w:r w:rsidRPr="00B2251D">
              <w:rPr>
                <w:rFonts w:eastAsia="Times New Roman" w:cstheme="minorHAnsi"/>
                <w:sz w:val="18"/>
                <w:szCs w:val="18"/>
              </w:rPr>
              <w:t xml:space="preserve">  </w:t>
            </w:r>
          </w:p>
          <w:p w14:paraId="45CA4002" w14:textId="77777777" w:rsidR="006A05F2" w:rsidRPr="00B2251D" w:rsidRDefault="006A05F2" w:rsidP="001D7B57">
            <w:pPr>
              <w:pStyle w:val="Odsekzoznamu"/>
              <w:numPr>
                <w:ilvl w:val="0"/>
                <w:numId w:val="66"/>
              </w:numPr>
              <w:spacing w:before="60" w:after="60"/>
              <w:ind w:left="322" w:hanging="322"/>
              <w:jc w:val="both"/>
              <w:rPr>
                <w:rFonts w:eastAsia="Times New Roman" w:cstheme="minorHAnsi"/>
                <w:sz w:val="18"/>
                <w:szCs w:val="18"/>
              </w:rPr>
            </w:pPr>
            <w:r w:rsidRPr="00B2251D">
              <w:rPr>
                <w:rFonts w:eastAsia="Times New Roman" w:cstheme="minorHAnsi"/>
                <w:sz w:val="18"/>
                <w:szCs w:val="18"/>
              </w:rPr>
              <w:t xml:space="preserve">ďalšie administratívne činnosti MAS </w:t>
            </w:r>
            <w:r w:rsidRPr="00B2251D">
              <w:rPr>
                <w:rFonts w:cstheme="minorHAnsi"/>
                <w:sz w:val="18"/>
                <w:szCs w:val="18"/>
              </w:rPr>
              <w:t>na základe pokynu nadriadených.</w:t>
            </w:r>
          </w:p>
          <w:p w14:paraId="7B066D28" w14:textId="77777777" w:rsidR="006A05F2" w:rsidRPr="00B2251D" w:rsidRDefault="006A05F2" w:rsidP="004F3945">
            <w:pPr>
              <w:spacing w:before="60" w:after="60"/>
              <w:jc w:val="both"/>
              <w:rPr>
                <w:rFonts w:cstheme="minorHAnsi"/>
                <w:b/>
                <w:sz w:val="18"/>
                <w:szCs w:val="18"/>
              </w:rPr>
            </w:pPr>
            <w:r w:rsidRPr="00B2251D">
              <w:rPr>
                <w:rFonts w:cstheme="minorHAnsi"/>
                <w:b/>
                <w:bCs/>
                <w:sz w:val="18"/>
                <w:szCs w:val="18"/>
              </w:rPr>
              <w:t xml:space="preserve">Pokiaľ MAS bude činnosť </w:t>
            </w:r>
            <w:r w:rsidRPr="00B2251D">
              <w:rPr>
                <w:rFonts w:eastAsia="Times New Roman" w:cstheme="minorHAnsi"/>
                <w:b/>
                <w:sz w:val="18"/>
                <w:szCs w:val="18"/>
              </w:rPr>
              <w:t xml:space="preserve">zabezpečenie účtovnej evidencie a hospodárenia s finančnými prostriedkami </w:t>
            </w:r>
            <w:r w:rsidRPr="00B2251D">
              <w:rPr>
                <w:rFonts w:cstheme="minorHAnsi"/>
                <w:b/>
                <w:bCs/>
                <w:sz w:val="18"/>
                <w:szCs w:val="18"/>
              </w:rPr>
              <w:t>zabezpečovať mimo pracovnej pozície uvedenej v písm. b.) bude sa výdavok považovať za výdavok zahrnutý v rámci paušálnej sadzby.</w:t>
            </w:r>
          </w:p>
        </w:tc>
      </w:tr>
      <w:tr w:rsidR="006A05F2" w:rsidRPr="00B2251D" w14:paraId="52D3663E" w14:textId="77777777" w:rsidTr="006A05F2">
        <w:tc>
          <w:tcPr>
            <w:tcW w:w="1691" w:type="dxa"/>
            <w:vAlign w:val="center"/>
          </w:tcPr>
          <w:p w14:paraId="6AF7883F" w14:textId="77777777" w:rsidR="006A05F2" w:rsidRPr="00B2251D" w:rsidRDefault="006A05F2" w:rsidP="006A05F2">
            <w:pPr>
              <w:keepLines/>
              <w:widowControl w:val="0"/>
              <w:jc w:val="center"/>
              <w:rPr>
                <w:rFonts w:eastAsia="Times New Roman" w:cstheme="minorHAnsi"/>
                <w:b/>
                <w:sz w:val="20"/>
                <w:szCs w:val="20"/>
              </w:rPr>
            </w:pPr>
            <w:r w:rsidRPr="00B2251D">
              <w:rPr>
                <w:rFonts w:eastAsia="Times New Roman" w:cstheme="minorHAnsi"/>
                <w:b/>
                <w:sz w:val="20"/>
                <w:szCs w:val="20"/>
              </w:rPr>
              <w:t>Administratívny pracovník</w:t>
            </w:r>
          </w:p>
          <w:p w14:paraId="3532D605" w14:textId="77777777" w:rsidR="006A05F2" w:rsidRPr="00B2251D" w:rsidRDefault="006A05F2" w:rsidP="006A05F2">
            <w:pPr>
              <w:pStyle w:val="Odsekzoznamu"/>
              <w:autoSpaceDE w:val="0"/>
              <w:autoSpaceDN w:val="0"/>
              <w:adjustRightInd w:val="0"/>
              <w:ind w:left="0"/>
              <w:jc w:val="center"/>
              <w:rPr>
                <w:rFonts w:cstheme="minorHAnsi"/>
                <w:b/>
                <w:iCs/>
                <w:sz w:val="20"/>
                <w:szCs w:val="20"/>
              </w:rPr>
            </w:pPr>
          </w:p>
        </w:tc>
        <w:tc>
          <w:tcPr>
            <w:tcW w:w="7030" w:type="dxa"/>
          </w:tcPr>
          <w:p w14:paraId="7A493E7A"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eastAsia="Times New Roman" w:cstheme="minorHAnsi"/>
                <w:sz w:val="18"/>
                <w:szCs w:val="18"/>
              </w:rPr>
              <w:t>zabezpečenie každodennej prevádzky a administratívnej činnosti MAS</w:t>
            </w:r>
            <w:r w:rsidRPr="00B2251D">
              <w:rPr>
                <w:rFonts w:cstheme="minorHAnsi"/>
                <w:iCs/>
                <w:sz w:val="18"/>
                <w:szCs w:val="18"/>
              </w:rPr>
              <w:t>,</w:t>
            </w:r>
          </w:p>
          <w:p w14:paraId="66EEC528"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cstheme="minorHAnsi"/>
                <w:sz w:val="18"/>
                <w:szCs w:val="18"/>
              </w:rPr>
              <w:t>vybavovanie korešpondencie a písomnosti podľa pokynov nadriadeného, alebo všeobecných zásad organizácie,</w:t>
            </w:r>
          </w:p>
          <w:p w14:paraId="710E6CAA"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cstheme="minorHAnsi"/>
                <w:sz w:val="18"/>
                <w:szCs w:val="18"/>
              </w:rPr>
              <w:t xml:space="preserve"> spracovanie, triedenie a zápis údajov podľa pokynov nadriadeného, alebo všeobecných zásad organizácie, </w:t>
            </w:r>
          </w:p>
          <w:p w14:paraId="516BAD7E"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eastAsia="Times New Roman" w:cstheme="minorHAnsi"/>
                <w:sz w:val="18"/>
                <w:szCs w:val="18"/>
                <w:lang w:eastAsia="sk-SK"/>
              </w:rPr>
              <w:t>komplexné zabezpečenie registratúry (</w:t>
            </w:r>
            <w:r w:rsidRPr="00B2251D">
              <w:rPr>
                <w:rFonts w:eastAsia="Times New Roman" w:cstheme="minorHAnsi"/>
                <w:sz w:val="18"/>
                <w:szCs w:val="18"/>
              </w:rPr>
              <w:t>vedenie evidencie a predpísanej archivácie)</w:t>
            </w:r>
            <w:r w:rsidRPr="00B2251D">
              <w:rPr>
                <w:rFonts w:cstheme="minorHAnsi"/>
                <w:iCs/>
                <w:sz w:val="18"/>
                <w:szCs w:val="18"/>
              </w:rPr>
              <w:t>,</w:t>
            </w:r>
          </w:p>
          <w:p w14:paraId="2AEB9ECE"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eastAsia="Times New Roman" w:cstheme="minorHAnsi"/>
                <w:sz w:val="18"/>
                <w:szCs w:val="18"/>
                <w:lang w:eastAsia="sk-SK"/>
              </w:rPr>
              <w:lastRenderedPageBreak/>
              <w:t xml:space="preserve">informačná, organizačná a evidenčná práca kancelárie MAS (napr. organizačné zastrešenie zasadnutí orgánov MAS, </w:t>
            </w:r>
            <w:r w:rsidRPr="00B2251D">
              <w:rPr>
                <w:rFonts w:eastAsia="Times New Roman" w:cstheme="minorHAnsi"/>
                <w:sz w:val="18"/>
                <w:szCs w:val="18"/>
              </w:rPr>
              <w:t>príprava podkladových materiálov na zasadnutia jednotlivých orgánov a pod.)</w:t>
            </w:r>
            <w:r w:rsidRPr="00B2251D">
              <w:rPr>
                <w:rFonts w:cstheme="minorHAnsi"/>
                <w:iCs/>
                <w:sz w:val="18"/>
                <w:szCs w:val="18"/>
              </w:rPr>
              <w:t>,</w:t>
            </w:r>
          </w:p>
          <w:p w14:paraId="2C380B1F"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eastAsia="Times New Roman" w:cstheme="minorHAnsi"/>
                <w:sz w:val="18"/>
                <w:szCs w:val="18"/>
              </w:rPr>
              <w:t>organizačné zabezpečenie aktivít MAS</w:t>
            </w:r>
            <w:r w:rsidRPr="00B2251D">
              <w:rPr>
                <w:rFonts w:cstheme="minorHAnsi"/>
                <w:iCs/>
                <w:sz w:val="18"/>
                <w:szCs w:val="18"/>
              </w:rPr>
              <w:t>,</w:t>
            </w:r>
          </w:p>
          <w:p w14:paraId="7D0F6645" w14:textId="77777777" w:rsidR="006A05F2" w:rsidRPr="00B2251D" w:rsidRDefault="006A05F2" w:rsidP="001D7B57">
            <w:pPr>
              <w:pStyle w:val="Odsekzoznamu"/>
              <w:keepLines/>
              <w:widowControl w:val="0"/>
              <w:numPr>
                <w:ilvl w:val="0"/>
                <w:numId w:val="70"/>
              </w:numPr>
              <w:spacing w:before="60" w:after="60"/>
              <w:ind w:left="302" w:hanging="283"/>
              <w:jc w:val="both"/>
              <w:rPr>
                <w:rFonts w:eastAsia="Times New Roman" w:cstheme="minorHAnsi"/>
                <w:sz w:val="18"/>
                <w:szCs w:val="18"/>
              </w:rPr>
            </w:pPr>
            <w:r w:rsidRPr="00B2251D">
              <w:rPr>
                <w:rFonts w:eastAsia="Times New Roman" w:cstheme="minorHAnsi"/>
                <w:sz w:val="18"/>
                <w:szCs w:val="18"/>
              </w:rPr>
              <w:t xml:space="preserve">ďalšie administratívne činnosti MAS </w:t>
            </w:r>
            <w:r w:rsidRPr="00B2251D">
              <w:rPr>
                <w:rFonts w:cstheme="minorHAnsi"/>
                <w:sz w:val="18"/>
                <w:szCs w:val="18"/>
              </w:rPr>
              <w:t>na základe pokynu nadriadených.</w:t>
            </w:r>
          </w:p>
        </w:tc>
      </w:tr>
      <w:tr w:rsidR="006A05F2" w:rsidRPr="00B2251D" w14:paraId="3386DB47" w14:textId="77777777" w:rsidTr="006A05F2">
        <w:tc>
          <w:tcPr>
            <w:tcW w:w="1691" w:type="dxa"/>
            <w:shd w:val="clear" w:color="auto" w:fill="auto"/>
            <w:vAlign w:val="center"/>
          </w:tcPr>
          <w:p w14:paraId="1306380F" w14:textId="77777777" w:rsidR="006A05F2" w:rsidRPr="00B2251D" w:rsidRDefault="006A05F2" w:rsidP="006A05F2">
            <w:pPr>
              <w:keepLines/>
              <w:widowControl w:val="0"/>
              <w:jc w:val="center"/>
              <w:rPr>
                <w:rFonts w:eastAsia="Times New Roman" w:cstheme="minorHAnsi"/>
                <w:b/>
                <w:color w:val="000000" w:themeColor="text1"/>
                <w:sz w:val="20"/>
                <w:szCs w:val="20"/>
              </w:rPr>
            </w:pPr>
            <w:r w:rsidRPr="00B2251D">
              <w:rPr>
                <w:rFonts w:eastAsia="Times New Roman" w:cstheme="minorHAnsi"/>
                <w:b/>
                <w:color w:val="000000" w:themeColor="text1"/>
                <w:sz w:val="20"/>
                <w:szCs w:val="20"/>
              </w:rPr>
              <w:lastRenderedPageBreak/>
              <w:t>Odborný animátor územia MAS</w:t>
            </w:r>
            <w:r w:rsidRPr="00B2251D">
              <w:rPr>
                <w:rStyle w:val="Odkaznapoznmkupodiarou"/>
                <w:rFonts w:eastAsia="Times New Roman" w:cstheme="minorHAnsi"/>
                <w:b/>
                <w:color w:val="000000" w:themeColor="text1"/>
                <w:sz w:val="20"/>
                <w:szCs w:val="20"/>
              </w:rPr>
              <w:footnoteReference w:id="8"/>
            </w:r>
          </w:p>
        </w:tc>
        <w:tc>
          <w:tcPr>
            <w:tcW w:w="7030" w:type="dxa"/>
            <w:shd w:val="clear" w:color="auto" w:fill="auto"/>
          </w:tcPr>
          <w:p w14:paraId="70A161A0" w14:textId="77777777" w:rsidR="006A05F2" w:rsidRPr="00B2251D" w:rsidRDefault="006A05F2" w:rsidP="001D7B57">
            <w:pPr>
              <w:numPr>
                <w:ilvl w:val="0"/>
                <w:numId w:val="120"/>
              </w:numPr>
              <w:spacing w:before="100" w:beforeAutospacing="1" w:after="100" w:afterAutospacing="1"/>
              <w:ind w:left="315" w:hanging="284"/>
              <w:jc w:val="both"/>
              <w:rPr>
                <w:rFonts w:eastAsia="Times New Roman" w:cstheme="minorHAnsi"/>
                <w:color w:val="000000" w:themeColor="text1"/>
                <w:sz w:val="18"/>
                <w:szCs w:val="18"/>
                <w:lang w:eastAsia="sk-SK"/>
              </w:rPr>
            </w:pPr>
            <w:r w:rsidRPr="00B2251D">
              <w:rPr>
                <w:rFonts w:eastAsia="Times New Roman" w:cstheme="minorHAnsi"/>
                <w:color w:val="000000" w:themeColor="text1"/>
                <w:sz w:val="18"/>
                <w:szCs w:val="18"/>
                <w:lang w:eastAsia="sk-SK"/>
              </w:rPr>
              <w:t xml:space="preserve">komplexné riadenie </w:t>
            </w:r>
            <w:r w:rsidRPr="00B2251D">
              <w:rPr>
                <w:rFonts w:cstheme="minorHAnsi"/>
                <w:color w:val="000000" w:themeColor="text1"/>
                <w:sz w:val="18"/>
                <w:szCs w:val="18"/>
              </w:rPr>
              <w:t>animačných aktivít spojených s budovaním zručností a schopností MAS</w:t>
            </w:r>
            <w:r w:rsidRPr="00B2251D">
              <w:rPr>
                <w:rFonts w:eastAsia="Times New Roman" w:cstheme="minorHAnsi"/>
                <w:color w:val="000000" w:themeColor="text1"/>
                <w:sz w:val="18"/>
                <w:szCs w:val="18"/>
                <w:lang w:eastAsia="sk-SK"/>
              </w:rPr>
              <w:t xml:space="preserve"> (</w:t>
            </w:r>
            <w:r w:rsidRPr="00B2251D">
              <w:rPr>
                <w:rFonts w:cstheme="minorHAnsi"/>
                <w:color w:val="000000" w:themeColor="text1"/>
                <w:spacing w:val="-2"/>
                <w:sz w:val="18"/>
                <w:szCs w:val="18"/>
              </w:rPr>
              <w:t>plánovanie, organizácia,</w:t>
            </w:r>
            <w:r w:rsidRPr="00B2251D">
              <w:rPr>
                <w:rFonts w:eastAsia="Times New Roman" w:cstheme="minorHAnsi"/>
                <w:color w:val="000000" w:themeColor="text1"/>
                <w:sz w:val="18"/>
                <w:szCs w:val="18"/>
                <w:lang w:eastAsia="sk-SK"/>
              </w:rPr>
              <w:t xml:space="preserve"> zabezpečenie, koordinácia, </w:t>
            </w:r>
            <w:r w:rsidRPr="00B2251D">
              <w:rPr>
                <w:rFonts w:cstheme="minorHAnsi"/>
                <w:color w:val="000000" w:themeColor="text1"/>
                <w:spacing w:val="-2"/>
                <w:sz w:val="18"/>
                <w:szCs w:val="18"/>
              </w:rPr>
              <w:t xml:space="preserve">riadenie, </w:t>
            </w:r>
            <w:r w:rsidRPr="00B2251D">
              <w:rPr>
                <w:rFonts w:eastAsia="Times New Roman" w:cstheme="minorHAnsi"/>
                <w:color w:val="000000" w:themeColor="text1"/>
                <w:sz w:val="18"/>
                <w:szCs w:val="18"/>
                <w:lang w:eastAsia="sk-SK"/>
              </w:rPr>
              <w:t>dodržiavanie harmonogramu prác, rozpočtu, hodnotenie a predchádzanie rizikám),</w:t>
            </w:r>
          </w:p>
          <w:p w14:paraId="7A2B3095" w14:textId="77777777" w:rsidR="006A05F2" w:rsidRPr="00B2251D" w:rsidRDefault="006A05F2" w:rsidP="001D7B57">
            <w:pPr>
              <w:pStyle w:val="Odsekzoznamu"/>
              <w:numPr>
                <w:ilvl w:val="0"/>
                <w:numId w:val="120"/>
              </w:numPr>
              <w:ind w:left="315" w:hanging="284"/>
              <w:jc w:val="both"/>
              <w:rPr>
                <w:rFonts w:cstheme="minorHAnsi"/>
                <w:color w:val="000000" w:themeColor="text1"/>
                <w:spacing w:val="-2"/>
                <w:sz w:val="18"/>
                <w:szCs w:val="18"/>
              </w:rPr>
            </w:pPr>
            <w:r w:rsidRPr="00B2251D">
              <w:rPr>
                <w:rFonts w:cstheme="minorHAnsi"/>
                <w:color w:val="000000" w:themeColor="text1"/>
                <w:sz w:val="18"/>
                <w:szCs w:val="18"/>
              </w:rPr>
              <w:t xml:space="preserve">komunikácia s dodávateľmi, </w:t>
            </w:r>
          </w:p>
          <w:p w14:paraId="65F3AEE6" w14:textId="77777777" w:rsidR="006A05F2" w:rsidRPr="00B2251D" w:rsidRDefault="006A05F2" w:rsidP="001D7B57">
            <w:pPr>
              <w:pStyle w:val="Odsekzoznamu"/>
              <w:numPr>
                <w:ilvl w:val="0"/>
                <w:numId w:val="120"/>
              </w:numPr>
              <w:ind w:left="315" w:hanging="284"/>
              <w:jc w:val="both"/>
              <w:rPr>
                <w:rFonts w:cstheme="minorHAnsi"/>
                <w:color w:val="000000" w:themeColor="text1"/>
                <w:spacing w:val="-2"/>
                <w:sz w:val="18"/>
                <w:szCs w:val="18"/>
              </w:rPr>
            </w:pPr>
            <w:r w:rsidRPr="00B2251D">
              <w:rPr>
                <w:rFonts w:cstheme="minorHAnsi"/>
                <w:color w:val="000000" w:themeColor="text1"/>
                <w:sz w:val="18"/>
                <w:szCs w:val="18"/>
              </w:rPr>
              <w:t>komunikácia s médiami,</w:t>
            </w:r>
          </w:p>
          <w:p w14:paraId="5089A79D" w14:textId="77777777" w:rsidR="006A05F2" w:rsidRPr="00B2251D" w:rsidRDefault="006A05F2" w:rsidP="001D7B57">
            <w:pPr>
              <w:pStyle w:val="Odsekzoznamu"/>
              <w:numPr>
                <w:ilvl w:val="0"/>
                <w:numId w:val="120"/>
              </w:numPr>
              <w:ind w:left="315" w:hanging="284"/>
              <w:jc w:val="both"/>
              <w:rPr>
                <w:rFonts w:cstheme="minorHAnsi"/>
                <w:color w:val="000000" w:themeColor="text1"/>
                <w:sz w:val="18"/>
                <w:szCs w:val="18"/>
              </w:rPr>
            </w:pPr>
            <w:r w:rsidRPr="00B2251D">
              <w:rPr>
                <w:rFonts w:cstheme="minorHAnsi"/>
                <w:color w:val="000000" w:themeColor="text1"/>
                <w:spacing w:val="-2"/>
                <w:sz w:val="18"/>
                <w:szCs w:val="18"/>
              </w:rPr>
              <w:t>príprava a/alebo realizácia a/alebo vyhodnotenie VO/O,</w:t>
            </w:r>
          </w:p>
          <w:p w14:paraId="4BF007C1" w14:textId="77777777" w:rsidR="006A05F2" w:rsidRPr="00B2251D" w:rsidRDefault="006A05F2" w:rsidP="001D7B57">
            <w:pPr>
              <w:pStyle w:val="Default"/>
              <w:keepNext/>
              <w:widowControl w:val="0"/>
              <w:numPr>
                <w:ilvl w:val="0"/>
                <w:numId w:val="120"/>
              </w:numPr>
              <w:ind w:left="315" w:hanging="284"/>
              <w:jc w:val="both"/>
              <w:rPr>
                <w:rFonts w:asciiTheme="minorHAnsi" w:hAnsiTheme="minorHAnsi" w:cstheme="minorHAnsi"/>
                <w:color w:val="000000" w:themeColor="text1"/>
                <w:sz w:val="18"/>
                <w:szCs w:val="18"/>
              </w:rPr>
            </w:pPr>
            <w:r w:rsidRPr="00B2251D">
              <w:rPr>
                <w:rFonts w:asciiTheme="minorHAnsi" w:hAnsiTheme="minorHAnsi" w:cstheme="minorHAnsi"/>
                <w:color w:val="000000" w:themeColor="text1"/>
                <w:sz w:val="18"/>
                <w:szCs w:val="18"/>
                <w:shd w:val="clear" w:color="auto" w:fill="FFFFFF"/>
              </w:rPr>
              <w:t>spracovanie podkladov súvisiacich s </w:t>
            </w:r>
            <w:r w:rsidRPr="00B2251D">
              <w:rPr>
                <w:rFonts w:asciiTheme="minorHAnsi" w:hAnsiTheme="minorHAnsi" w:cstheme="minorHAnsi"/>
                <w:color w:val="000000" w:themeColor="text1"/>
                <w:sz w:val="18"/>
                <w:szCs w:val="18"/>
              </w:rPr>
              <w:t xml:space="preserve">animačnými aktivitami spojenými s budovaním zručností a schopností MAS (výstupy jednotlivých aktivít), </w:t>
            </w:r>
          </w:p>
          <w:p w14:paraId="52664929" w14:textId="77777777" w:rsidR="006A05F2" w:rsidRPr="00B2251D" w:rsidRDefault="006A05F2" w:rsidP="001D7B57">
            <w:pPr>
              <w:pStyle w:val="Default"/>
              <w:keepNext/>
              <w:widowControl w:val="0"/>
              <w:numPr>
                <w:ilvl w:val="0"/>
                <w:numId w:val="120"/>
              </w:numPr>
              <w:ind w:left="315" w:hanging="284"/>
              <w:jc w:val="both"/>
              <w:rPr>
                <w:rFonts w:asciiTheme="minorHAnsi" w:hAnsiTheme="minorHAnsi" w:cstheme="minorHAnsi"/>
                <w:color w:val="000000" w:themeColor="text1"/>
                <w:sz w:val="18"/>
                <w:szCs w:val="18"/>
              </w:rPr>
            </w:pPr>
            <w:r w:rsidRPr="00B2251D">
              <w:rPr>
                <w:rFonts w:asciiTheme="minorHAnsi" w:hAnsiTheme="minorHAnsi" w:cstheme="minorHAnsi"/>
                <w:color w:val="000000" w:themeColor="text1"/>
                <w:sz w:val="18"/>
                <w:szCs w:val="18"/>
              </w:rPr>
              <w:t>zabezpečenie propagácie a informovanie o dotknutej oblasti a výsledkoch stratégie CLLD,</w:t>
            </w:r>
          </w:p>
          <w:p w14:paraId="39117FC3" w14:textId="77777777" w:rsidR="006A05F2" w:rsidRPr="00B2251D" w:rsidRDefault="006A05F2" w:rsidP="001D7B57">
            <w:pPr>
              <w:pStyle w:val="Default"/>
              <w:keepNext/>
              <w:widowControl w:val="0"/>
              <w:numPr>
                <w:ilvl w:val="0"/>
                <w:numId w:val="120"/>
              </w:numPr>
              <w:ind w:left="315" w:hanging="284"/>
              <w:jc w:val="both"/>
              <w:rPr>
                <w:rFonts w:asciiTheme="minorHAnsi" w:hAnsiTheme="minorHAnsi" w:cstheme="minorHAnsi"/>
                <w:color w:val="000000" w:themeColor="text1"/>
                <w:sz w:val="22"/>
                <w:szCs w:val="22"/>
              </w:rPr>
            </w:pPr>
            <w:r w:rsidRPr="00B2251D">
              <w:rPr>
                <w:rFonts w:asciiTheme="minorHAnsi" w:hAnsiTheme="minorHAnsi" w:cstheme="minorHAnsi"/>
                <w:color w:val="000000" w:themeColor="text1"/>
                <w:sz w:val="18"/>
                <w:szCs w:val="18"/>
              </w:rPr>
              <w:t>zabezpečenie informačných a propagačných materiálov,</w:t>
            </w:r>
          </w:p>
          <w:p w14:paraId="6F5F3BD2" w14:textId="77777777" w:rsidR="006A05F2" w:rsidRPr="00B2251D" w:rsidRDefault="006A05F2" w:rsidP="001D7B57">
            <w:pPr>
              <w:pStyle w:val="Default"/>
              <w:keepNext/>
              <w:widowControl w:val="0"/>
              <w:numPr>
                <w:ilvl w:val="0"/>
                <w:numId w:val="120"/>
              </w:numPr>
              <w:ind w:left="315" w:hanging="284"/>
              <w:jc w:val="both"/>
              <w:rPr>
                <w:rFonts w:asciiTheme="minorHAnsi" w:hAnsiTheme="minorHAnsi" w:cstheme="minorHAnsi"/>
                <w:color w:val="000000" w:themeColor="text1"/>
                <w:sz w:val="22"/>
                <w:szCs w:val="22"/>
              </w:rPr>
            </w:pPr>
            <w:r w:rsidRPr="00B2251D">
              <w:rPr>
                <w:rFonts w:asciiTheme="minorHAnsi" w:eastAsia="Times New Roman" w:hAnsiTheme="minorHAnsi" w:cstheme="minorHAnsi"/>
                <w:color w:val="000000" w:themeColor="text1"/>
                <w:sz w:val="18"/>
                <w:szCs w:val="18"/>
              </w:rPr>
              <w:t xml:space="preserve">ďalšie činnosti súvisiace s </w:t>
            </w:r>
            <w:r w:rsidRPr="00B2251D">
              <w:rPr>
                <w:rFonts w:asciiTheme="minorHAnsi" w:hAnsiTheme="minorHAnsi" w:cstheme="minorHAnsi"/>
                <w:color w:val="000000" w:themeColor="text1"/>
                <w:sz w:val="18"/>
                <w:szCs w:val="18"/>
              </w:rPr>
              <w:t>animačnými aktivitami spojenými s budovaním zručností a schopností MAS.</w:t>
            </w:r>
          </w:p>
        </w:tc>
      </w:tr>
      <w:tr w:rsidR="006A05F2" w:rsidRPr="00B2251D" w14:paraId="57ED2002" w14:textId="77777777" w:rsidTr="006A05F2">
        <w:tc>
          <w:tcPr>
            <w:tcW w:w="1691" w:type="dxa"/>
            <w:vAlign w:val="center"/>
          </w:tcPr>
          <w:p w14:paraId="57971386" w14:textId="77777777" w:rsidR="006A05F2" w:rsidRPr="00B2251D" w:rsidRDefault="006A05F2" w:rsidP="006A05F2">
            <w:pPr>
              <w:keepLines/>
              <w:widowControl w:val="0"/>
              <w:jc w:val="center"/>
              <w:rPr>
                <w:rFonts w:eastAsia="Times New Roman" w:cstheme="minorHAnsi"/>
                <w:b/>
                <w:sz w:val="20"/>
                <w:szCs w:val="20"/>
              </w:rPr>
            </w:pPr>
            <w:r w:rsidRPr="00B2251D">
              <w:rPr>
                <w:rFonts w:eastAsia="Times New Roman" w:cstheme="minorHAnsi"/>
                <w:b/>
                <w:sz w:val="20"/>
                <w:szCs w:val="20"/>
              </w:rPr>
              <w:t>Odborný hodnotiteľ</w:t>
            </w:r>
          </w:p>
        </w:tc>
        <w:tc>
          <w:tcPr>
            <w:tcW w:w="7030" w:type="dxa"/>
            <w:vAlign w:val="center"/>
          </w:tcPr>
          <w:p w14:paraId="59D4E8A0" w14:textId="77777777" w:rsidR="006A05F2" w:rsidRPr="00B2251D" w:rsidRDefault="006A05F2" w:rsidP="001D7B57">
            <w:pPr>
              <w:pStyle w:val="Odsekzoznamu"/>
              <w:numPr>
                <w:ilvl w:val="0"/>
                <w:numId w:val="104"/>
              </w:numPr>
              <w:spacing w:before="60" w:after="60"/>
              <w:ind w:left="322" w:hanging="322"/>
              <w:jc w:val="both"/>
              <w:rPr>
                <w:rFonts w:eastAsia="Times New Roman" w:cstheme="minorHAnsi"/>
                <w:sz w:val="18"/>
                <w:szCs w:val="18"/>
              </w:rPr>
            </w:pPr>
            <w:r w:rsidRPr="00B2251D">
              <w:rPr>
                <w:rFonts w:cstheme="minorHAnsi"/>
                <w:sz w:val="18"/>
                <w:szCs w:val="18"/>
              </w:rPr>
              <w:t xml:space="preserve">odborné hodnotenie v zmysle kapitoly </w:t>
            </w:r>
            <w:r w:rsidRPr="00B2251D">
              <w:rPr>
                <w:rFonts w:eastAsia="Times New Roman" w:cstheme="minorHAnsi"/>
                <w:sz w:val="18"/>
                <w:szCs w:val="18"/>
              </w:rPr>
              <w:t>6.1.4.7 Systému riadenia CLLD</w:t>
            </w:r>
          </w:p>
        </w:tc>
      </w:tr>
      <w:tr w:rsidR="006A05F2" w:rsidRPr="00B2251D" w14:paraId="5FC832E7" w14:textId="77777777" w:rsidTr="006A05F2">
        <w:tc>
          <w:tcPr>
            <w:tcW w:w="8721" w:type="dxa"/>
            <w:gridSpan w:val="2"/>
            <w:shd w:val="clear" w:color="auto" w:fill="EAF1DD" w:themeFill="accent3" w:themeFillTint="33"/>
          </w:tcPr>
          <w:p w14:paraId="3EF1DD6B" w14:textId="77777777" w:rsidR="006A05F2" w:rsidRPr="00B2251D" w:rsidRDefault="006A05F2" w:rsidP="004F3945">
            <w:pPr>
              <w:pStyle w:val="Default"/>
              <w:keepLines/>
              <w:widowControl w:val="0"/>
              <w:autoSpaceDE/>
              <w:autoSpaceDN/>
              <w:adjustRightInd/>
              <w:spacing w:before="60" w:after="60"/>
              <w:jc w:val="both"/>
              <w:rPr>
                <w:rFonts w:asciiTheme="minorHAnsi" w:hAnsiTheme="minorHAnsi" w:cstheme="minorHAnsi"/>
                <w:b/>
                <w:sz w:val="22"/>
                <w:szCs w:val="22"/>
              </w:rPr>
            </w:pPr>
            <w:r w:rsidRPr="00B2251D">
              <w:rPr>
                <w:rFonts w:asciiTheme="minorHAnsi" w:hAnsiTheme="minorHAnsi" w:cstheme="minorHAnsi"/>
                <w:b/>
                <w:color w:val="00000A"/>
                <w:sz w:val="22"/>
                <w:szCs w:val="22"/>
              </w:rPr>
              <w:t>Oprávnený výdavok podľa formy pracovného pomeru</w:t>
            </w:r>
          </w:p>
        </w:tc>
      </w:tr>
      <w:tr w:rsidR="006A05F2" w:rsidRPr="00B2251D" w14:paraId="6E8E6A2E" w14:textId="77777777" w:rsidTr="006A05F2">
        <w:tc>
          <w:tcPr>
            <w:tcW w:w="8721" w:type="dxa"/>
            <w:gridSpan w:val="2"/>
          </w:tcPr>
          <w:p w14:paraId="1E55AA60" w14:textId="77777777" w:rsidR="006A05F2" w:rsidRPr="00B2251D" w:rsidRDefault="006A05F2" w:rsidP="001D7B57">
            <w:pPr>
              <w:pStyle w:val="Odsekzoznamu"/>
              <w:numPr>
                <w:ilvl w:val="1"/>
                <w:numId w:val="69"/>
              </w:numPr>
              <w:autoSpaceDE w:val="0"/>
              <w:autoSpaceDN w:val="0"/>
              <w:adjustRightInd w:val="0"/>
              <w:spacing w:before="60" w:after="60"/>
              <w:ind w:left="317" w:hanging="317"/>
              <w:jc w:val="both"/>
              <w:rPr>
                <w:rFonts w:cstheme="minorHAnsi"/>
                <w:sz w:val="18"/>
                <w:szCs w:val="18"/>
              </w:rPr>
            </w:pPr>
            <w:r w:rsidRPr="00B2251D">
              <w:rPr>
                <w:rFonts w:cstheme="minorHAnsi"/>
                <w:sz w:val="18"/>
                <w:szCs w:val="18"/>
              </w:rPr>
              <w:t xml:space="preserve">celková cena práce (podľa § 130 ods. 5 Zákonníka práce); </w:t>
            </w:r>
          </w:p>
          <w:p w14:paraId="5775F246" w14:textId="77777777" w:rsidR="006A05F2" w:rsidRPr="00B2251D" w:rsidRDefault="006A05F2" w:rsidP="001D7B57">
            <w:pPr>
              <w:pStyle w:val="Odsekzoznamu"/>
              <w:numPr>
                <w:ilvl w:val="1"/>
                <w:numId w:val="69"/>
              </w:numPr>
              <w:autoSpaceDE w:val="0"/>
              <w:autoSpaceDN w:val="0"/>
              <w:adjustRightInd w:val="0"/>
              <w:spacing w:before="60" w:after="60"/>
              <w:ind w:left="317" w:hanging="317"/>
              <w:jc w:val="both"/>
              <w:rPr>
                <w:rFonts w:cstheme="minorHAnsi"/>
                <w:sz w:val="18"/>
                <w:szCs w:val="18"/>
              </w:rPr>
            </w:pPr>
            <w:r w:rsidRPr="00B2251D">
              <w:rPr>
                <w:rFonts w:cstheme="minorHAnsi"/>
                <w:sz w:val="18"/>
                <w:szCs w:val="18"/>
              </w:rPr>
              <w:t>odmeny</w:t>
            </w:r>
            <w:r w:rsidRPr="00B2251D">
              <w:rPr>
                <w:rStyle w:val="Odkaznapoznmkupodiarou"/>
                <w:rFonts w:cstheme="minorHAnsi"/>
                <w:sz w:val="18"/>
                <w:szCs w:val="18"/>
              </w:rPr>
              <w:footnoteReference w:id="9"/>
            </w:r>
            <w:r w:rsidRPr="00B2251D">
              <w:rPr>
                <w:rFonts w:cstheme="minorHAnsi"/>
                <w:sz w:val="18"/>
                <w:szCs w:val="18"/>
              </w:rPr>
              <w:t xml:space="preserve"> zamestnancov, ak sú splnené nasledovné podmienky pre poskytnutie odmien: </w:t>
            </w:r>
          </w:p>
          <w:p w14:paraId="62DC599E" w14:textId="77777777" w:rsidR="006A05F2" w:rsidRPr="00B2251D" w:rsidRDefault="006A05F2" w:rsidP="001D7B57">
            <w:pPr>
              <w:pStyle w:val="Odsekzoznamu"/>
              <w:numPr>
                <w:ilvl w:val="0"/>
                <w:numId w:val="67"/>
              </w:numPr>
              <w:autoSpaceDE w:val="0"/>
              <w:autoSpaceDN w:val="0"/>
              <w:adjustRightInd w:val="0"/>
              <w:spacing w:before="60" w:after="60"/>
              <w:ind w:left="742" w:hanging="284"/>
              <w:jc w:val="both"/>
              <w:rPr>
                <w:rFonts w:cstheme="minorHAnsi"/>
                <w:sz w:val="18"/>
                <w:szCs w:val="18"/>
              </w:rPr>
            </w:pPr>
            <w:r w:rsidRPr="00B2251D">
              <w:rPr>
                <w:rFonts w:cstheme="minorHAnsi"/>
                <w:sz w:val="18"/>
                <w:szCs w:val="18"/>
              </w:rPr>
              <w:t xml:space="preserve">odmena ako zložka mzdy je oprávneným výdavkom, ak je poskytnutá zamestnancovi, ktorý pracuje iba na činnostiach súvisiacich s vykonávaním stratégie CLLD, </w:t>
            </w:r>
            <w:proofErr w:type="spellStart"/>
            <w:r w:rsidRPr="00B2251D">
              <w:rPr>
                <w:rFonts w:cstheme="minorHAnsi"/>
                <w:sz w:val="18"/>
                <w:szCs w:val="18"/>
              </w:rPr>
              <w:t>t.j</w:t>
            </w:r>
            <w:proofErr w:type="spellEnd"/>
            <w:r w:rsidRPr="00B2251D">
              <w:rPr>
                <w:rFonts w:cstheme="minorHAnsi"/>
                <w:sz w:val="18"/>
                <w:szCs w:val="18"/>
              </w:rPr>
              <w:t xml:space="preserve">. nevykonáva iné pracovné činnosti financované z iných zdrojov MAS (bez ohľadu na dĺžku pracovného času zamestnanca zamestnaného u MAS); </w:t>
            </w:r>
          </w:p>
          <w:p w14:paraId="3A66FBB5" w14:textId="2BBFC021" w:rsidR="006A05F2" w:rsidRPr="00B2251D" w:rsidRDefault="006A05F2" w:rsidP="001D7B57">
            <w:pPr>
              <w:pStyle w:val="Odsekzoznamu"/>
              <w:numPr>
                <w:ilvl w:val="0"/>
                <w:numId w:val="67"/>
              </w:numPr>
              <w:autoSpaceDE w:val="0"/>
              <w:autoSpaceDN w:val="0"/>
              <w:adjustRightInd w:val="0"/>
              <w:spacing w:before="60" w:after="60"/>
              <w:ind w:left="742" w:hanging="284"/>
              <w:jc w:val="both"/>
              <w:rPr>
                <w:rFonts w:cstheme="minorHAnsi"/>
                <w:color w:val="000000" w:themeColor="text1"/>
                <w:sz w:val="18"/>
                <w:szCs w:val="18"/>
              </w:rPr>
            </w:pPr>
            <w:r w:rsidRPr="00B2251D">
              <w:rPr>
                <w:rFonts w:cstheme="minorHAnsi"/>
                <w:sz w:val="18"/>
                <w:szCs w:val="18"/>
              </w:rPr>
              <w:t xml:space="preserve">výška odmeny spolu s ostatnými </w:t>
            </w:r>
            <w:r w:rsidRPr="00B2251D">
              <w:rPr>
                <w:rFonts w:cstheme="minorHAnsi"/>
                <w:color w:val="000000" w:themeColor="text1"/>
                <w:sz w:val="18"/>
                <w:szCs w:val="18"/>
              </w:rPr>
              <w:t>zložkami mzdy a odvodmi  nesmie v kalendárnom mesiaci prekročiť limit stanovený v</w:t>
            </w:r>
            <w:r w:rsidR="00F97145" w:rsidRPr="00B2251D">
              <w:rPr>
                <w:rFonts w:cstheme="minorHAnsi"/>
                <w:color w:val="000000" w:themeColor="text1"/>
                <w:sz w:val="18"/>
                <w:szCs w:val="18"/>
              </w:rPr>
              <w:t> </w:t>
            </w:r>
            <w:r w:rsidRPr="00B2251D">
              <w:rPr>
                <w:rFonts w:cstheme="minorHAnsi"/>
                <w:color w:val="000000" w:themeColor="text1"/>
                <w:sz w:val="18"/>
                <w:szCs w:val="18"/>
              </w:rPr>
              <w:t>kapitole</w:t>
            </w:r>
            <w:r w:rsidR="00F97145" w:rsidRPr="00B2251D">
              <w:rPr>
                <w:rFonts w:cstheme="minorHAnsi"/>
                <w:color w:val="000000" w:themeColor="text1"/>
                <w:sz w:val="18"/>
                <w:szCs w:val="18"/>
              </w:rPr>
              <w:t xml:space="preserve"> </w:t>
            </w:r>
            <w:r w:rsidR="0079005E" w:rsidRPr="00B2251D">
              <w:rPr>
                <w:rFonts w:cstheme="minorHAnsi"/>
                <w:color w:val="FF0000"/>
                <w:sz w:val="18"/>
                <w:szCs w:val="18"/>
              </w:rPr>
              <w:t>10.2.4</w:t>
            </w:r>
            <w:r w:rsidR="00F97145" w:rsidRPr="00B2251D">
              <w:rPr>
                <w:rFonts w:cstheme="minorHAnsi"/>
                <w:color w:val="FF0000"/>
                <w:sz w:val="18"/>
                <w:szCs w:val="18"/>
              </w:rPr>
              <w:t xml:space="preserve"> </w:t>
            </w:r>
            <w:r w:rsidRPr="00B2251D">
              <w:rPr>
                <w:rFonts w:cstheme="minorHAnsi"/>
                <w:color w:val="FF0000"/>
                <w:sz w:val="18"/>
                <w:szCs w:val="18"/>
              </w:rPr>
              <w:t xml:space="preserve"> </w:t>
            </w:r>
            <w:r w:rsidRPr="00B2251D">
              <w:rPr>
                <w:rFonts w:cstheme="minorHAnsi"/>
                <w:strike/>
                <w:color w:val="00B050"/>
                <w:sz w:val="18"/>
                <w:szCs w:val="18"/>
              </w:rPr>
              <w:t>10.6</w:t>
            </w:r>
            <w:r w:rsidRPr="00B2251D">
              <w:rPr>
                <w:rFonts w:cstheme="minorHAnsi"/>
                <w:color w:val="000000" w:themeColor="text1"/>
                <w:sz w:val="18"/>
                <w:szCs w:val="18"/>
              </w:rPr>
              <w:t xml:space="preserve">; </w:t>
            </w:r>
          </w:p>
          <w:p w14:paraId="1BD32B85" w14:textId="77777777" w:rsidR="006A05F2" w:rsidRPr="00B2251D" w:rsidRDefault="006A05F2" w:rsidP="001D7B57">
            <w:pPr>
              <w:pStyle w:val="Odsekzoznamu"/>
              <w:numPr>
                <w:ilvl w:val="1"/>
                <w:numId w:val="69"/>
              </w:numPr>
              <w:autoSpaceDE w:val="0"/>
              <w:autoSpaceDN w:val="0"/>
              <w:adjustRightInd w:val="0"/>
              <w:spacing w:before="60" w:after="60"/>
              <w:ind w:left="317" w:hanging="317"/>
              <w:jc w:val="both"/>
              <w:rPr>
                <w:rFonts w:cstheme="minorHAnsi"/>
                <w:sz w:val="18"/>
                <w:szCs w:val="18"/>
              </w:rPr>
            </w:pPr>
            <w:r w:rsidRPr="00B2251D">
              <w:rPr>
                <w:rFonts w:cstheme="minorHAnsi"/>
                <w:sz w:val="18"/>
                <w:szCs w:val="18"/>
              </w:rPr>
              <w:t xml:space="preserve">náhrada mzdy za práceneschopnosť, ošetrovania člena rodiny a návštevu u lekára, ak je zamestnávateľom poskytnutá v súlade s platnou legislatívnou úpravou, v zákonnej výške a predstavuje konečný výdavok MAS. Výška oprávnenej náhrady mzdy pri dočasnej pracovnej neschopnosti, OČR a návšteve lekára musí zodpovedať miere zapojenia zamestnanca do činností súvisiacich s vykonávaním stratégie CLLD; </w:t>
            </w:r>
          </w:p>
          <w:p w14:paraId="0F393BDA" w14:textId="2BE72153" w:rsidR="006A05F2" w:rsidRPr="00B2251D" w:rsidRDefault="006A05F2" w:rsidP="001D7B57">
            <w:pPr>
              <w:pStyle w:val="Odsekzoznamu"/>
              <w:numPr>
                <w:ilvl w:val="1"/>
                <w:numId w:val="69"/>
              </w:numPr>
              <w:autoSpaceDE w:val="0"/>
              <w:autoSpaceDN w:val="0"/>
              <w:adjustRightInd w:val="0"/>
              <w:spacing w:before="60" w:after="60"/>
              <w:ind w:left="317" w:hanging="317"/>
              <w:jc w:val="both"/>
              <w:rPr>
                <w:rFonts w:cstheme="minorHAnsi"/>
                <w:sz w:val="18"/>
                <w:szCs w:val="18"/>
              </w:rPr>
            </w:pPr>
            <w:r w:rsidRPr="00B2251D">
              <w:rPr>
                <w:rFonts w:ascii="Calibri" w:hAnsi="Calibri" w:cs="Calibri"/>
                <w:bCs/>
                <w:iCs/>
                <w:color w:val="000000"/>
                <w:sz w:val="18"/>
                <w:szCs w:val="18"/>
              </w:rPr>
              <w:t>náhrada za dovolenku</w:t>
            </w:r>
            <w:r w:rsidRPr="00B2251D">
              <w:rPr>
                <w:rFonts w:ascii="Calibri" w:hAnsi="Calibri" w:cs="Calibri"/>
                <w:b/>
                <w:bCs/>
                <w:i/>
                <w:iCs/>
                <w:color w:val="000000"/>
                <w:sz w:val="18"/>
                <w:szCs w:val="18"/>
              </w:rPr>
              <w:t xml:space="preserve"> </w:t>
            </w:r>
            <w:r w:rsidRPr="00B2251D">
              <w:rPr>
                <w:rFonts w:ascii="Calibri" w:hAnsi="Calibri" w:cs="Calibri"/>
                <w:color w:val="000000"/>
                <w:sz w:val="18"/>
                <w:szCs w:val="18"/>
              </w:rPr>
              <w:t>je oprávnená v rozsahu skutočne čerpanej dovolenky. U zamestnancov, ktorí pracujú iba určitý pracovný čas</w:t>
            </w:r>
            <w:r w:rsidRPr="00B2251D">
              <w:rPr>
                <w:rFonts w:cstheme="minorHAnsi"/>
                <w:sz w:val="18"/>
                <w:szCs w:val="18"/>
              </w:rPr>
              <w:t xml:space="preserve">  na činnostiach </w:t>
            </w:r>
            <w:r w:rsidRPr="00B2251D">
              <w:rPr>
                <w:rFonts w:cstheme="minorHAnsi"/>
                <w:color w:val="000000" w:themeColor="text1"/>
                <w:sz w:val="18"/>
                <w:szCs w:val="18"/>
              </w:rPr>
              <w:t xml:space="preserve">spojených s riadením vykonávania stratégie CLLD </w:t>
            </w:r>
            <w:r w:rsidRPr="00B2251D">
              <w:rPr>
                <w:rFonts w:cstheme="minorHAnsi"/>
                <w:sz w:val="18"/>
                <w:szCs w:val="18"/>
              </w:rPr>
              <w:t>v zmysle ods.</w:t>
            </w:r>
            <w:r w:rsidR="00F97145" w:rsidRPr="00B2251D">
              <w:rPr>
                <w:rFonts w:cstheme="minorHAnsi"/>
                <w:color w:val="FF0000"/>
                <w:sz w:val="18"/>
                <w:szCs w:val="18"/>
              </w:rPr>
              <w:t xml:space="preserve"> 7</w:t>
            </w:r>
            <w:r w:rsidRPr="00B2251D">
              <w:rPr>
                <w:rFonts w:cstheme="minorHAnsi"/>
                <w:color w:val="FF0000"/>
                <w:sz w:val="18"/>
                <w:szCs w:val="18"/>
              </w:rPr>
              <w:t xml:space="preserve"> </w:t>
            </w:r>
            <w:r w:rsidRPr="00B2251D">
              <w:rPr>
                <w:rFonts w:cstheme="minorHAnsi"/>
                <w:strike/>
                <w:color w:val="00B050"/>
                <w:sz w:val="18"/>
                <w:szCs w:val="18"/>
              </w:rPr>
              <w:t>6</w:t>
            </w:r>
            <w:r w:rsidRPr="00B2251D">
              <w:rPr>
                <w:rFonts w:cstheme="minorHAnsi"/>
                <w:sz w:val="18"/>
                <w:szCs w:val="18"/>
              </w:rPr>
              <w:t>, písm. b) tejto kapitoly</w:t>
            </w:r>
            <w:r w:rsidRPr="00B2251D">
              <w:rPr>
                <w:rFonts w:ascii="Calibri" w:hAnsi="Calibri" w:cs="Calibri"/>
                <w:color w:val="000000"/>
                <w:sz w:val="18"/>
                <w:szCs w:val="18"/>
              </w:rPr>
              <w:t xml:space="preserve">, je oprávnená iba pomerná časť, ktorá prislúcha k obdobiu odpracovanému príslušným  zamestnancom. Uvedené platí aj pre prenesenú dovolenku z predchádzajúceho roku, ak nárok na dovolenku vznikol v súvislosti s výkonom oprávnených činností </w:t>
            </w:r>
            <w:r w:rsidRPr="00B2251D">
              <w:rPr>
                <w:rFonts w:cstheme="minorHAnsi"/>
                <w:color w:val="000000" w:themeColor="text1"/>
                <w:sz w:val="18"/>
                <w:szCs w:val="18"/>
              </w:rPr>
              <w:t>spojených s riadením vykonávania stratégie CLLD</w:t>
            </w:r>
            <w:r w:rsidRPr="00B2251D">
              <w:rPr>
                <w:rFonts w:cstheme="minorHAnsi"/>
                <w:sz w:val="18"/>
                <w:szCs w:val="18"/>
              </w:rPr>
              <w:t>;</w:t>
            </w:r>
          </w:p>
          <w:p w14:paraId="21B9C5F5" w14:textId="77777777" w:rsidR="006A05F2" w:rsidRPr="00B2251D" w:rsidRDefault="006A05F2" w:rsidP="001D7B57">
            <w:pPr>
              <w:pStyle w:val="Odsekzoznamu"/>
              <w:numPr>
                <w:ilvl w:val="1"/>
                <w:numId w:val="69"/>
              </w:numPr>
              <w:autoSpaceDE w:val="0"/>
              <w:autoSpaceDN w:val="0"/>
              <w:adjustRightInd w:val="0"/>
              <w:spacing w:before="60" w:after="60"/>
              <w:ind w:left="317" w:hanging="317"/>
              <w:jc w:val="both"/>
              <w:rPr>
                <w:rFonts w:cstheme="minorHAnsi"/>
                <w:sz w:val="18"/>
                <w:szCs w:val="18"/>
              </w:rPr>
            </w:pPr>
            <w:r w:rsidRPr="00B2251D">
              <w:rPr>
                <w:rFonts w:cstheme="minorHAnsi"/>
                <w:sz w:val="18"/>
                <w:szCs w:val="18"/>
              </w:rPr>
              <w:t xml:space="preserve">výdavky týkajúce sa výkonu práce v rozsahu práce maximálne 12 hodín/deň za všetky pracovné úväzky osoby kumulatívne, </w:t>
            </w:r>
            <w:proofErr w:type="spellStart"/>
            <w:r w:rsidRPr="00B2251D">
              <w:rPr>
                <w:rFonts w:cstheme="minorHAnsi"/>
                <w:sz w:val="18"/>
                <w:szCs w:val="18"/>
              </w:rPr>
              <w:t>t.j</w:t>
            </w:r>
            <w:proofErr w:type="spellEnd"/>
            <w:r w:rsidRPr="00B2251D">
              <w:rPr>
                <w:rFonts w:cstheme="minorHAnsi"/>
                <w:sz w:val="18"/>
                <w:szCs w:val="18"/>
              </w:rPr>
              <w:t>. za všetky pracovné pomery, dohody mimo pracovného pomeru a štátnozamestnanecký pomer</w:t>
            </w:r>
            <w:r w:rsidRPr="00B2251D">
              <w:rPr>
                <w:rStyle w:val="Odkaznapoznmkupodiarou"/>
                <w:rFonts w:cstheme="minorHAnsi"/>
                <w:sz w:val="18"/>
                <w:szCs w:val="18"/>
              </w:rPr>
              <w:footnoteReference w:id="10"/>
            </w:r>
            <w:r w:rsidRPr="00B2251D">
              <w:rPr>
                <w:rFonts w:cstheme="minorHAnsi"/>
                <w:sz w:val="18"/>
                <w:szCs w:val="18"/>
              </w:rPr>
              <w:t xml:space="preserve">; </w:t>
            </w:r>
          </w:p>
          <w:p w14:paraId="6EEBFE79" w14:textId="77777777" w:rsidR="006A05F2" w:rsidRPr="00B2251D" w:rsidRDefault="006A05F2" w:rsidP="001D7B57">
            <w:pPr>
              <w:pStyle w:val="Odsekzoznamu"/>
              <w:numPr>
                <w:ilvl w:val="1"/>
                <w:numId w:val="69"/>
              </w:numPr>
              <w:autoSpaceDE w:val="0"/>
              <w:autoSpaceDN w:val="0"/>
              <w:adjustRightInd w:val="0"/>
              <w:spacing w:before="60" w:after="60"/>
              <w:ind w:left="317" w:hanging="317"/>
              <w:jc w:val="both"/>
              <w:rPr>
                <w:rFonts w:cstheme="minorHAnsi"/>
                <w:sz w:val="20"/>
                <w:szCs w:val="20"/>
              </w:rPr>
            </w:pPr>
            <w:r w:rsidRPr="00B2251D">
              <w:rPr>
                <w:rFonts w:cstheme="minorHAnsi"/>
                <w:sz w:val="18"/>
                <w:szCs w:val="18"/>
              </w:rPr>
              <w:t>príspevok na stravovanie zamestnancov je oprávneným výdavkom v prípade pracovno-právnych vzťahov, ak je MAS ako zamestnávateľ v zmysle platnej legislatívy povinná poskytnúť zamestnancovi stravovanie. Pri zabezpečení stravovania formou stravných poukážok je MAS povinná pri výbere spoločnosti poskytujúcej stravné poukážky postupovať v súlade s pravidlami ZVO.</w:t>
            </w:r>
          </w:p>
        </w:tc>
      </w:tr>
    </w:tbl>
    <w:p w14:paraId="2DBB6129" w14:textId="77777777" w:rsidR="006A05F2" w:rsidRPr="00B2251D" w:rsidRDefault="006A05F2" w:rsidP="001D7B57">
      <w:pPr>
        <w:pStyle w:val="Odsekzoznamu"/>
        <w:numPr>
          <w:ilvl w:val="0"/>
          <w:numId w:val="65"/>
        </w:numPr>
        <w:spacing w:before="60" w:after="60" w:line="240" w:lineRule="auto"/>
        <w:jc w:val="both"/>
        <w:rPr>
          <w:rFonts w:cstheme="minorHAnsi"/>
        </w:rPr>
      </w:pPr>
      <w:r w:rsidRPr="00B2251D">
        <w:rPr>
          <w:rFonts w:cstheme="minorHAnsi"/>
        </w:rPr>
        <w:t xml:space="preserve">Zamestnávanie osôb pre účely vykonania práce, ktorá je spojená s riadením vykonávania  stratégie CLLD: </w:t>
      </w:r>
    </w:p>
    <w:p w14:paraId="088B2B7A" w14:textId="77777777" w:rsidR="006A05F2" w:rsidRPr="00B2251D" w:rsidRDefault="006A05F2" w:rsidP="001D7B57">
      <w:pPr>
        <w:pStyle w:val="Odsekzoznamu"/>
        <w:numPr>
          <w:ilvl w:val="0"/>
          <w:numId w:val="68"/>
        </w:numPr>
        <w:spacing w:before="60" w:after="60" w:line="240" w:lineRule="auto"/>
        <w:ind w:left="1418" w:hanging="425"/>
        <w:jc w:val="both"/>
        <w:rPr>
          <w:rFonts w:cstheme="minorHAnsi"/>
        </w:rPr>
      </w:pPr>
      <w:r w:rsidRPr="00B2251D">
        <w:rPr>
          <w:rFonts w:cstheme="minorHAnsi"/>
          <w:b/>
          <w:bCs/>
          <w:u w:val="single"/>
        </w:rPr>
        <w:t xml:space="preserve">zamestnanec vykonáva </w:t>
      </w:r>
      <w:r w:rsidRPr="00B2251D">
        <w:rPr>
          <w:rFonts w:cstheme="minorHAnsi"/>
          <w:b/>
          <w:u w:val="single"/>
        </w:rPr>
        <w:t>100 %</w:t>
      </w:r>
      <w:r w:rsidRPr="00B2251D">
        <w:rPr>
          <w:rFonts w:cstheme="minorHAnsi"/>
        </w:rPr>
        <w:t xml:space="preserve"> jeho skutočného pracovného času</w:t>
      </w:r>
      <w:r w:rsidRPr="00B2251D">
        <w:rPr>
          <w:rFonts w:cstheme="minorHAnsi"/>
          <w:b/>
          <w:bCs/>
        </w:rPr>
        <w:t xml:space="preserve"> </w:t>
      </w:r>
      <w:r w:rsidRPr="00B2251D">
        <w:rPr>
          <w:rFonts w:cstheme="minorHAnsi"/>
          <w:bCs/>
        </w:rPr>
        <w:t xml:space="preserve">na </w:t>
      </w:r>
      <w:r w:rsidRPr="00B2251D">
        <w:rPr>
          <w:rFonts w:cstheme="minorHAnsi"/>
        </w:rPr>
        <w:t xml:space="preserve">činnostiach spojených s riadením vykonávania stratégie CLLD (plný pracovný úväzok) a žiadne iné aktivity mimo, </w:t>
      </w:r>
      <w:proofErr w:type="spellStart"/>
      <w:r w:rsidRPr="00B2251D">
        <w:rPr>
          <w:rFonts w:cstheme="minorHAnsi"/>
        </w:rPr>
        <w:t>t.j</w:t>
      </w:r>
      <w:proofErr w:type="spellEnd"/>
      <w:r w:rsidRPr="00B2251D">
        <w:rPr>
          <w:rFonts w:cstheme="minorHAnsi"/>
        </w:rPr>
        <w:t xml:space="preserve">. zamestnanec pracuje počas celej pracovnej doby výlučne </w:t>
      </w:r>
      <w:r w:rsidRPr="00B2251D">
        <w:rPr>
          <w:rFonts w:cstheme="minorHAnsi"/>
        </w:rPr>
        <w:br/>
      </w:r>
      <w:r w:rsidRPr="00B2251D">
        <w:rPr>
          <w:rFonts w:cstheme="minorHAnsi"/>
          <w:bCs/>
        </w:rPr>
        <w:lastRenderedPageBreak/>
        <w:t xml:space="preserve">na </w:t>
      </w:r>
      <w:r w:rsidRPr="00B2251D">
        <w:rPr>
          <w:rFonts w:cstheme="minorHAnsi"/>
        </w:rPr>
        <w:t xml:space="preserve">činnostiach spojených s riadením vykonávania stratégie CLLD v rámci PRV a/alebo IROP. V tomto prípade sú oprávnené výdavky za celkovú cenu práce. </w:t>
      </w:r>
    </w:p>
    <w:p w14:paraId="71ED38A9" w14:textId="4BCC95C3" w:rsidR="00FD2174" w:rsidRPr="00B2251D" w:rsidRDefault="006A05F2" w:rsidP="001D7B57">
      <w:pPr>
        <w:pStyle w:val="Default"/>
        <w:numPr>
          <w:ilvl w:val="0"/>
          <w:numId w:val="68"/>
        </w:numPr>
        <w:spacing w:before="60" w:after="60"/>
        <w:ind w:left="1418" w:hanging="425"/>
        <w:jc w:val="both"/>
        <w:rPr>
          <w:rFonts w:asciiTheme="minorHAnsi" w:hAnsiTheme="minorHAnsi" w:cstheme="minorHAnsi"/>
          <w:sz w:val="22"/>
          <w:szCs w:val="22"/>
        </w:rPr>
      </w:pPr>
      <w:r w:rsidRPr="00B2251D">
        <w:rPr>
          <w:rFonts w:asciiTheme="minorHAnsi" w:hAnsiTheme="minorHAnsi" w:cstheme="minorHAnsi"/>
          <w:b/>
          <w:bCs/>
          <w:sz w:val="22"/>
          <w:szCs w:val="22"/>
          <w:u w:val="single"/>
        </w:rPr>
        <w:t xml:space="preserve">zamestnanec nevykonáva </w:t>
      </w:r>
      <w:r w:rsidRPr="00B2251D">
        <w:rPr>
          <w:rFonts w:asciiTheme="minorHAnsi" w:hAnsiTheme="minorHAnsi" w:cstheme="minorHAnsi"/>
          <w:b/>
          <w:sz w:val="22"/>
          <w:szCs w:val="22"/>
          <w:u w:val="single"/>
        </w:rPr>
        <w:t>100 %</w:t>
      </w:r>
      <w:r w:rsidRPr="00B2251D">
        <w:rPr>
          <w:rFonts w:asciiTheme="minorHAnsi" w:hAnsiTheme="minorHAnsi" w:cstheme="minorHAnsi"/>
          <w:sz w:val="22"/>
          <w:szCs w:val="22"/>
        </w:rPr>
        <w:t xml:space="preserve"> jeho skutočného pracovného času</w:t>
      </w:r>
      <w:r w:rsidRPr="00B2251D">
        <w:rPr>
          <w:rFonts w:asciiTheme="minorHAnsi" w:hAnsiTheme="minorHAnsi" w:cstheme="minorHAnsi"/>
          <w:b/>
          <w:bCs/>
          <w:sz w:val="22"/>
          <w:szCs w:val="22"/>
        </w:rPr>
        <w:t xml:space="preserve"> </w:t>
      </w:r>
      <w:r w:rsidRPr="00B2251D">
        <w:rPr>
          <w:rFonts w:asciiTheme="minorHAnsi" w:hAnsiTheme="minorHAnsi" w:cstheme="minorHAnsi"/>
          <w:bCs/>
          <w:sz w:val="22"/>
          <w:szCs w:val="22"/>
        </w:rPr>
        <w:t xml:space="preserve">na </w:t>
      </w:r>
      <w:r w:rsidRPr="00B2251D">
        <w:rPr>
          <w:rFonts w:asciiTheme="minorHAnsi" w:hAnsiTheme="minorHAnsi" w:cstheme="minorHAnsi"/>
          <w:sz w:val="22"/>
          <w:szCs w:val="22"/>
        </w:rPr>
        <w:t xml:space="preserve">činnostiach </w:t>
      </w:r>
      <w:r w:rsidRPr="00B2251D">
        <w:rPr>
          <w:rFonts w:asciiTheme="minorHAnsi" w:hAnsiTheme="minorHAnsi" w:cstheme="minorHAnsi"/>
          <w:color w:val="000000" w:themeColor="text1"/>
          <w:sz w:val="22"/>
          <w:szCs w:val="22"/>
        </w:rPr>
        <w:t xml:space="preserve">spojených s riadením vykonávania stratégie CLLD v rámci PRV a/alebo IROP, </w:t>
      </w:r>
      <w:proofErr w:type="spellStart"/>
      <w:r w:rsidRPr="00B2251D">
        <w:rPr>
          <w:rFonts w:asciiTheme="minorHAnsi" w:hAnsiTheme="minorHAnsi" w:cstheme="minorHAnsi"/>
          <w:color w:val="000000" w:themeColor="text1"/>
          <w:sz w:val="22"/>
          <w:szCs w:val="22"/>
        </w:rPr>
        <w:t>t.j</w:t>
      </w:r>
      <w:proofErr w:type="spellEnd"/>
      <w:r w:rsidRPr="00B2251D">
        <w:rPr>
          <w:rFonts w:asciiTheme="minorHAnsi" w:hAnsiTheme="minorHAnsi" w:cstheme="minorHAnsi"/>
          <w:color w:val="000000" w:themeColor="text1"/>
          <w:sz w:val="22"/>
          <w:szCs w:val="22"/>
        </w:rPr>
        <w:t xml:space="preserve">. zamestnanec vykonáva aj iné činnosti pre MAS (celkový pracovný čas zamestnanca je rozdelený na činnosti vykonávané </w:t>
      </w:r>
      <w:r w:rsidRPr="00B2251D">
        <w:rPr>
          <w:rFonts w:asciiTheme="minorHAnsi" w:hAnsiTheme="minorHAnsi" w:cstheme="minorHAnsi"/>
          <w:bCs/>
          <w:color w:val="000000" w:themeColor="text1"/>
          <w:sz w:val="22"/>
          <w:szCs w:val="22"/>
        </w:rPr>
        <w:t xml:space="preserve">na </w:t>
      </w:r>
      <w:r w:rsidRPr="00B2251D">
        <w:rPr>
          <w:rFonts w:asciiTheme="minorHAnsi" w:hAnsiTheme="minorHAnsi" w:cstheme="minorHAnsi"/>
          <w:color w:val="000000" w:themeColor="text1"/>
          <w:sz w:val="22"/>
          <w:szCs w:val="22"/>
        </w:rPr>
        <w:t>činnostiach spojených s riadením vykonávania stratégie CLLD v rámci PRV a/alebo IROP a na iné činnosti MAS). V tomto prípade sú oprávnené výdavky za celkovú cenu práce (ak v texte príručky pre prijímateľa LEADER nie je uvedené inak), pomerne podľa skutočne odpracovaného času. Oprávnená náhrada za dovolenku sa kráti zamestnancom, ktorí pracujú len časť svojho úväzku na</w:t>
      </w:r>
      <w:r w:rsidRPr="00B2251D">
        <w:rPr>
          <w:rFonts w:asciiTheme="minorHAnsi" w:hAnsiTheme="minorHAnsi" w:cstheme="minorHAnsi"/>
          <w:bCs/>
          <w:color w:val="000000" w:themeColor="text1"/>
          <w:sz w:val="22"/>
          <w:szCs w:val="22"/>
        </w:rPr>
        <w:t xml:space="preserve"> </w:t>
      </w:r>
      <w:r w:rsidRPr="00B2251D">
        <w:rPr>
          <w:rFonts w:asciiTheme="minorHAnsi" w:hAnsiTheme="minorHAnsi" w:cstheme="minorHAnsi"/>
          <w:color w:val="000000" w:themeColor="text1"/>
          <w:sz w:val="22"/>
          <w:szCs w:val="22"/>
        </w:rPr>
        <w:t>činnostiach spojených s riadením vykonávania stratégie CLLD v rámci PRV a/alebo IROP (</w:t>
      </w:r>
      <w:r w:rsidRPr="00B2251D">
        <w:rPr>
          <w:rFonts w:asciiTheme="minorHAnsi" w:hAnsiTheme="minorHAnsi" w:cstheme="minorHAnsi"/>
          <w:iCs/>
          <w:color w:val="000000" w:themeColor="text1"/>
          <w:sz w:val="22"/>
          <w:szCs w:val="22"/>
        </w:rPr>
        <w:t xml:space="preserve">náhrada za dovolenku prislúcha k obdobiu odpracovanému príslušným zamestnancom na </w:t>
      </w:r>
      <w:r w:rsidRPr="00B2251D">
        <w:rPr>
          <w:rFonts w:asciiTheme="minorHAnsi" w:hAnsiTheme="minorHAnsi" w:cstheme="minorHAnsi"/>
          <w:color w:val="000000" w:themeColor="text1"/>
          <w:sz w:val="22"/>
          <w:szCs w:val="22"/>
        </w:rPr>
        <w:t>činnostiach spojených s riadením vykonávania stratégie CLLD).</w:t>
      </w:r>
    </w:p>
    <w:p w14:paraId="1C34B320" w14:textId="55955ABE" w:rsidR="004173C9" w:rsidRPr="00B2251D" w:rsidRDefault="00543B8E" w:rsidP="00543B8E">
      <w:pPr>
        <w:pStyle w:val="Nadpis3"/>
        <w:rPr>
          <w:rFonts w:asciiTheme="minorHAnsi" w:hAnsiTheme="minorHAnsi" w:cstheme="minorHAnsi"/>
          <w:i/>
          <w:strike/>
          <w:color w:val="00B050"/>
          <w:sz w:val="18"/>
          <w:szCs w:val="18"/>
        </w:rPr>
      </w:pPr>
      <w:bookmarkStart w:id="41" w:name="_Toc129152445"/>
      <w:bookmarkEnd w:id="40"/>
      <w:r w:rsidRPr="00B2251D">
        <w:rPr>
          <w:rFonts w:asciiTheme="minorHAnsi" w:hAnsiTheme="minorHAnsi" w:cstheme="minorHAnsi"/>
          <w:i/>
          <w:color w:val="0070C0"/>
          <w:sz w:val="24"/>
          <w:szCs w:val="24"/>
        </w:rPr>
        <w:t xml:space="preserve">10.2.2 </w:t>
      </w:r>
      <w:r w:rsidR="004173C9" w:rsidRPr="00B2251D">
        <w:rPr>
          <w:rFonts w:asciiTheme="minorHAnsi" w:hAnsiTheme="minorHAnsi" w:cstheme="minorHAnsi"/>
          <w:i/>
          <w:color w:val="0070C0"/>
          <w:sz w:val="24"/>
          <w:szCs w:val="24"/>
        </w:rPr>
        <w:t xml:space="preserve">Nepriame výdavky </w:t>
      </w:r>
      <w:r w:rsidR="004173C9" w:rsidRPr="00B2251D">
        <w:rPr>
          <w:rFonts w:asciiTheme="minorHAnsi" w:hAnsiTheme="minorHAnsi" w:cstheme="minorHAnsi"/>
          <w:i/>
          <w:strike/>
          <w:color w:val="00B050"/>
          <w:sz w:val="18"/>
          <w:szCs w:val="18"/>
        </w:rPr>
        <w:t>spojené s</w:t>
      </w:r>
      <w:r w:rsidR="004F0D94" w:rsidRPr="00B2251D">
        <w:rPr>
          <w:rFonts w:asciiTheme="minorHAnsi" w:hAnsiTheme="minorHAnsi" w:cstheme="minorHAnsi"/>
          <w:i/>
          <w:strike/>
          <w:color w:val="00B050"/>
          <w:sz w:val="18"/>
          <w:szCs w:val="18"/>
        </w:rPr>
        <w:t> </w:t>
      </w:r>
      <w:r w:rsidR="004173C9" w:rsidRPr="00B2251D">
        <w:rPr>
          <w:rFonts w:asciiTheme="minorHAnsi" w:hAnsiTheme="minorHAnsi" w:cstheme="minorHAnsi"/>
          <w:i/>
          <w:strike/>
          <w:color w:val="00B050"/>
          <w:sz w:val="18"/>
          <w:szCs w:val="18"/>
        </w:rPr>
        <w:t>riadením vykonávania stratégie CLLD</w:t>
      </w:r>
      <w:bookmarkEnd w:id="41"/>
    </w:p>
    <w:p w14:paraId="088B766B" w14:textId="1088E7D3" w:rsidR="004173C9" w:rsidRPr="00B2251D" w:rsidRDefault="004173C9" w:rsidP="001D7B57">
      <w:pPr>
        <w:pStyle w:val="Odsekzoznamu"/>
        <w:keepLines/>
        <w:widowControl w:val="0"/>
        <w:numPr>
          <w:ilvl w:val="3"/>
          <w:numId w:val="65"/>
        </w:numPr>
        <w:autoSpaceDE w:val="0"/>
        <w:autoSpaceDN w:val="0"/>
        <w:adjustRightInd w:val="0"/>
        <w:spacing w:before="60" w:after="60" w:line="240" w:lineRule="auto"/>
        <w:ind w:left="567" w:hanging="567"/>
        <w:jc w:val="both"/>
        <w:rPr>
          <w:bCs/>
        </w:rPr>
      </w:pPr>
      <w:r w:rsidRPr="00B2251D">
        <w:rPr>
          <w:bCs/>
        </w:rPr>
        <w:t>Nepr</w:t>
      </w:r>
      <w:r w:rsidRPr="00B2251D">
        <w:rPr>
          <w:rFonts w:cs="Times New Roman,Bold"/>
          <w:bCs/>
        </w:rPr>
        <w:t>iame oprávnené výdavky sú tvorené</w:t>
      </w:r>
      <w:r w:rsidR="00162999" w:rsidRPr="00B2251D">
        <w:rPr>
          <w:rFonts w:cs="Times New Roman,Bold"/>
          <w:bCs/>
        </w:rPr>
        <w:t xml:space="preserve"> </w:t>
      </w:r>
      <w:r w:rsidR="00162999" w:rsidRPr="00B2251D">
        <w:rPr>
          <w:rFonts w:cs="Times New Roman,Bold"/>
          <w:bCs/>
          <w:color w:val="FF0000"/>
        </w:rPr>
        <w:t>výdavkami</w:t>
      </w:r>
      <w:r w:rsidRPr="00B2251D">
        <w:rPr>
          <w:rFonts w:cs="Times New Roman,Bold"/>
          <w:bCs/>
        </w:rPr>
        <w:t xml:space="preserve"> </w:t>
      </w:r>
      <w:r w:rsidRPr="00B2251D">
        <w:rPr>
          <w:rFonts w:cs="Times New Roman,Bold"/>
          <w:bCs/>
          <w:strike/>
          <w:color w:val="00B050"/>
          <w:sz w:val="18"/>
          <w:szCs w:val="18"/>
        </w:rPr>
        <w:t xml:space="preserve">nákladmi </w:t>
      </w:r>
      <w:r w:rsidRPr="00B2251D">
        <w:rPr>
          <w:rFonts w:cs="Times New Roman,Bold"/>
          <w:bCs/>
        </w:rPr>
        <w:t xml:space="preserve">na </w:t>
      </w:r>
      <w:r w:rsidRPr="00B2251D">
        <w:rPr>
          <w:color w:val="00000A"/>
        </w:rPr>
        <w:t xml:space="preserve">tovary a služby, ktoré súvisia </w:t>
      </w:r>
      <w:r w:rsidRPr="00B2251D">
        <w:rPr>
          <w:color w:val="00000A"/>
        </w:rPr>
        <w:br/>
        <w:t xml:space="preserve">s administratívnym a technickým zabezpečením vykonávania </w:t>
      </w:r>
      <w:r w:rsidR="002C120A" w:rsidRPr="00B2251D">
        <w:rPr>
          <w:rFonts w:cs="TimesNewRomanPSMT"/>
        </w:rPr>
        <w:t>stratégie</w:t>
      </w:r>
      <w:r w:rsidRPr="00B2251D">
        <w:rPr>
          <w:rFonts w:cs="TimesNewRomanPSMT"/>
        </w:rPr>
        <w:t xml:space="preserve"> CLLD</w:t>
      </w:r>
      <w:r w:rsidRPr="00B2251D">
        <w:rPr>
          <w:color w:val="00000A"/>
        </w:rPr>
        <w:t xml:space="preserve"> a </w:t>
      </w:r>
      <w:r w:rsidRPr="00B2251D">
        <w:rPr>
          <w:rFonts w:cs="Times New Roman,Bold"/>
          <w:bCs/>
        </w:rPr>
        <w:t xml:space="preserve">uplatňujú </w:t>
      </w:r>
      <w:r w:rsidRPr="00B2251D">
        <w:rPr>
          <w:rFonts w:cs="Times New Roman,Bold"/>
          <w:bCs/>
        </w:rPr>
        <w:br/>
        <w:t xml:space="preserve">sa na základe paušálnej sadzby. </w:t>
      </w:r>
    </w:p>
    <w:p w14:paraId="178A195C" w14:textId="12BA6035" w:rsidR="00AA0EBA" w:rsidRPr="00B2251D" w:rsidRDefault="004173C9" w:rsidP="001D7B57">
      <w:pPr>
        <w:pStyle w:val="Odsekzoznamu"/>
        <w:keepLines/>
        <w:widowControl w:val="0"/>
        <w:numPr>
          <w:ilvl w:val="3"/>
          <w:numId w:val="65"/>
        </w:numPr>
        <w:autoSpaceDE w:val="0"/>
        <w:autoSpaceDN w:val="0"/>
        <w:adjustRightInd w:val="0"/>
        <w:spacing w:before="60" w:after="60" w:line="240" w:lineRule="auto"/>
        <w:ind w:left="567" w:hanging="567"/>
        <w:jc w:val="both"/>
        <w:rPr>
          <w:bCs/>
        </w:rPr>
      </w:pPr>
      <w:r w:rsidRPr="00B2251D">
        <w:rPr>
          <w:strike/>
          <w:color w:val="00B050"/>
          <w:sz w:val="18"/>
          <w:szCs w:val="18"/>
        </w:rPr>
        <w:t>Maximálny percentuálny limit pre</w:t>
      </w:r>
      <w:r w:rsidRPr="00B2251D">
        <w:rPr>
          <w:color w:val="00B050"/>
        </w:rPr>
        <w:t xml:space="preserve"> </w:t>
      </w:r>
      <w:r w:rsidR="00F97145" w:rsidRPr="00B2251D">
        <w:t>N</w:t>
      </w:r>
      <w:r w:rsidRPr="00B2251D">
        <w:t xml:space="preserve">epriame oprávnené výdavky </w:t>
      </w:r>
      <w:proofErr w:type="spellStart"/>
      <w:r w:rsidRPr="00B2251D">
        <w:t>uplatň</w:t>
      </w:r>
      <w:r w:rsidR="00F97145" w:rsidRPr="00B2251D">
        <w:t>uj</w:t>
      </w:r>
      <w:r w:rsidR="00F97145" w:rsidRPr="00B2251D">
        <w:rPr>
          <w:color w:val="FF0000"/>
        </w:rPr>
        <w:t>ú</w:t>
      </w:r>
      <w:r w:rsidRPr="00B2251D">
        <w:rPr>
          <w:strike/>
          <w:color w:val="00B050"/>
          <w:sz w:val="18"/>
          <w:szCs w:val="18"/>
        </w:rPr>
        <w:t>ované</w:t>
      </w:r>
      <w:proofErr w:type="spellEnd"/>
      <w:r w:rsidRPr="00B2251D">
        <w:t xml:space="preserve"> paušáln</w:t>
      </w:r>
      <w:r w:rsidRPr="00B2251D">
        <w:rPr>
          <w:strike/>
          <w:color w:val="00B050"/>
        </w:rPr>
        <w:t>o</w:t>
      </w:r>
      <w:r w:rsidRPr="00B2251D">
        <w:t>u sadzb</w:t>
      </w:r>
      <w:r w:rsidRPr="00B2251D">
        <w:rPr>
          <w:strike/>
          <w:color w:val="00B050"/>
        </w:rPr>
        <w:t>o</w:t>
      </w:r>
      <w:r w:rsidRPr="00B2251D">
        <w:t xml:space="preserve">u </w:t>
      </w:r>
      <w:r w:rsidRPr="00B2251D">
        <w:rPr>
          <w:strike/>
          <w:color w:val="00B050"/>
          <w:sz w:val="18"/>
          <w:szCs w:val="18"/>
        </w:rPr>
        <w:t>je</w:t>
      </w:r>
      <w:r w:rsidRPr="00B2251D">
        <w:t xml:space="preserve"> 22% oprávnených priamych personálnych výdavkov</w:t>
      </w:r>
      <w:r w:rsidR="00F97145" w:rsidRPr="00B2251D">
        <w:t xml:space="preserve"> </w:t>
      </w:r>
      <w:r w:rsidR="00F97145" w:rsidRPr="00B2251D">
        <w:rPr>
          <w:color w:val="FF0000"/>
        </w:rPr>
        <w:t>(interní zamestnanci)</w:t>
      </w:r>
      <w:r w:rsidRPr="00B2251D">
        <w:t xml:space="preserve">. Paušálna sadzba predstavuje sumu, ktorá vychádza z  výdavkov </w:t>
      </w:r>
      <w:r w:rsidRPr="00B2251D">
        <w:rPr>
          <w:color w:val="000000" w:themeColor="text1"/>
        </w:rPr>
        <w:t>uvedených v</w:t>
      </w:r>
      <w:r w:rsidR="00781643" w:rsidRPr="00B2251D">
        <w:rPr>
          <w:color w:val="000000" w:themeColor="text1"/>
        </w:rPr>
        <w:t> </w:t>
      </w:r>
      <w:r w:rsidRPr="00B2251D">
        <w:rPr>
          <w:color w:val="000000" w:themeColor="text1"/>
        </w:rPr>
        <w:t>kapitole</w:t>
      </w:r>
      <w:r w:rsidR="00781643" w:rsidRPr="00B2251D">
        <w:rPr>
          <w:color w:val="000000" w:themeColor="text1"/>
        </w:rPr>
        <w:t xml:space="preserve"> 10.2</w:t>
      </w:r>
      <w:r w:rsidR="00AA0EBA" w:rsidRPr="00B2251D">
        <w:rPr>
          <w:color w:val="000000" w:themeColor="text1"/>
        </w:rPr>
        <w:t>.1</w:t>
      </w:r>
      <w:r w:rsidR="00781643" w:rsidRPr="00B2251D">
        <w:rPr>
          <w:color w:val="000000" w:themeColor="text1"/>
        </w:rPr>
        <w:t>, ods.</w:t>
      </w:r>
      <w:r w:rsidR="00F97145" w:rsidRPr="00B2251D">
        <w:rPr>
          <w:color w:val="FF0000"/>
        </w:rPr>
        <w:t>6</w:t>
      </w:r>
      <w:r w:rsidR="00F97145" w:rsidRPr="00B2251D">
        <w:rPr>
          <w:color w:val="000000" w:themeColor="text1"/>
        </w:rPr>
        <w:t xml:space="preserve"> </w:t>
      </w:r>
      <w:r w:rsidR="00781643" w:rsidRPr="00B2251D">
        <w:rPr>
          <w:strike/>
          <w:color w:val="00B050"/>
          <w:sz w:val="18"/>
          <w:szCs w:val="18"/>
        </w:rPr>
        <w:t>1</w:t>
      </w:r>
      <w:r w:rsidRPr="00B2251D">
        <w:rPr>
          <w:color w:val="000000" w:themeColor="text1"/>
        </w:rPr>
        <w:t>.</w:t>
      </w:r>
    </w:p>
    <w:p w14:paraId="1F5963ED" w14:textId="1A4A1B54" w:rsidR="00AA0EBA" w:rsidRPr="00B2251D" w:rsidRDefault="00AA0EBA" w:rsidP="001D7B57">
      <w:pPr>
        <w:pStyle w:val="Odsekzoznamu"/>
        <w:keepLines/>
        <w:widowControl w:val="0"/>
        <w:numPr>
          <w:ilvl w:val="3"/>
          <w:numId w:val="65"/>
        </w:numPr>
        <w:autoSpaceDE w:val="0"/>
        <w:autoSpaceDN w:val="0"/>
        <w:adjustRightInd w:val="0"/>
        <w:spacing w:before="60" w:after="60" w:line="240" w:lineRule="auto"/>
        <w:ind w:left="567" w:hanging="567"/>
        <w:jc w:val="both"/>
        <w:rPr>
          <w:bCs/>
          <w:color w:val="000000" w:themeColor="text1"/>
        </w:rPr>
      </w:pPr>
      <w:r w:rsidRPr="00B2251D">
        <w:rPr>
          <w:color w:val="000000" w:themeColor="text1"/>
        </w:rPr>
        <w:t>Paušálna sadzba (percento stanovené v zmluve o poskytnutí NFP) ostáva nemenné, avšak skutočná výška výdavkov na preplatenie sa odvíja od výšky reálnych oprávnených výdavkov (základ pre výpočet paušálnej sadzby sú skutočné oprávnené</w:t>
      </w:r>
      <w:r w:rsidR="00162999" w:rsidRPr="00B2251D">
        <w:rPr>
          <w:color w:val="000000" w:themeColor="text1"/>
        </w:rPr>
        <w:t xml:space="preserve"> </w:t>
      </w:r>
      <w:r w:rsidR="00F97145" w:rsidRPr="00B2251D">
        <w:rPr>
          <w:rFonts w:cstheme="minorHAnsi"/>
          <w:color w:val="FF0000"/>
        </w:rPr>
        <w:t>personálne</w:t>
      </w:r>
      <w:r w:rsidR="00F97145" w:rsidRPr="00B2251D">
        <w:rPr>
          <w:rFonts w:cstheme="minorHAnsi"/>
          <w:color w:val="000000"/>
        </w:rPr>
        <w:t xml:space="preserve"> </w:t>
      </w:r>
      <w:r w:rsidR="00F97145" w:rsidRPr="00B2251D">
        <w:rPr>
          <w:rFonts w:cstheme="minorHAnsi"/>
          <w:color w:val="FF0000"/>
        </w:rPr>
        <w:t xml:space="preserve">výdavky </w:t>
      </w:r>
      <w:r w:rsidR="001B46CE" w:rsidRPr="00B2251D">
        <w:rPr>
          <w:color w:val="FF0000"/>
        </w:rPr>
        <w:t xml:space="preserve">- </w:t>
      </w:r>
      <w:r w:rsidR="00F97145" w:rsidRPr="00B2251D">
        <w:rPr>
          <w:color w:val="FF0000"/>
        </w:rPr>
        <w:t>interní zamestnanci)</w:t>
      </w:r>
      <w:r w:rsidR="00F97145" w:rsidRPr="00B2251D">
        <w:rPr>
          <w:rFonts w:cstheme="minorHAnsi"/>
          <w:color w:val="000000"/>
        </w:rPr>
        <w:t xml:space="preserve"> </w:t>
      </w:r>
      <w:r w:rsidRPr="00B2251D">
        <w:rPr>
          <w:color w:val="000000" w:themeColor="text1"/>
        </w:rPr>
        <w:t xml:space="preserve"> </w:t>
      </w:r>
      <w:r w:rsidRPr="00B2251D">
        <w:rPr>
          <w:strike/>
          <w:color w:val="00B050"/>
          <w:sz w:val="18"/>
          <w:szCs w:val="18"/>
        </w:rPr>
        <w:t>náklady</w:t>
      </w:r>
      <w:r w:rsidRPr="00B2251D">
        <w:rPr>
          <w:color w:val="000000" w:themeColor="text1"/>
          <w:sz w:val="18"/>
          <w:szCs w:val="18"/>
        </w:rPr>
        <w:t xml:space="preserve"> </w:t>
      </w:r>
      <w:r w:rsidRPr="00B2251D">
        <w:rPr>
          <w:strike/>
          <w:color w:val="00B050"/>
          <w:sz w:val="18"/>
          <w:szCs w:val="18"/>
        </w:rPr>
        <w:t>na zamestnancov</w:t>
      </w:r>
      <w:r w:rsidRPr="00B2251D">
        <w:rPr>
          <w:color w:val="000000" w:themeColor="text1"/>
        </w:rPr>
        <w:t xml:space="preserve">). </w:t>
      </w:r>
    </w:p>
    <w:p w14:paraId="700A1A3C" w14:textId="3E100B8B" w:rsidR="004173C9" w:rsidRPr="00E1039A" w:rsidRDefault="004173C9" w:rsidP="001D7B57">
      <w:pPr>
        <w:pStyle w:val="Odsekzoznamu"/>
        <w:keepLines/>
        <w:widowControl w:val="0"/>
        <w:numPr>
          <w:ilvl w:val="3"/>
          <w:numId w:val="65"/>
        </w:numPr>
        <w:autoSpaceDE w:val="0"/>
        <w:autoSpaceDN w:val="0"/>
        <w:adjustRightInd w:val="0"/>
        <w:spacing w:before="60" w:after="60" w:line="240" w:lineRule="auto"/>
        <w:ind w:left="567" w:hanging="567"/>
        <w:jc w:val="both"/>
        <w:rPr>
          <w:b/>
          <w:bCs/>
        </w:rPr>
      </w:pPr>
      <w:r w:rsidRPr="00B2251D">
        <w:rPr>
          <w:rFonts w:cs="Times New Roman,Bold"/>
          <w:b/>
          <w:bCs/>
        </w:rPr>
        <w:t xml:space="preserve">Výpočet výšky nepriamych oprávnených výdavkov: </w:t>
      </w:r>
      <w:r w:rsidRPr="00B2251D">
        <w:rPr>
          <w:b/>
        </w:rPr>
        <w:t xml:space="preserve">celková výška </w:t>
      </w:r>
      <w:r w:rsidRPr="00E1039A">
        <w:rPr>
          <w:b/>
        </w:rPr>
        <w:t xml:space="preserve">nepriamych oprávnených výdavkov sa rovná súčinu skutočne vynaložených priamych oprávnených </w:t>
      </w:r>
      <w:r w:rsidR="00E1039A" w:rsidRPr="00E1039A">
        <w:rPr>
          <w:b/>
        </w:rPr>
        <w:t xml:space="preserve">výdavkov </w:t>
      </w:r>
      <w:r w:rsidR="00934036" w:rsidRPr="00E1039A">
        <w:rPr>
          <w:b/>
        </w:rPr>
        <w:t>(</w:t>
      </w:r>
      <w:r w:rsidR="00934036" w:rsidRPr="00E1039A">
        <w:rPr>
          <w:b/>
          <w:color w:val="FF0000"/>
        </w:rPr>
        <w:t>personálne</w:t>
      </w:r>
      <w:r w:rsidR="001B46CE" w:rsidRPr="00E1039A">
        <w:rPr>
          <w:b/>
          <w:color w:val="FF0000"/>
        </w:rPr>
        <w:t xml:space="preserve"> </w:t>
      </w:r>
      <w:r w:rsidR="00934036" w:rsidRPr="00E1039A">
        <w:rPr>
          <w:b/>
          <w:color w:val="FF0000"/>
        </w:rPr>
        <w:t>výdavky- interní zamestnanci)</w:t>
      </w:r>
      <w:r w:rsidR="001B46CE" w:rsidRPr="00E1039A">
        <w:rPr>
          <w:rFonts w:cstheme="minorHAnsi"/>
          <w:color w:val="000000"/>
        </w:rPr>
        <w:t xml:space="preserve"> </w:t>
      </w:r>
      <w:r w:rsidR="001B46CE" w:rsidRPr="00E1039A">
        <w:rPr>
          <w:b/>
        </w:rPr>
        <w:t xml:space="preserve"> </w:t>
      </w:r>
      <w:r w:rsidRPr="00E1039A">
        <w:rPr>
          <w:b/>
          <w:strike/>
          <w:color w:val="00B050"/>
          <w:sz w:val="18"/>
          <w:szCs w:val="18"/>
        </w:rPr>
        <w:t>na zamestnancov</w:t>
      </w:r>
      <w:r w:rsidRPr="00E1039A">
        <w:rPr>
          <w:b/>
          <w:color w:val="00B050"/>
        </w:rPr>
        <w:t xml:space="preserve"> </w:t>
      </w:r>
      <w:r w:rsidRPr="00E1039A">
        <w:rPr>
          <w:b/>
        </w:rPr>
        <w:t>a stanovenej paušálnej sadzby.</w:t>
      </w:r>
    </w:p>
    <w:p w14:paraId="4E9D5ACB" w14:textId="2588B469" w:rsidR="004173C9" w:rsidRPr="00B2251D" w:rsidRDefault="00724CD2" w:rsidP="001D7B57">
      <w:pPr>
        <w:pStyle w:val="Default"/>
        <w:keepLines/>
        <w:widowControl w:val="0"/>
        <w:numPr>
          <w:ilvl w:val="3"/>
          <w:numId w:val="65"/>
        </w:numPr>
        <w:spacing w:before="60" w:after="60"/>
        <w:ind w:left="567" w:hanging="567"/>
        <w:contextualSpacing/>
        <w:jc w:val="both"/>
        <w:rPr>
          <w:rFonts w:asciiTheme="minorHAnsi" w:hAnsiTheme="minorHAnsi"/>
          <w:bCs/>
          <w:color w:val="auto"/>
          <w:sz w:val="22"/>
          <w:szCs w:val="22"/>
        </w:rPr>
      </w:pPr>
      <w:r w:rsidRPr="00245527">
        <w:rPr>
          <w:rFonts w:asciiTheme="minorHAnsi" w:hAnsiTheme="minorHAnsi" w:cstheme="minorHAnsi"/>
          <w:color w:val="FF0000"/>
          <w:sz w:val="22"/>
        </w:rPr>
        <w:t xml:space="preserve">Pre nepriame výdavky (paušálna zložka platby) platí, že pri predkladaní </w:t>
      </w:r>
      <w:proofErr w:type="spellStart"/>
      <w:r w:rsidRPr="00245527">
        <w:rPr>
          <w:rFonts w:asciiTheme="minorHAnsi" w:hAnsiTheme="minorHAnsi" w:cstheme="minorHAnsi"/>
          <w:color w:val="FF0000"/>
          <w:sz w:val="22"/>
        </w:rPr>
        <w:t>ŽoP</w:t>
      </w:r>
      <w:proofErr w:type="spellEnd"/>
      <w:r w:rsidRPr="00245527">
        <w:rPr>
          <w:rFonts w:asciiTheme="minorHAnsi" w:hAnsiTheme="minorHAnsi" w:cstheme="minorHAnsi"/>
          <w:color w:val="FF0000"/>
          <w:sz w:val="22"/>
        </w:rPr>
        <w:t xml:space="preserve"> nie je potrebné predkladať účtovnú a ostatnú dokumentáciu týkajúcu sa jednotlivých účtovných položiek. </w:t>
      </w:r>
      <w:r w:rsidR="004173C9" w:rsidRPr="00724CD2">
        <w:rPr>
          <w:rFonts w:asciiTheme="minorHAnsi" w:hAnsiTheme="minorHAnsi"/>
          <w:strike/>
          <w:color w:val="00B050"/>
          <w:sz w:val="18"/>
          <w:szCs w:val="18"/>
        </w:rPr>
        <w:t xml:space="preserve">Nepriame oprávnené výdavky sa nepreukazujú účtovnými dokladmi, ani žiadnou podpornou dokumentáciou v rámci </w:t>
      </w:r>
      <w:proofErr w:type="spellStart"/>
      <w:r w:rsidR="004173C9" w:rsidRPr="00724CD2">
        <w:rPr>
          <w:rFonts w:asciiTheme="minorHAnsi" w:hAnsiTheme="minorHAnsi"/>
          <w:strike/>
          <w:color w:val="00B050"/>
          <w:sz w:val="18"/>
          <w:szCs w:val="18"/>
        </w:rPr>
        <w:t>ŽoP</w:t>
      </w:r>
      <w:proofErr w:type="spellEnd"/>
      <w:r w:rsidR="004173C9" w:rsidRPr="00724CD2">
        <w:rPr>
          <w:rFonts w:asciiTheme="minorHAnsi" w:hAnsiTheme="minorHAnsi"/>
          <w:strike/>
          <w:color w:val="00B050"/>
          <w:sz w:val="18"/>
          <w:szCs w:val="18"/>
        </w:rPr>
        <w:t xml:space="preserve"> a MAS si nepriame výdavky môže nárokovať </w:t>
      </w:r>
      <w:r w:rsidR="004173C9" w:rsidRPr="00724CD2">
        <w:rPr>
          <w:rFonts w:asciiTheme="minorHAnsi" w:hAnsiTheme="minorHAnsi"/>
          <w:iCs/>
          <w:strike/>
          <w:color w:val="00B050"/>
          <w:sz w:val="18"/>
          <w:szCs w:val="18"/>
        </w:rPr>
        <w:t xml:space="preserve">pri každej </w:t>
      </w:r>
      <w:proofErr w:type="spellStart"/>
      <w:r w:rsidR="004173C9" w:rsidRPr="00724CD2">
        <w:rPr>
          <w:rFonts w:asciiTheme="minorHAnsi" w:hAnsiTheme="minorHAnsi"/>
          <w:iCs/>
          <w:strike/>
          <w:color w:val="00B050"/>
          <w:sz w:val="18"/>
          <w:szCs w:val="18"/>
        </w:rPr>
        <w:t>ŽoP</w:t>
      </w:r>
      <w:proofErr w:type="spellEnd"/>
      <w:r w:rsidR="004173C9" w:rsidRPr="00724CD2">
        <w:rPr>
          <w:rFonts w:asciiTheme="minorHAnsi" w:hAnsiTheme="minorHAnsi"/>
          <w:iCs/>
          <w:strike/>
          <w:color w:val="00B050"/>
          <w:sz w:val="18"/>
          <w:szCs w:val="18"/>
        </w:rPr>
        <w:t>, v ktorej budú deklarované priame</w:t>
      </w:r>
      <w:r w:rsidR="004173C9" w:rsidRPr="00724CD2">
        <w:rPr>
          <w:rFonts w:asciiTheme="minorHAnsi" w:hAnsiTheme="minorHAnsi"/>
          <w:i/>
          <w:iCs/>
          <w:strike/>
          <w:color w:val="00B050"/>
          <w:sz w:val="18"/>
          <w:szCs w:val="18"/>
        </w:rPr>
        <w:t xml:space="preserve"> </w:t>
      </w:r>
      <w:r w:rsidR="004173C9" w:rsidRPr="00724CD2">
        <w:rPr>
          <w:rFonts w:asciiTheme="minorHAnsi" w:hAnsiTheme="minorHAnsi"/>
          <w:iCs/>
          <w:strike/>
          <w:color w:val="00B050"/>
          <w:sz w:val="18"/>
          <w:szCs w:val="18"/>
        </w:rPr>
        <w:t>oprávnené</w:t>
      </w:r>
      <w:r w:rsidR="004173C9" w:rsidRPr="00724CD2">
        <w:rPr>
          <w:rFonts w:asciiTheme="minorHAnsi" w:hAnsiTheme="minorHAnsi"/>
          <w:strike/>
          <w:color w:val="00B050"/>
          <w:sz w:val="18"/>
          <w:szCs w:val="18"/>
        </w:rPr>
        <w:t xml:space="preserve"> personálne </w:t>
      </w:r>
      <w:r w:rsidR="004173C9" w:rsidRPr="00724CD2">
        <w:rPr>
          <w:rFonts w:asciiTheme="minorHAnsi" w:hAnsiTheme="minorHAnsi" w:cstheme="minorHAnsi"/>
          <w:strike/>
          <w:color w:val="00B050"/>
          <w:sz w:val="18"/>
          <w:szCs w:val="18"/>
        </w:rPr>
        <w:t>výdavky</w:t>
      </w:r>
      <w:r w:rsidR="000204F6" w:rsidRPr="00724CD2">
        <w:rPr>
          <w:rFonts w:asciiTheme="minorHAnsi" w:hAnsiTheme="minorHAnsi" w:cstheme="minorHAnsi"/>
          <w:strike/>
          <w:color w:val="00B050"/>
          <w:sz w:val="18"/>
          <w:szCs w:val="18"/>
        </w:rPr>
        <w:t xml:space="preserve"> </w:t>
      </w:r>
      <w:r w:rsidR="004173C9" w:rsidRPr="00B2251D">
        <w:rPr>
          <w:rFonts w:asciiTheme="minorHAnsi" w:hAnsiTheme="minorHAnsi" w:cstheme="minorHAnsi"/>
          <w:sz w:val="22"/>
          <w:szCs w:val="22"/>
        </w:rPr>
        <w:t>.</w:t>
      </w:r>
      <w:r w:rsidR="004173C9" w:rsidRPr="00B2251D">
        <w:rPr>
          <w:rFonts w:asciiTheme="minorHAnsi" w:hAnsiTheme="minorHAnsi"/>
          <w:sz w:val="22"/>
          <w:szCs w:val="22"/>
        </w:rPr>
        <w:t xml:space="preserve"> Zo </w:t>
      </w:r>
      <w:r>
        <w:rPr>
          <w:rFonts w:asciiTheme="minorHAnsi" w:hAnsiTheme="minorHAnsi"/>
          <w:sz w:val="22"/>
          <w:szCs w:val="22"/>
        </w:rPr>
        <w:t xml:space="preserve">strany PPA bude vykonaná </w:t>
      </w:r>
      <w:r w:rsidR="004173C9" w:rsidRPr="00B2251D">
        <w:rPr>
          <w:rFonts w:asciiTheme="minorHAnsi" w:hAnsiTheme="minorHAnsi"/>
          <w:sz w:val="22"/>
          <w:szCs w:val="22"/>
        </w:rPr>
        <w:t>kontrola správnej aplikácie paušálnej sadzby:</w:t>
      </w:r>
    </w:p>
    <w:p w14:paraId="05B10646" w14:textId="77777777" w:rsidR="004173C9" w:rsidRPr="00724CD2" w:rsidRDefault="004173C9" w:rsidP="001D7B57">
      <w:pPr>
        <w:pStyle w:val="Default"/>
        <w:keepLines/>
        <w:widowControl w:val="0"/>
        <w:numPr>
          <w:ilvl w:val="0"/>
          <w:numId w:val="67"/>
        </w:numPr>
        <w:spacing w:before="60" w:after="60"/>
        <w:ind w:left="1134" w:hanging="283"/>
        <w:contextualSpacing/>
        <w:jc w:val="both"/>
        <w:rPr>
          <w:rFonts w:asciiTheme="minorHAnsi" w:hAnsiTheme="minorHAnsi"/>
          <w:bCs/>
          <w:strike/>
          <w:color w:val="00B050"/>
          <w:sz w:val="18"/>
          <w:szCs w:val="18"/>
        </w:rPr>
      </w:pPr>
      <w:r w:rsidRPr="00724CD2">
        <w:rPr>
          <w:rFonts w:asciiTheme="minorHAnsi" w:hAnsiTheme="minorHAnsi"/>
          <w:strike/>
          <w:color w:val="00B050"/>
          <w:sz w:val="18"/>
          <w:szCs w:val="18"/>
        </w:rPr>
        <w:t xml:space="preserve">určenie základne pre výpočet paušálnej sadzby, </w:t>
      </w:r>
    </w:p>
    <w:p w14:paraId="734A6DD0" w14:textId="77777777" w:rsidR="004173C9" w:rsidRPr="00724CD2" w:rsidRDefault="004173C9" w:rsidP="001D7B57">
      <w:pPr>
        <w:pStyle w:val="Default"/>
        <w:keepLines/>
        <w:widowControl w:val="0"/>
        <w:numPr>
          <w:ilvl w:val="0"/>
          <w:numId w:val="67"/>
        </w:numPr>
        <w:spacing w:before="60" w:after="60"/>
        <w:ind w:left="1134" w:hanging="283"/>
        <w:contextualSpacing/>
        <w:jc w:val="both"/>
        <w:rPr>
          <w:rFonts w:asciiTheme="minorHAnsi" w:hAnsiTheme="minorHAnsi"/>
          <w:bCs/>
          <w:strike/>
          <w:color w:val="00B050"/>
          <w:sz w:val="18"/>
          <w:szCs w:val="18"/>
        </w:rPr>
      </w:pPr>
      <w:r w:rsidRPr="00724CD2">
        <w:rPr>
          <w:rFonts w:asciiTheme="minorHAnsi" w:hAnsiTheme="minorHAnsi"/>
          <w:strike/>
          <w:color w:val="00B050"/>
          <w:sz w:val="18"/>
          <w:szCs w:val="18"/>
        </w:rPr>
        <w:t>percentuálna výška paušálnej sadzby,</w:t>
      </w:r>
    </w:p>
    <w:p w14:paraId="0963C239" w14:textId="3FFAA6E0" w:rsidR="004173C9" w:rsidRPr="00724CD2" w:rsidRDefault="004173C9" w:rsidP="001D7B57">
      <w:pPr>
        <w:pStyle w:val="Default"/>
        <w:keepLines/>
        <w:widowControl w:val="0"/>
        <w:numPr>
          <w:ilvl w:val="0"/>
          <w:numId w:val="67"/>
        </w:numPr>
        <w:spacing w:before="60" w:after="60"/>
        <w:ind w:left="1134" w:hanging="283"/>
        <w:contextualSpacing/>
        <w:jc w:val="both"/>
        <w:rPr>
          <w:rFonts w:asciiTheme="minorHAnsi" w:hAnsiTheme="minorHAnsi"/>
          <w:bCs/>
          <w:strike/>
          <w:color w:val="00B050"/>
          <w:sz w:val="18"/>
          <w:szCs w:val="18"/>
        </w:rPr>
      </w:pPr>
      <w:r w:rsidRPr="00724CD2">
        <w:rPr>
          <w:rFonts w:asciiTheme="minorHAnsi" w:hAnsiTheme="minorHAnsi"/>
          <w:strike/>
          <w:color w:val="00B050"/>
          <w:sz w:val="18"/>
          <w:szCs w:val="18"/>
        </w:rPr>
        <w:t>matematický výpočet výšky výdavkov na ostatné výdavky určených paušálnou sadzbou.</w:t>
      </w:r>
    </w:p>
    <w:p w14:paraId="13955D85" w14:textId="77777777" w:rsidR="00724CD2" w:rsidRPr="00245527" w:rsidRDefault="00724CD2" w:rsidP="00724CD2">
      <w:pPr>
        <w:pStyle w:val="Default"/>
        <w:keepLines/>
        <w:widowControl w:val="0"/>
        <w:numPr>
          <w:ilvl w:val="0"/>
          <w:numId w:val="67"/>
        </w:numPr>
        <w:ind w:left="1134" w:hanging="283"/>
        <w:contextualSpacing/>
        <w:jc w:val="both"/>
        <w:rPr>
          <w:rFonts w:asciiTheme="minorHAnsi" w:hAnsiTheme="minorHAnsi" w:cstheme="minorHAnsi"/>
          <w:bCs/>
          <w:color w:val="FF0000"/>
          <w:sz w:val="22"/>
          <w:szCs w:val="22"/>
        </w:rPr>
      </w:pPr>
      <w:r w:rsidRPr="00245527">
        <w:rPr>
          <w:rFonts w:asciiTheme="minorHAnsi" w:hAnsiTheme="minorHAnsi" w:cstheme="minorHAnsi"/>
          <w:color w:val="FF0000"/>
          <w:sz w:val="22"/>
          <w:szCs w:val="22"/>
        </w:rPr>
        <w:t xml:space="preserve">overenie určenia správneho základu pre výpočet paušálnej sadzby, </w:t>
      </w:r>
    </w:p>
    <w:p w14:paraId="643164A5" w14:textId="77777777" w:rsidR="00724CD2" w:rsidRPr="00245527" w:rsidRDefault="00724CD2" w:rsidP="00724CD2">
      <w:pPr>
        <w:pStyle w:val="Default"/>
        <w:keepLines/>
        <w:widowControl w:val="0"/>
        <w:numPr>
          <w:ilvl w:val="0"/>
          <w:numId w:val="67"/>
        </w:numPr>
        <w:ind w:left="1134" w:hanging="283"/>
        <w:contextualSpacing/>
        <w:jc w:val="both"/>
        <w:rPr>
          <w:rFonts w:asciiTheme="minorHAnsi" w:hAnsiTheme="minorHAnsi" w:cstheme="minorHAnsi"/>
          <w:bCs/>
          <w:color w:val="FF0000"/>
          <w:sz w:val="22"/>
          <w:szCs w:val="22"/>
        </w:rPr>
      </w:pPr>
      <w:r w:rsidRPr="00245527">
        <w:rPr>
          <w:rFonts w:asciiTheme="minorHAnsi" w:hAnsiTheme="minorHAnsi" w:cstheme="minorHAnsi"/>
          <w:color w:val="FF0000"/>
          <w:sz w:val="22"/>
          <w:szCs w:val="22"/>
        </w:rPr>
        <w:t>overenie použitia správnej percentuálnej výšky paušálnej sadzby,</w:t>
      </w:r>
    </w:p>
    <w:p w14:paraId="0DE0C881" w14:textId="7996EFAB" w:rsidR="00724CD2" w:rsidRPr="00724CD2" w:rsidRDefault="00724CD2" w:rsidP="00724CD2">
      <w:pPr>
        <w:pStyle w:val="Default"/>
        <w:keepLines/>
        <w:widowControl w:val="0"/>
        <w:numPr>
          <w:ilvl w:val="0"/>
          <w:numId w:val="67"/>
        </w:numPr>
        <w:ind w:left="1134" w:hanging="283"/>
        <w:contextualSpacing/>
        <w:jc w:val="both"/>
        <w:rPr>
          <w:rFonts w:asciiTheme="minorHAnsi" w:hAnsiTheme="minorHAnsi" w:cstheme="minorHAnsi"/>
          <w:bCs/>
          <w:color w:val="FF0000"/>
          <w:sz w:val="22"/>
          <w:szCs w:val="22"/>
        </w:rPr>
      </w:pPr>
      <w:r w:rsidRPr="00245527">
        <w:rPr>
          <w:rFonts w:asciiTheme="minorHAnsi" w:hAnsiTheme="minorHAnsi" w:cstheme="minorHAnsi"/>
          <w:color w:val="FF0000"/>
          <w:sz w:val="22"/>
          <w:szCs w:val="22"/>
        </w:rPr>
        <w:t>matematický výpočet výšky výdavkov na ostatné výdavky určených paušálnou sadzbou.</w:t>
      </w:r>
    </w:p>
    <w:p w14:paraId="17483D20" w14:textId="239E6730" w:rsidR="00310BC4" w:rsidRPr="00B2251D" w:rsidRDefault="004173C9" w:rsidP="00310BC4">
      <w:pPr>
        <w:pStyle w:val="Default"/>
        <w:keepLines/>
        <w:widowControl w:val="0"/>
        <w:spacing w:before="60" w:after="60"/>
        <w:ind w:left="567"/>
        <w:contextualSpacing/>
        <w:jc w:val="both"/>
        <w:rPr>
          <w:rFonts w:asciiTheme="minorHAnsi" w:hAnsiTheme="minorHAnsi"/>
          <w:b/>
          <w:sz w:val="22"/>
          <w:szCs w:val="22"/>
        </w:rPr>
      </w:pPr>
      <w:r w:rsidRPr="00B2251D">
        <w:rPr>
          <w:rFonts w:asciiTheme="minorHAnsi" w:hAnsiTheme="minorHAnsi"/>
          <w:b/>
          <w:sz w:val="22"/>
          <w:szCs w:val="22"/>
        </w:rPr>
        <w:t xml:space="preserve">Aplikáciou paušálnej sadzby nepriamych výdavkov nie sú dotknuté povinnosti  žiadateľa/prijímateľa vyplývajúce z osobitných predpisov. Žiadate/prijímateľ vo vzťahu </w:t>
      </w:r>
      <w:r w:rsidRPr="00B2251D">
        <w:rPr>
          <w:rFonts w:asciiTheme="minorHAnsi" w:hAnsiTheme="minorHAnsi"/>
          <w:b/>
          <w:sz w:val="22"/>
          <w:szCs w:val="22"/>
        </w:rPr>
        <w:br/>
        <w:t>k výdavkom, ktoré spadajú pod paušálnu sadzbu je taktiež povinný dodržiavať legislatívu SR a EK (ZVO, účtovná evidencia výdavkoch, zákon o rozpočtových pravidlách a pod.).</w:t>
      </w:r>
    </w:p>
    <w:p w14:paraId="5A538E5A" w14:textId="6841612D" w:rsidR="004173C9" w:rsidRPr="00B2251D" w:rsidRDefault="004173C9" w:rsidP="001D7B57">
      <w:pPr>
        <w:pStyle w:val="Odsekzoznamu"/>
        <w:keepLines/>
        <w:widowControl w:val="0"/>
        <w:numPr>
          <w:ilvl w:val="3"/>
          <w:numId w:val="65"/>
        </w:numPr>
        <w:autoSpaceDE w:val="0"/>
        <w:autoSpaceDN w:val="0"/>
        <w:adjustRightInd w:val="0"/>
        <w:spacing w:before="60" w:after="60" w:line="240" w:lineRule="auto"/>
        <w:ind w:left="567" w:hanging="567"/>
        <w:jc w:val="both"/>
        <w:rPr>
          <w:bCs/>
        </w:rPr>
      </w:pPr>
      <w:r w:rsidRPr="00B2251D">
        <w:t xml:space="preserve">Nepriamymi výdavkami sú napr.: </w:t>
      </w:r>
    </w:p>
    <w:tbl>
      <w:tblPr>
        <w:tblStyle w:val="Mriekatabuky"/>
        <w:tblW w:w="0" w:type="auto"/>
        <w:tblInd w:w="567" w:type="dxa"/>
        <w:tblLook w:val="04A0" w:firstRow="1" w:lastRow="0" w:firstColumn="1" w:lastColumn="0" w:noHBand="0" w:noVBand="1"/>
      </w:tblPr>
      <w:tblGrid>
        <w:gridCol w:w="8721"/>
      </w:tblGrid>
      <w:tr w:rsidR="00310BC4" w:rsidRPr="00B2251D" w14:paraId="09570DBA" w14:textId="77777777" w:rsidTr="00305AEE">
        <w:tc>
          <w:tcPr>
            <w:tcW w:w="8721" w:type="dxa"/>
          </w:tcPr>
          <w:p w14:paraId="5DB4E46C" w14:textId="32604255" w:rsidR="003560A2" w:rsidRPr="00B2251D" w:rsidRDefault="00B2124C" w:rsidP="00B2124C">
            <w:pPr>
              <w:keepLines/>
              <w:widowControl w:val="0"/>
              <w:jc w:val="both"/>
              <w:rPr>
                <w:rFonts w:cs="Times New Roman,Italic"/>
                <w:b/>
                <w:iCs/>
                <w:color w:val="FF0000"/>
                <w:sz w:val="18"/>
                <w:szCs w:val="18"/>
              </w:rPr>
            </w:pPr>
            <w:r w:rsidRPr="00B2251D">
              <w:rPr>
                <w:rFonts w:cstheme="minorHAnsi"/>
                <w:b/>
                <w:color w:val="FF0000"/>
                <w:sz w:val="20"/>
                <w:szCs w:val="20"/>
              </w:rPr>
              <w:t>Prevádzkové výdavky MAS spojené s riadením uskutočňovania stratégií CLLD:</w:t>
            </w:r>
          </w:p>
          <w:p w14:paraId="567AFEFF" w14:textId="7A9FC0D0" w:rsidR="00310BC4" w:rsidRPr="00B2251D" w:rsidRDefault="00310BC4" w:rsidP="001D7B57">
            <w:pPr>
              <w:pStyle w:val="Odsekzoznamu"/>
              <w:keepLines/>
              <w:widowControl w:val="0"/>
              <w:numPr>
                <w:ilvl w:val="0"/>
                <w:numId w:val="71"/>
              </w:numPr>
              <w:spacing w:before="60" w:after="60"/>
              <w:ind w:left="317" w:hanging="317"/>
              <w:jc w:val="both"/>
              <w:rPr>
                <w:rFonts w:cs="Times New Roman,Italic"/>
                <w:iCs/>
                <w:sz w:val="18"/>
                <w:szCs w:val="18"/>
              </w:rPr>
            </w:pPr>
            <w:r w:rsidRPr="00B2251D">
              <w:rPr>
                <w:sz w:val="18"/>
                <w:szCs w:val="18"/>
              </w:rPr>
              <w:t>kancelárske potreby</w:t>
            </w:r>
            <w:r w:rsidRPr="00B2251D">
              <w:rPr>
                <w:rFonts w:cs="Times New Roman,Italic"/>
                <w:iCs/>
                <w:sz w:val="18"/>
                <w:szCs w:val="18"/>
              </w:rPr>
              <w:t xml:space="preserve">, </w:t>
            </w:r>
            <w:r w:rsidRPr="00B2251D">
              <w:rPr>
                <w:sz w:val="18"/>
                <w:szCs w:val="18"/>
              </w:rPr>
              <w:t>IKT</w:t>
            </w:r>
            <w:r w:rsidRPr="00B2251D">
              <w:rPr>
                <w:rFonts w:cs="Times New Roman,Italic"/>
                <w:iCs/>
                <w:sz w:val="18"/>
                <w:szCs w:val="18"/>
              </w:rPr>
              <w:t xml:space="preserve">, </w:t>
            </w:r>
            <w:r w:rsidRPr="00B2251D">
              <w:rPr>
                <w:rFonts w:eastAsia="Times New Roman"/>
                <w:sz w:val="18"/>
                <w:szCs w:val="18"/>
                <w:lang w:eastAsia="sk-SK"/>
              </w:rPr>
              <w:t>interiérové vybavenie kancelárie</w:t>
            </w:r>
            <w:r w:rsidRPr="00B2251D">
              <w:rPr>
                <w:rFonts w:cs="Times New Roman,Italic"/>
                <w:iCs/>
                <w:sz w:val="18"/>
                <w:szCs w:val="18"/>
              </w:rPr>
              <w:t>,</w:t>
            </w:r>
            <w:r w:rsidRPr="00B2251D">
              <w:rPr>
                <w:sz w:val="18"/>
                <w:szCs w:val="18"/>
              </w:rPr>
              <w:t xml:space="preserve"> ceniny</w:t>
            </w:r>
            <w:r w:rsidRPr="00B2251D">
              <w:rPr>
                <w:rFonts w:cs="Times New Roman,Italic"/>
                <w:iCs/>
                <w:sz w:val="18"/>
                <w:szCs w:val="18"/>
              </w:rPr>
              <w:t xml:space="preserve">, </w:t>
            </w:r>
            <w:r w:rsidRPr="00B2251D">
              <w:rPr>
                <w:sz w:val="18"/>
                <w:szCs w:val="18"/>
              </w:rPr>
              <w:t>odpisy</w:t>
            </w:r>
            <w:r w:rsidRPr="00B2251D">
              <w:rPr>
                <w:rFonts w:cs="Times New Roman,Italic"/>
                <w:iCs/>
                <w:sz w:val="18"/>
                <w:szCs w:val="18"/>
              </w:rPr>
              <w:t>,</w:t>
            </w:r>
          </w:p>
          <w:p w14:paraId="47956862" w14:textId="1E27F6EF" w:rsidR="00310BC4" w:rsidRPr="00B2251D" w:rsidRDefault="00310BC4" w:rsidP="001D7B57">
            <w:pPr>
              <w:pStyle w:val="Odsekzoznamu"/>
              <w:keepLines/>
              <w:widowControl w:val="0"/>
              <w:numPr>
                <w:ilvl w:val="0"/>
                <w:numId w:val="71"/>
              </w:numPr>
              <w:spacing w:before="60" w:after="60"/>
              <w:ind w:left="317" w:hanging="317"/>
              <w:jc w:val="both"/>
              <w:rPr>
                <w:rFonts w:eastAsia="Times New Roman"/>
                <w:sz w:val="18"/>
                <w:szCs w:val="18"/>
                <w:lang w:eastAsia="sk-SK"/>
              </w:rPr>
            </w:pPr>
            <w:r w:rsidRPr="00B2251D">
              <w:rPr>
                <w:rFonts w:eastAsia="Times New Roman"/>
                <w:sz w:val="18"/>
                <w:szCs w:val="18"/>
                <w:lang w:eastAsia="sk-SK"/>
              </w:rPr>
              <w:t>telekomunikačné prostriedky</w:t>
            </w:r>
            <w:r w:rsidRPr="00B2251D">
              <w:rPr>
                <w:rFonts w:cs="Times New Roman,Italic"/>
                <w:iCs/>
                <w:sz w:val="18"/>
                <w:szCs w:val="18"/>
              </w:rPr>
              <w:t>,</w:t>
            </w:r>
            <w:r w:rsidRPr="00B2251D">
              <w:rPr>
                <w:sz w:val="18"/>
                <w:szCs w:val="18"/>
              </w:rPr>
              <w:t xml:space="preserve"> poštovné, telekomunikačné a iné poplatky,</w:t>
            </w:r>
          </w:p>
          <w:p w14:paraId="49D25915" w14:textId="3D31BB72" w:rsidR="00310BC4" w:rsidRPr="00B2251D" w:rsidRDefault="00310BC4" w:rsidP="001D7B57">
            <w:pPr>
              <w:pStyle w:val="Odsekzoznamu"/>
              <w:keepLines/>
              <w:widowControl w:val="0"/>
              <w:numPr>
                <w:ilvl w:val="0"/>
                <w:numId w:val="71"/>
              </w:numPr>
              <w:spacing w:before="60" w:after="60"/>
              <w:ind w:left="317" w:hanging="317"/>
              <w:jc w:val="both"/>
              <w:rPr>
                <w:rFonts w:eastAsia="Times New Roman"/>
                <w:sz w:val="18"/>
                <w:szCs w:val="18"/>
                <w:lang w:eastAsia="sk-SK"/>
              </w:rPr>
            </w:pPr>
            <w:r w:rsidRPr="00B2251D">
              <w:rPr>
                <w:rFonts w:eastAsia="Times New Roman"/>
                <w:sz w:val="18"/>
                <w:szCs w:val="18"/>
                <w:lang w:eastAsia="sk-SK"/>
              </w:rPr>
              <w:t>softvér vrátane obstarania licencií súvisiacich s používaním softvéru, operačný program, antivírusový program, balík pracovných programov</w:t>
            </w:r>
            <w:r w:rsidRPr="00B2251D">
              <w:rPr>
                <w:rFonts w:cs="Times New Roman,Italic"/>
                <w:iCs/>
                <w:sz w:val="18"/>
                <w:szCs w:val="18"/>
              </w:rPr>
              <w:t>,</w:t>
            </w:r>
          </w:p>
          <w:p w14:paraId="25B06089" w14:textId="206292BE" w:rsidR="00310BC4" w:rsidRPr="00B2251D" w:rsidRDefault="00310BC4" w:rsidP="001D7B57">
            <w:pPr>
              <w:pStyle w:val="Odsekzoznamu"/>
              <w:keepLines/>
              <w:widowControl w:val="0"/>
              <w:numPr>
                <w:ilvl w:val="0"/>
                <w:numId w:val="71"/>
              </w:numPr>
              <w:spacing w:before="60" w:after="60"/>
              <w:ind w:left="317" w:hanging="317"/>
              <w:jc w:val="both"/>
              <w:rPr>
                <w:rFonts w:eastAsia="Times New Roman"/>
                <w:color w:val="000000" w:themeColor="text1"/>
                <w:sz w:val="18"/>
                <w:szCs w:val="18"/>
                <w:lang w:eastAsia="sk-SK"/>
              </w:rPr>
            </w:pPr>
            <w:r w:rsidRPr="00B2251D">
              <w:rPr>
                <w:sz w:val="18"/>
                <w:szCs w:val="18"/>
              </w:rPr>
              <w:lastRenderedPageBreak/>
              <w:t>prenájom (kancelárskych priestorov pre zamestnancov MAS, priestorov</w:t>
            </w:r>
            <w:r w:rsidRPr="00B2251D">
              <w:rPr>
                <w:rFonts w:eastAsia="Times New Roman"/>
                <w:color w:val="FF0000"/>
                <w:sz w:val="18"/>
                <w:szCs w:val="18"/>
                <w:lang w:eastAsia="sk-SK"/>
              </w:rPr>
              <w:t xml:space="preserve"> </w:t>
            </w:r>
            <w:r w:rsidRPr="00B2251D">
              <w:rPr>
                <w:rFonts w:eastAsia="Times New Roman"/>
                <w:color w:val="000000" w:themeColor="text1"/>
                <w:sz w:val="18"/>
                <w:szCs w:val="18"/>
                <w:lang w:eastAsia="sk-SK"/>
              </w:rPr>
              <w:t>na zasadnutia orgánov MAS v zmysle Systému riadenia CLLD, kapitoly 6.1.4.1 – 6.1.4.7)</w:t>
            </w:r>
            <w:r w:rsidRPr="00B2251D">
              <w:rPr>
                <w:rFonts w:cs="Times New Roman,Italic"/>
                <w:iCs/>
                <w:color w:val="000000" w:themeColor="text1"/>
                <w:sz w:val="18"/>
                <w:szCs w:val="18"/>
              </w:rPr>
              <w:t>,</w:t>
            </w:r>
          </w:p>
          <w:p w14:paraId="7A741C71" w14:textId="520CE36B" w:rsidR="00310BC4" w:rsidRPr="00B2251D" w:rsidRDefault="00310BC4" w:rsidP="001D7B57">
            <w:pPr>
              <w:pStyle w:val="Odsekzoznamu"/>
              <w:keepLines/>
              <w:widowControl w:val="0"/>
              <w:numPr>
                <w:ilvl w:val="0"/>
                <w:numId w:val="71"/>
              </w:numPr>
              <w:spacing w:before="60" w:after="60"/>
              <w:ind w:left="317" w:hanging="317"/>
              <w:jc w:val="both"/>
              <w:rPr>
                <w:rFonts w:eastAsia="Times New Roman"/>
                <w:color w:val="000000" w:themeColor="text1"/>
                <w:sz w:val="18"/>
                <w:szCs w:val="18"/>
                <w:lang w:eastAsia="sk-SK"/>
              </w:rPr>
            </w:pPr>
            <w:r w:rsidRPr="00B2251D">
              <w:rPr>
                <w:rFonts w:eastAsia="Times New Roman"/>
                <w:color w:val="000000" w:themeColor="text1"/>
                <w:sz w:val="18"/>
                <w:szCs w:val="18"/>
                <w:lang w:eastAsia="sk-SK"/>
              </w:rPr>
              <w:t>občerstvenie (výdavky na občerstvenie na zasadnutia orgánov MAS v zmysle Systému riadenia CLLD, kapitoly 6.1.4.1 – 6.1.4.7)</w:t>
            </w:r>
            <w:r w:rsidRPr="00B2251D">
              <w:rPr>
                <w:rFonts w:cs="Times New Roman,Italic"/>
                <w:iCs/>
                <w:color w:val="000000" w:themeColor="text1"/>
                <w:sz w:val="18"/>
                <w:szCs w:val="18"/>
              </w:rPr>
              <w:t>,</w:t>
            </w:r>
          </w:p>
          <w:p w14:paraId="0D72BED2" w14:textId="67DFEC8B" w:rsidR="00310BC4" w:rsidRPr="00B2251D" w:rsidRDefault="00310BC4" w:rsidP="001D7B57">
            <w:pPr>
              <w:pStyle w:val="Odsekzoznamu"/>
              <w:keepLines/>
              <w:widowControl w:val="0"/>
              <w:numPr>
                <w:ilvl w:val="0"/>
                <w:numId w:val="71"/>
              </w:numPr>
              <w:spacing w:before="60" w:after="60"/>
              <w:ind w:left="317" w:hanging="317"/>
              <w:jc w:val="both"/>
              <w:rPr>
                <w:rFonts w:eastAsia="Times New Roman"/>
                <w:sz w:val="18"/>
                <w:szCs w:val="18"/>
                <w:lang w:eastAsia="sk-SK"/>
              </w:rPr>
            </w:pPr>
            <w:r w:rsidRPr="00B2251D">
              <w:rPr>
                <w:sz w:val="18"/>
                <w:szCs w:val="18"/>
              </w:rPr>
              <w:t>výdavky za vodu, plyn, elektrická energia</w:t>
            </w:r>
            <w:r w:rsidR="007C1B37" w:rsidRPr="00B2251D">
              <w:rPr>
                <w:rFonts w:cs="Times New Roman,Italic"/>
                <w:iCs/>
                <w:sz w:val="18"/>
                <w:szCs w:val="18"/>
              </w:rPr>
              <w:t xml:space="preserve">, </w:t>
            </w:r>
            <w:r w:rsidRPr="00B2251D">
              <w:rPr>
                <w:sz w:val="18"/>
                <w:szCs w:val="18"/>
              </w:rPr>
              <w:t>obslužné činnosti</w:t>
            </w:r>
            <w:r w:rsidR="007C1B37" w:rsidRPr="00B2251D">
              <w:rPr>
                <w:rFonts w:cs="Times New Roman,Italic"/>
                <w:iCs/>
                <w:sz w:val="18"/>
                <w:szCs w:val="18"/>
              </w:rPr>
              <w:t xml:space="preserve">, </w:t>
            </w:r>
            <w:r w:rsidR="007C1B37" w:rsidRPr="00B2251D">
              <w:rPr>
                <w:sz w:val="18"/>
                <w:szCs w:val="18"/>
              </w:rPr>
              <w:t>dlhodobý hmotný majetok</w:t>
            </w:r>
            <w:r w:rsidR="007C1B37" w:rsidRPr="00B2251D">
              <w:rPr>
                <w:rStyle w:val="Odkaznapoznmkupodiarou"/>
                <w:sz w:val="18"/>
                <w:szCs w:val="18"/>
              </w:rPr>
              <w:footnoteReference w:id="11"/>
            </w:r>
            <w:r w:rsidR="007C1B37" w:rsidRPr="00B2251D">
              <w:rPr>
                <w:sz w:val="18"/>
                <w:szCs w:val="18"/>
              </w:rPr>
              <w:t xml:space="preserve"> a dlhodobý nehmotný majetok</w:t>
            </w:r>
            <w:r w:rsidR="007C1B37" w:rsidRPr="00B2251D">
              <w:rPr>
                <w:rStyle w:val="Odkaznapoznmkupodiarou"/>
                <w:sz w:val="18"/>
                <w:szCs w:val="18"/>
              </w:rPr>
              <w:footnoteReference w:id="12"/>
            </w:r>
            <w:r w:rsidR="007C1B37" w:rsidRPr="00B2251D">
              <w:rPr>
                <w:rFonts w:cs="Times New Roman,Italic"/>
                <w:iCs/>
                <w:sz w:val="18"/>
                <w:szCs w:val="18"/>
              </w:rPr>
              <w:t>,</w:t>
            </w:r>
          </w:p>
          <w:p w14:paraId="0FAA413E" w14:textId="04623621" w:rsidR="00310BC4" w:rsidRPr="00B2251D" w:rsidRDefault="00310BC4" w:rsidP="001D7B57">
            <w:pPr>
              <w:pStyle w:val="Odsekzoznamu"/>
              <w:keepLines/>
              <w:widowControl w:val="0"/>
              <w:numPr>
                <w:ilvl w:val="0"/>
                <w:numId w:val="71"/>
              </w:numPr>
              <w:spacing w:before="60" w:after="60"/>
              <w:ind w:left="317" w:hanging="317"/>
              <w:jc w:val="both"/>
              <w:rPr>
                <w:rFonts w:cs="Times New Roman,Italic"/>
                <w:iCs/>
                <w:sz w:val="18"/>
                <w:szCs w:val="18"/>
              </w:rPr>
            </w:pPr>
            <w:r w:rsidRPr="00B2251D">
              <w:rPr>
                <w:sz w:val="18"/>
                <w:szCs w:val="18"/>
              </w:rPr>
              <w:t>cestovné náhrady pre zamestnancov MAS. Výš</w:t>
            </w:r>
            <w:r w:rsidR="00024084" w:rsidRPr="00B2251D">
              <w:rPr>
                <w:sz w:val="18"/>
                <w:szCs w:val="18"/>
              </w:rPr>
              <w:t xml:space="preserve">ku náhrad výdavkov vzniknutých </w:t>
            </w:r>
            <w:r w:rsidRPr="00B2251D">
              <w:rPr>
                <w:sz w:val="18"/>
                <w:szCs w:val="18"/>
              </w:rPr>
              <w:t>v súvislosti s pracovnou cestou upravuje zákon o cestovných náhradách</w:t>
            </w:r>
            <w:r w:rsidRPr="00B2251D">
              <w:rPr>
                <w:rFonts w:cs="Times New Roman,Italic"/>
                <w:iCs/>
                <w:sz w:val="18"/>
                <w:szCs w:val="18"/>
              </w:rPr>
              <w:t>;</w:t>
            </w:r>
            <w:r w:rsidRPr="00B2251D">
              <w:rPr>
                <w:sz w:val="18"/>
                <w:szCs w:val="18"/>
              </w:rPr>
              <w:t xml:space="preserve"> </w:t>
            </w:r>
          </w:p>
          <w:p w14:paraId="46C352C0" w14:textId="5E9A8212" w:rsidR="00B00700" w:rsidRPr="00B2251D" w:rsidRDefault="00B00700" w:rsidP="001D7B57">
            <w:pPr>
              <w:pStyle w:val="Odsekzoznamu"/>
              <w:keepLines/>
              <w:widowControl w:val="0"/>
              <w:numPr>
                <w:ilvl w:val="0"/>
                <w:numId w:val="71"/>
              </w:numPr>
              <w:spacing w:before="60" w:after="60"/>
              <w:ind w:left="317" w:hanging="317"/>
              <w:jc w:val="both"/>
              <w:rPr>
                <w:rFonts w:cs="Times New Roman,Italic"/>
                <w:iCs/>
                <w:color w:val="FF0000"/>
                <w:sz w:val="18"/>
                <w:szCs w:val="18"/>
              </w:rPr>
            </w:pPr>
            <w:r w:rsidRPr="00B2251D">
              <w:rPr>
                <w:color w:val="FF0000"/>
                <w:sz w:val="18"/>
                <w:szCs w:val="18"/>
              </w:rPr>
              <w:t>stravné</w:t>
            </w:r>
            <w:r w:rsidRPr="00B2251D">
              <w:rPr>
                <w:rFonts w:cs="Times New Roman,Italic"/>
                <w:iCs/>
                <w:color w:val="FF0000"/>
                <w:sz w:val="18"/>
                <w:szCs w:val="18"/>
              </w:rPr>
              <w:t>;</w:t>
            </w:r>
          </w:p>
          <w:p w14:paraId="7DEBEC1E" w14:textId="501CB51D" w:rsidR="00310BC4" w:rsidRPr="00B2251D" w:rsidRDefault="00310BC4" w:rsidP="001D7B57">
            <w:pPr>
              <w:pStyle w:val="Odsekzoznamu"/>
              <w:keepLines/>
              <w:widowControl w:val="0"/>
              <w:numPr>
                <w:ilvl w:val="0"/>
                <w:numId w:val="71"/>
              </w:numPr>
              <w:spacing w:before="60" w:after="60"/>
              <w:ind w:left="317" w:hanging="317"/>
              <w:jc w:val="both"/>
              <w:rPr>
                <w:rFonts w:cs="Times New Roman,Italic"/>
                <w:iCs/>
                <w:strike/>
                <w:color w:val="00B050"/>
                <w:sz w:val="18"/>
                <w:szCs w:val="18"/>
              </w:rPr>
            </w:pPr>
            <w:r w:rsidRPr="00B2251D">
              <w:rPr>
                <w:strike/>
                <w:color w:val="00B050"/>
                <w:sz w:val="18"/>
                <w:szCs w:val="18"/>
              </w:rPr>
              <w:t xml:space="preserve">účtovnícke služby v prípade, ak nie sú vykonávané v zmysle </w:t>
            </w:r>
            <w:r w:rsidR="00F83745" w:rsidRPr="00B2251D">
              <w:rPr>
                <w:strike/>
                <w:color w:val="00B050"/>
                <w:sz w:val="18"/>
                <w:szCs w:val="18"/>
              </w:rPr>
              <w:t>ods.</w:t>
            </w:r>
            <w:r w:rsidR="000840AE" w:rsidRPr="00B2251D">
              <w:rPr>
                <w:strike/>
                <w:color w:val="00B050"/>
                <w:sz w:val="18"/>
                <w:szCs w:val="18"/>
              </w:rPr>
              <w:t xml:space="preserve">  </w:t>
            </w:r>
            <w:r w:rsidR="00F83745" w:rsidRPr="00B2251D">
              <w:rPr>
                <w:strike/>
                <w:color w:val="00B050"/>
                <w:sz w:val="18"/>
                <w:szCs w:val="18"/>
              </w:rPr>
              <w:t xml:space="preserve">5 </w:t>
            </w:r>
            <w:r w:rsidRPr="00B2251D">
              <w:rPr>
                <w:strike/>
                <w:color w:val="00B050"/>
                <w:sz w:val="18"/>
                <w:szCs w:val="18"/>
              </w:rPr>
              <w:t xml:space="preserve"> kapitoly 10.2</w:t>
            </w:r>
            <w:r w:rsidR="00F83745" w:rsidRPr="00B2251D">
              <w:rPr>
                <w:strike/>
                <w:color w:val="00B050"/>
                <w:sz w:val="18"/>
                <w:szCs w:val="18"/>
              </w:rPr>
              <w:t>.1</w:t>
            </w:r>
            <w:r w:rsidRPr="00B2251D">
              <w:rPr>
                <w:rFonts w:cs="Times New Roman,Italic"/>
                <w:iCs/>
                <w:strike/>
                <w:color w:val="00B050"/>
                <w:sz w:val="18"/>
                <w:szCs w:val="18"/>
              </w:rPr>
              <w:t>;</w:t>
            </w:r>
          </w:p>
          <w:p w14:paraId="0D7C903B" w14:textId="77777777" w:rsidR="00310BC4" w:rsidRPr="00B2251D" w:rsidRDefault="00310BC4" w:rsidP="001D7B57">
            <w:pPr>
              <w:pStyle w:val="Odsekzoznamu"/>
              <w:keepLines/>
              <w:widowControl w:val="0"/>
              <w:numPr>
                <w:ilvl w:val="0"/>
                <w:numId w:val="71"/>
              </w:numPr>
              <w:spacing w:before="60" w:after="60"/>
              <w:ind w:left="317" w:hanging="317"/>
              <w:jc w:val="both"/>
              <w:rPr>
                <w:bCs/>
                <w:sz w:val="20"/>
                <w:szCs w:val="20"/>
              </w:rPr>
            </w:pPr>
            <w:r w:rsidRPr="00B2251D">
              <w:rPr>
                <w:sz w:val="18"/>
                <w:szCs w:val="18"/>
              </w:rPr>
              <w:t>poradenstvo - výdavky na poradenstvo (právne, daňové, účtovné a pod.).</w:t>
            </w:r>
          </w:p>
          <w:p w14:paraId="519A92CF" w14:textId="77777777" w:rsidR="00B2124C" w:rsidRPr="00B2251D" w:rsidRDefault="00CF1EE1" w:rsidP="001D7B57">
            <w:pPr>
              <w:pStyle w:val="Odsekzoznamu"/>
              <w:keepLines/>
              <w:widowControl w:val="0"/>
              <w:numPr>
                <w:ilvl w:val="0"/>
                <w:numId w:val="71"/>
              </w:numPr>
              <w:spacing w:before="60" w:after="60"/>
              <w:ind w:left="317" w:hanging="317"/>
              <w:jc w:val="both"/>
              <w:rPr>
                <w:bCs/>
                <w:strike/>
                <w:sz w:val="18"/>
                <w:szCs w:val="18"/>
              </w:rPr>
            </w:pPr>
            <w:r w:rsidRPr="00B2251D">
              <w:rPr>
                <w:rFonts w:cstheme="minorHAnsi"/>
                <w:bCs/>
                <w:strike/>
                <w:color w:val="00B050"/>
                <w:sz w:val="18"/>
                <w:szCs w:val="18"/>
              </w:rPr>
              <w:t xml:space="preserve">výdavky na vykonávanie činnosti odborného animátora územia MAS </w:t>
            </w:r>
            <w:r w:rsidRPr="00B2251D">
              <w:rPr>
                <w:rFonts w:eastAsia="Times New Roman" w:cstheme="minorHAnsi"/>
                <w:strike/>
                <w:color w:val="00B050"/>
                <w:sz w:val="18"/>
                <w:szCs w:val="18"/>
              </w:rPr>
              <w:t>zabezpečované prostredníctvom externých zamestnancov (</w:t>
            </w:r>
            <w:r w:rsidRPr="00B2251D">
              <w:rPr>
                <w:strike/>
                <w:color w:val="00B050"/>
                <w:sz w:val="18"/>
                <w:szCs w:val="18"/>
              </w:rPr>
              <w:t>zmluvný vzťah je výsledkom verejného obstarávania/obstarávania)</w:t>
            </w:r>
            <w:r w:rsidRPr="00B2251D">
              <w:rPr>
                <w:rFonts w:eastAsia="Times New Roman" w:cstheme="minorHAnsi"/>
                <w:strike/>
                <w:color w:val="00B050"/>
                <w:sz w:val="18"/>
                <w:szCs w:val="18"/>
              </w:rPr>
              <w:t>.</w:t>
            </w:r>
          </w:p>
          <w:p w14:paraId="4112A447" w14:textId="77777777" w:rsidR="00B2124C" w:rsidRPr="00B2251D" w:rsidRDefault="00B2124C" w:rsidP="001D7B57">
            <w:pPr>
              <w:pStyle w:val="Odsekzoznamu"/>
              <w:keepLines/>
              <w:widowControl w:val="0"/>
              <w:numPr>
                <w:ilvl w:val="0"/>
                <w:numId w:val="71"/>
              </w:numPr>
              <w:spacing w:before="60" w:after="60"/>
              <w:ind w:left="317" w:hanging="317"/>
              <w:jc w:val="both"/>
              <w:rPr>
                <w:bCs/>
                <w:color w:val="FF0000"/>
                <w:sz w:val="18"/>
                <w:szCs w:val="18"/>
              </w:rPr>
            </w:pPr>
            <w:r w:rsidRPr="00B2251D">
              <w:rPr>
                <w:bCs/>
                <w:color w:val="FF0000"/>
                <w:sz w:val="18"/>
                <w:szCs w:val="18"/>
              </w:rPr>
              <w:t xml:space="preserve">externé personálne zdroje (vykonávané činnosti uvedené v ods. 6 kapitoly 10.2.1 budú zabezpečené  externými  zamestnancami a to dodávateľským spôsobom (zmluvné vzťahy mimo pracovnoprávnych vzťahov - fakturácia, </w:t>
            </w:r>
            <w:proofErr w:type="spellStart"/>
            <w:r w:rsidRPr="00B2251D">
              <w:rPr>
                <w:bCs/>
                <w:color w:val="FF0000"/>
                <w:sz w:val="18"/>
                <w:szCs w:val="18"/>
              </w:rPr>
              <w:t>t.j</w:t>
            </w:r>
            <w:proofErr w:type="spellEnd"/>
            <w:r w:rsidRPr="00B2251D">
              <w:rPr>
                <w:bCs/>
                <w:color w:val="FF0000"/>
                <w:sz w:val="18"/>
                <w:szCs w:val="18"/>
              </w:rPr>
              <w:t xml:space="preserve">. budú výsledkom verejného obstarávania). Maximálne finančné limity personálnych výdavkov uvedené v kapitole 10.2.4, ods. 2 musia byť dodržané). </w:t>
            </w:r>
          </w:p>
          <w:p w14:paraId="76C3D594" w14:textId="10B6A7D8" w:rsidR="00B2124C" w:rsidRPr="00B2251D" w:rsidRDefault="00B2124C" w:rsidP="001D7B57">
            <w:pPr>
              <w:pStyle w:val="Odsekzoznamu"/>
              <w:keepLines/>
              <w:widowControl w:val="0"/>
              <w:numPr>
                <w:ilvl w:val="0"/>
                <w:numId w:val="71"/>
              </w:numPr>
              <w:spacing w:before="60" w:after="60"/>
              <w:ind w:left="317" w:hanging="317"/>
              <w:jc w:val="both"/>
              <w:rPr>
                <w:bCs/>
                <w:strike/>
                <w:sz w:val="18"/>
                <w:szCs w:val="18"/>
              </w:rPr>
            </w:pPr>
            <w:r w:rsidRPr="00B2251D">
              <w:rPr>
                <w:bCs/>
                <w:color w:val="FF0000"/>
                <w:sz w:val="18"/>
                <w:szCs w:val="18"/>
              </w:rPr>
              <w:t xml:space="preserve">Ostatné výdavky spojené s riadením </w:t>
            </w:r>
            <w:r w:rsidR="00BA2615" w:rsidRPr="00B2251D">
              <w:rPr>
                <w:bCs/>
                <w:color w:val="FF0000"/>
                <w:sz w:val="18"/>
                <w:szCs w:val="18"/>
              </w:rPr>
              <w:t>usku</w:t>
            </w:r>
            <w:r w:rsidRPr="00B2251D">
              <w:rPr>
                <w:bCs/>
                <w:color w:val="FF0000"/>
                <w:sz w:val="18"/>
                <w:szCs w:val="18"/>
              </w:rPr>
              <w:t>točňovania stratégie CLLD:</w:t>
            </w:r>
          </w:p>
          <w:p w14:paraId="7815120F" w14:textId="77777777" w:rsidR="00B2124C" w:rsidRPr="00B2251D" w:rsidRDefault="00B2124C" w:rsidP="001D7B57">
            <w:pPr>
              <w:pStyle w:val="Default"/>
              <w:keepLines/>
              <w:widowControl w:val="0"/>
              <w:numPr>
                <w:ilvl w:val="0"/>
                <w:numId w:val="149"/>
              </w:numPr>
              <w:ind w:left="600" w:hanging="283"/>
              <w:jc w:val="both"/>
              <w:rPr>
                <w:rFonts w:asciiTheme="minorHAnsi" w:hAnsiTheme="minorHAnsi" w:cs="TimesNewRomanPSMT"/>
                <w:color w:val="FF0000"/>
                <w:sz w:val="18"/>
                <w:szCs w:val="18"/>
                <w:u w:val="single"/>
              </w:rPr>
            </w:pPr>
            <w:r w:rsidRPr="00B2251D">
              <w:rPr>
                <w:rFonts w:asciiTheme="minorHAnsi" w:hAnsiTheme="minorHAnsi" w:cstheme="minorHAnsi"/>
                <w:color w:val="FF0000"/>
                <w:sz w:val="18"/>
                <w:szCs w:val="18"/>
                <w:u w:val="single"/>
              </w:rPr>
              <w:t>Informačné a školiace akcie pre zamestnancov a členov MAS zamerané na rozširovanie vedomostí a zručností pri vykonávaní stratégie CLLD</w:t>
            </w:r>
            <w:r w:rsidRPr="00B2251D">
              <w:rPr>
                <w:rFonts w:asciiTheme="minorHAnsi" w:hAnsiTheme="minorHAnsi" w:cs="TimesNewRomanPSMT"/>
                <w:color w:val="FF0000"/>
                <w:sz w:val="18"/>
                <w:szCs w:val="18"/>
                <w:u w:val="single"/>
              </w:rPr>
              <w:t xml:space="preserve"> v rámci PRV a/alebo IROP: </w:t>
            </w:r>
            <w:r w:rsidRPr="00B2251D">
              <w:rPr>
                <w:rFonts w:asciiTheme="minorHAnsi" w:hAnsiTheme="minorHAnsi" w:cstheme="minorHAnsi"/>
                <w:color w:val="FF0000"/>
                <w:sz w:val="18"/>
                <w:szCs w:val="18"/>
              </w:rPr>
              <w:t xml:space="preserve">informačné a školiace akcie (vrátane možnosti online formy)  s cieľom zlepšenia kvality ľudského kapitálu (zamestnancov a členov MAS) </w:t>
            </w:r>
            <w:r w:rsidRPr="00B2251D">
              <w:rPr>
                <w:rFonts w:asciiTheme="minorHAnsi" w:hAnsiTheme="minorHAnsi" w:cs="TimesNewRomanPSMT"/>
                <w:color w:val="FF0000"/>
                <w:sz w:val="18"/>
                <w:szCs w:val="18"/>
              </w:rPr>
              <w:t>zamerané na riadenie, manažment a vykonávanie stratégií CLLD tak, aby boli dodržané legislatívne a právne ustanovenia SR a EÚ (</w:t>
            </w:r>
            <w:r w:rsidRPr="00B2251D">
              <w:rPr>
                <w:rFonts w:asciiTheme="minorHAnsi" w:eastAsia="Arial Unicode MS" w:hAnsiTheme="minorHAnsi"/>
                <w:color w:val="FF0000"/>
                <w:sz w:val="18"/>
                <w:szCs w:val="18"/>
              </w:rPr>
              <w:t xml:space="preserve">vrátane </w:t>
            </w:r>
            <w:r w:rsidRPr="00B2251D">
              <w:rPr>
                <w:rFonts w:asciiTheme="minorHAnsi" w:hAnsiTheme="minorHAnsi"/>
                <w:color w:val="FF0000"/>
                <w:sz w:val="18"/>
                <w:szCs w:val="18"/>
              </w:rPr>
              <w:t>účastníckych poplatkov, vložného, prenájmu učebného priestoru a didaktickej techniky, prenájmu miestností, občerstvenia, pozvánok, podkladových materiálov, apod.).</w:t>
            </w:r>
            <w:r w:rsidRPr="00B2251D">
              <w:rPr>
                <w:rFonts w:asciiTheme="minorHAnsi" w:hAnsiTheme="minorHAnsi" w:cs="TimesNewRomanPSMT"/>
                <w:color w:val="FF0000"/>
                <w:sz w:val="18"/>
                <w:szCs w:val="18"/>
              </w:rPr>
              <w:t xml:space="preserve"> </w:t>
            </w:r>
            <w:r w:rsidRPr="00B2251D">
              <w:rPr>
                <w:rFonts w:asciiTheme="minorHAnsi" w:hAnsiTheme="minorHAnsi" w:cstheme="minorHAnsi"/>
                <w:color w:val="FF0000"/>
                <w:sz w:val="18"/>
                <w:szCs w:val="18"/>
              </w:rPr>
              <w:t>Informačné a školiace akcie  pre zamestnancov a členov MAS</w:t>
            </w:r>
            <w:r w:rsidRPr="00B2251D">
              <w:rPr>
                <w:rFonts w:asciiTheme="minorHAnsi" w:hAnsiTheme="minorHAnsi"/>
                <w:color w:val="FF0000"/>
                <w:sz w:val="18"/>
                <w:szCs w:val="18"/>
              </w:rPr>
              <w:t xml:space="preserve"> mimo územia SR sú neoprávnené. </w:t>
            </w:r>
            <w:r w:rsidRPr="00B2251D">
              <w:rPr>
                <w:rFonts w:asciiTheme="minorHAnsi" w:hAnsiTheme="minorHAnsi"/>
                <w:b/>
                <w:color w:val="FF0000"/>
                <w:sz w:val="18"/>
                <w:szCs w:val="18"/>
              </w:rPr>
              <w:t xml:space="preserve">MAS nie je oprávnená poskytovať tieto </w:t>
            </w:r>
            <w:r w:rsidRPr="00B2251D">
              <w:rPr>
                <w:rFonts w:asciiTheme="minorHAnsi" w:hAnsiTheme="minorHAnsi" w:cstheme="minorHAnsi"/>
                <w:b/>
                <w:color w:val="FF0000"/>
                <w:sz w:val="18"/>
                <w:szCs w:val="18"/>
              </w:rPr>
              <w:t xml:space="preserve">informačné a školiace akcie pre zamestnancov a členov MAS </w:t>
            </w:r>
            <w:r w:rsidRPr="00B2251D">
              <w:rPr>
                <w:rFonts w:asciiTheme="minorHAnsi" w:hAnsiTheme="minorHAnsi"/>
                <w:b/>
                <w:color w:val="FF0000"/>
                <w:sz w:val="18"/>
                <w:szCs w:val="18"/>
              </w:rPr>
              <w:t>za finančnú alebo inú vecnú odmenu.</w:t>
            </w:r>
          </w:p>
          <w:p w14:paraId="5B62C6E1" w14:textId="77777777" w:rsidR="00B2124C" w:rsidRPr="00B2251D" w:rsidRDefault="00B2124C" w:rsidP="001D7B57">
            <w:pPr>
              <w:pStyle w:val="Default"/>
              <w:keepLines/>
              <w:widowControl w:val="0"/>
              <w:numPr>
                <w:ilvl w:val="0"/>
                <w:numId w:val="149"/>
              </w:numPr>
              <w:ind w:left="600" w:hanging="283"/>
              <w:jc w:val="both"/>
              <w:rPr>
                <w:rFonts w:asciiTheme="minorHAnsi" w:hAnsiTheme="minorHAnsi" w:cs="TimesNewRomanPSMT"/>
                <w:color w:val="FF0000"/>
                <w:sz w:val="18"/>
                <w:szCs w:val="18"/>
                <w:u w:val="single"/>
              </w:rPr>
            </w:pPr>
            <w:r w:rsidRPr="00B2251D">
              <w:rPr>
                <w:rFonts w:asciiTheme="minorHAnsi" w:hAnsiTheme="minorHAnsi" w:cs="TimesNewRomanPSMT"/>
                <w:color w:val="FF0000"/>
                <w:sz w:val="18"/>
                <w:szCs w:val="18"/>
              </w:rPr>
              <w:t xml:space="preserve">Výdavky na publicitu a sieťovanie v rámci PRV a/alebo IROP: </w:t>
            </w:r>
            <w:r w:rsidRPr="00B2251D">
              <w:rPr>
                <w:rFonts w:asciiTheme="minorHAnsi" w:hAnsiTheme="minorHAnsi" w:cs="TimesNewRomanPSMT"/>
                <w:color w:val="FF0000"/>
                <w:sz w:val="18"/>
                <w:szCs w:val="18"/>
                <w:u w:val="single"/>
              </w:rPr>
              <w:t xml:space="preserve"> </w:t>
            </w:r>
            <w:r w:rsidRPr="00B2251D">
              <w:rPr>
                <w:rFonts w:asciiTheme="minorHAnsi" w:hAnsiTheme="minorHAnsi" w:cs="TimesNewRomanPSMT"/>
                <w:color w:val="FF0000"/>
                <w:sz w:val="18"/>
                <w:szCs w:val="18"/>
              </w:rPr>
              <w:t xml:space="preserve">účasť zamestnancov a členov MAS na stretnutiach </w:t>
            </w:r>
            <w:r w:rsidRPr="00B2251D">
              <w:rPr>
                <w:rFonts w:asciiTheme="minorHAnsi" w:hAnsiTheme="minorHAnsi" w:cstheme="minorHAnsi"/>
                <w:color w:val="FF0000"/>
                <w:sz w:val="18"/>
                <w:szCs w:val="18"/>
              </w:rPr>
              <w:t>(vrátane možnosti online formy)</w:t>
            </w:r>
            <w:r w:rsidRPr="00B2251D">
              <w:rPr>
                <w:rFonts w:asciiTheme="minorHAnsi" w:hAnsiTheme="minorHAnsi" w:cs="TimesNewRomanPSMT"/>
                <w:color w:val="FF0000"/>
                <w:sz w:val="18"/>
                <w:szCs w:val="18"/>
              </w:rPr>
              <w:t xml:space="preserve"> s inými MAS zameranými na výmenu skúsenosti pri riadení uskutočňovania stratégií CLLD </w:t>
            </w:r>
            <w:r w:rsidRPr="00B2251D">
              <w:rPr>
                <w:rFonts w:asciiTheme="minorHAnsi" w:eastAsia="Arial Unicode MS" w:hAnsiTheme="minorHAnsi"/>
                <w:color w:val="FF0000"/>
                <w:sz w:val="18"/>
                <w:szCs w:val="18"/>
              </w:rPr>
              <w:t xml:space="preserve">vrátane </w:t>
            </w:r>
            <w:r w:rsidRPr="00B2251D">
              <w:rPr>
                <w:rFonts w:asciiTheme="minorHAnsi" w:hAnsiTheme="minorHAnsi"/>
                <w:color w:val="FF0000"/>
                <w:sz w:val="18"/>
                <w:szCs w:val="18"/>
              </w:rPr>
              <w:t>prenájmu učebného priestoru a didaktickej techniky, prenájmu miestností, občerstvenia, pozvánok, podkladových materiálov, apod.</w:t>
            </w:r>
            <w:r w:rsidRPr="00B2251D">
              <w:rPr>
                <w:rFonts w:asciiTheme="minorHAnsi" w:hAnsiTheme="minorHAnsi" w:cs="TimesNewRomanPSMT"/>
                <w:color w:val="FF0000"/>
                <w:sz w:val="18"/>
                <w:szCs w:val="18"/>
              </w:rPr>
              <w:t>, účasť zamestnancov a členov MAS vrátane zasadaní národných a európskych sietí, ako  aj poplatky za členstvo v regionálnych, národných alebo európskych sieťach MAS v max. sume:</w:t>
            </w:r>
          </w:p>
          <w:p w14:paraId="77748246" w14:textId="77777777" w:rsidR="00B2124C" w:rsidRPr="00B2251D" w:rsidRDefault="00B2124C" w:rsidP="001D7B57">
            <w:pPr>
              <w:pStyle w:val="Default"/>
              <w:keepLines/>
              <w:widowControl w:val="0"/>
              <w:numPr>
                <w:ilvl w:val="0"/>
                <w:numId w:val="150"/>
              </w:numPr>
              <w:ind w:left="1309" w:hanging="425"/>
              <w:jc w:val="both"/>
              <w:rPr>
                <w:rFonts w:asciiTheme="minorHAnsi" w:hAnsiTheme="minorHAnsi" w:cs="TimesNewRomanPSMT"/>
                <w:color w:val="FF0000"/>
                <w:sz w:val="18"/>
                <w:szCs w:val="18"/>
                <w:u w:val="single"/>
              </w:rPr>
            </w:pPr>
            <w:r w:rsidRPr="00B2251D">
              <w:rPr>
                <w:rFonts w:asciiTheme="minorHAnsi" w:hAnsiTheme="minorHAnsi" w:cs="TimesNewRomanPSMT"/>
                <w:color w:val="FF0000"/>
                <w:sz w:val="18"/>
                <w:szCs w:val="18"/>
              </w:rPr>
              <w:t xml:space="preserve">regionálne a národné siete:  max. 46 EUR/MAS/1 členstvo/ročne/, </w:t>
            </w:r>
          </w:p>
          <w:p w14:paraId="4BB69DC8" w14:textId="77777777" w:rsidR="00B2124C" w:rsidRPr="00B2251D" w:rsidRDefault="00B2124C" w:rsidP="001D7B57">
            <w:pPr>
              <w:pStyle w:val="Default"/>
              <w:keepLines/>
              <w:widowControl w:val="0"/>
              <w:numPr>
                <w:ilvl w:val="0"/>
                <w:numId w:val="150"/>
              </w:numPr>
              <w:ind w:left="1309" w:hanging="425"/>
              <w:jc w:val="both"/>
              <w:rPr>
                <w:rFonts w:asciiTheme="minorHAnsi" w:hAnsiTheme="minorHAnsi" w:cs="TimesNewRomanPSMT"/>
                <w:color w:val="FF0000"/>
                <w:sz w:val="18"/>
                <w:szCs w:val="18"/>
                <w:u w:val="single"/>
              </w:rPr>
            </w:pPr>
            <w:r w:rsidRPr="00B2251D">
              <w:rPr>
                <w:rFonts w:asciiTheme="minorHAnsi" w:hAnsiTheme="minorHAnsi"/>
                <w:color w:val="FF0000"/>
                <w:sz w:val="18"/>
                <w:szCs w:val="18"/>
              </w:rPr>
              <w:t xml:space="preserve">EÚ sieť: max. </w:t>
            </w:r>
            <w:r w:rsidRPr="00B2251D">
              <w:rPr>
                <w:rFonts w:asciiTheme="minorHAnsi" w:hAnsiTheme="minorHAnsi" w:cs="TimesNewRomanPSMT"/>
                <w:color w:val="FF0000"/>
                <w:sz w:val="18"/>
                <w:szCs w:val="18"/>
              </w:rPr>
              <w:t>114 EUR/MAS/1 členstvo/ročne/.</w:t>
            </w:r>
          </w:p>
          <w:p w14:paraId="3CDC6088" w14:textId="28BA8927" w:rsidR="00B2124C" w:rsidRPr="00B2251D" w:rsidRDefault="00B2124C" w:rsidP="001D7B57">
            <w:pPr>
              <w:pStyle w:val="Default"/>
              <w:keepLines/>
              <w:widowControl w:val="0"/>
              <w:numPr>
                <w:ilvl w:val="0"/>
                <w:numId w:val="149"/>
              </w:numPr>
              <w:ind w:left="600" w:hanging="283"/>
              <w:jc w:val="both"/>
              <w:rPr>
                <w:rFonts w:asciiTheme="minorHAnsi" w:hAnsiTheme="minorHAnsi" w:cs="TimesNewRomanPSMT"/>
                <w:color w:val="FF0000"/>
                <w:sz w:val="18"/>
                <w:szCs w:val="18"/>
                <w:u w:val="single"/>
              </w:rPr>
            </w:pPr>
            <w:r w:rsidRPr="00B2251D">
              <w:rPr>
                <w:rFonts w:asciiTheme="minorHAnsi" w:hAnsiTheme="minorHAnsi" w:cstheme="minorHAnsi"/>
                <w:color w:val="FF0000"/>
                <w:sz w:val="18"/>
                <w:szCs w:val="18"/>
              </w:rPr>
              <w:t>Výdavky vynaložené na monitorovanie, hodnotenie a aktualizáciu stratégií CLLD v rámci PRV    a/alebo IROP na úrovni MAS v zmysle ustanovení Systému riadenia CLLD, kapitola 9. Hodnotiteľ  záverečného hodnotenia (ex – post) môže byť:</w:t>
            </w:r>
            <w:r w:rsidRPr="00B2251D">
              <w:rPr>
                <w:rFonts w:asciiTheme="minorHAnsi" w:hAnsiTheme="minorHAnsi" w:cstheme="minorHAnsi"/>
                <w:b/>
                <w:bCs/>
                <w:color w:val="FF0000"/>
                <w:sz w:val="18"/>
                <w:szCs w:val="18"/>
              </w:rPr>
              <w:t xml:space="preserve"> </w:t>
            </w:r>
            <w:r w:rsidRPr="00B2251D">
              <w:rPr>
                <w:rFonts w:asciiTheme="minorHAnsi" w:hAnsiTheme="minorHAnsi" w:cstheme="minorHAnsi"/>
                <w:color w:val="FF0000"/>
                <w:sz w:val="18"/>
                <w:szCs w:val="18"/>
              </w:rPr>
              <w:t xml:space="preserve"> </w:t>
            </w:r>
            <w:r w:rsidRPr="00B2251D">
              <w:rPr>
                <w:rFonts w:asciiTheme="minorHAnsi" w:eastAsia="Times New Roman" w:hAnsiTheme="minorHAnsi" w:cstheme="minorHAnsi"/>
                <w:color w:val="FF0000"/>
                <w:sz w:val="18"/>
                <w:szCs w:val="18"/>
              </w:rPr>
              <w:t xml:space="preserve">MAS, </w:t>
            </w:r>
            <w:r w:rsidRPr="00B2251D">
              <w:rPr>
                <w:rFonts w:asciiTheme="minorHAnsi" w:hAnsiTheme="minorHAnsi" w:cstheme="minorHAnsi"/>
                <w:color w:val="FF0000"/>
                <w:sz w:val="18"/>
                <w:szCs w:val="18"/>
              </w:rPr>
              <w:t xml:space="preserve"> </w:t>
            </w:r>
            <w:r w:rsidRPr="00B2251D">
              <w:rPr>
                <w:rFonts w:asciiTheme="minorHAnsi" w:eastAsia="Times New Roman" w:hAnsiTheme="minorHAnsi" w:cstheme="minorHAnsi"/>
                <w:color w:val="FF0000"/>
                <w:sz w:val="18"/>
                <w:szCs w:val="18"/>
              </w:rPr>
              <w:t>externý hodnotiteľ,</w:t>
            </w:r>
            <w:r w:rsidRPr="00B2251D">
              <w:rPr>
                <w:rFonts w:asciiTheme="minorHAnsi" w:hAnsiTheme="minorHAnsi" w:cstheme="minorHAnsi"/>
                <w:color w:val="FF0000"/>
                <w:sz w:val="18"/>
                <w:szCs w:val="18"/>
              </w:rPr>
              <w:t xml:space="preserve"> </w:t>
            </w:r>
            <w:r w:rsidRPr="00B2251D">
              <w:rPr>
                <w:rFonts w:asciiTheme="minorHAnsi" w:eastAsia="Times New Roman" w:hAnsiTheme="minorHAnsi" w:cstheme="minorHAnsi"/>
                <w:color w:val="FF0000"/>
                <w:sz w:val="18"/>
                <w:szCs w:val="18"/>
              </w:rPr>
              <w:t>externý hodnotiteľ  a MAS.</w:t>
            </w:r>
            <w:r w:rsidR="001D7B57" w:rsidRPr="00B2251D">
              <w:rPr>
                <w:rFonts w:asciiTheme="minorHAnsi" w:hAnsiTheme="minorHAnsi" w:cs="TimesNewRomanPSMT"/>
                <w:color w:val="FF0000"/>
                <w:sz w:val="18"/>
                <w:szCs w:val="18"/>
                <w:u w:val="single"/>
              </w:rPr>
              <w:t xml:space="preserve"> </w:t>
            </w:r>
            <w:r w:rsidRPr="00B2251D">
              <w:rPr>
                <w:rFonts w:asciiTheme="minorHAnsi" w:hAnsiTheme="minorHAnsi" w:cstheme="minorHAnsi"/>
                <w:color w:val="FF0000"/>
                <w:sz w:val="18"/>
                <w:szCs w:val="18"/>
              </w:rPr>
              <w:t xml:space="preserve">V prípade, ak  sa na hodnotení podieľajú zamestnanci MAS </w:t>
            </w:r>
            <w:proofErr w:type="spellStart"/>
            <w:r w:rsidRPr="00B2251D">
              <w:rPr>
                <w:rFonts w:asciiTheme="minorHAnsi" w:hAnsiTheme="minorHAnsi" w:cstheme="minorHAnsi"/>
                <w:color w:val="FF0000"/>
                <w:sz w:val="18"/>
                <w:szCs w:val="18"/>
              </w:rPr>
              <w:t>doporučuje</w:t>
            </w:r>
            <w:proofErr w:type="spellEnd"/>
            <w:r w:rsidRPr="00B2251D">
              <w:rPr>
                <w:rFonts w:asciiTheme="minorHAnsi" w:hAnsiTheme="minorHAnsi" w:cstheme="minorHAnsi"/>
                <w:color w:val="FF0000"/>
                <w:sz w:val="18"/>
                <w:szCs w:val="18"/>
              </w:rPr>
              <w:t xml:space="preserve"> sa, aby ho nevykonávali zamestnanci, ktorí sa priamo podieľajú na konaní o ŽoNFP.  Oprávneným výdavkom sú činnosti súvisiace s vykonávaním hodnotenia stratégie CLLD v zmysle Systému riadenia CLLD, kapitola 9., ods. 7:</w:t>
            </w:r>
          </w:p>
          <w:p w14:paraId="6D701F97" w14:textId="77777777" w:rsidR="00B2124C" w:rsidRPr="00B2251D" w:rsidRDefault="00B2124C" w:rsidP="001D7B57">
            <w:pPr>
              <w:pStyle w:val="Default"/>
              <w:numPr>
                <w:ilvl w:val="0"/>
                <w:numId w:val="107"/>
              </w:numPr>
              <w:adjustRightInd/>
              <w:ind w:left="1025" w:hanging="283"/>
              <w:jc w:val="both"/>
              <w:rPr>
                <w:rFonts w:asciiTheme="minorHAnsi" w:eastAsia="Times New Roman" w:hAnsiTheme="minorHAnsi" w:cstheme="minorHAnsi"/>
                <w:color w:val="FF0000"/>
                <w:sz w:val="18"/>
                <w:szCs w:val="18"/>
              </w:rPr>
            </w:pPr>
            <w:r w:rsidRPr="00B2251D">
              <w:rPr>
                <w:rFonts w:asciiTheme="minorHAnsi" w:eastAsia="Times New Roman" w:hAnsiTheme="minorHAnsi" w:cstheme="minorHAnsi"/>
                <w:color w:val="FF0000"/>
                <w:sz w:val="18"/>
                <w:szCs w:val="18"/>
              </w:rPr>
              <w:t>odmena pre hodnotiteľa</w:t>
            </w:r>
            <w:r w:rsidRPr="00B2251D">
              <w:rPr>
                <w:rFonts w:asciiTheme="minorHAnsi" w:eastAsia="Times New Roman" w:hAnsiTheme="minorHAnsi" w:cstheme="minorHAnsi"/>
                <w:b/>
                <w:bCs/>
                <w:color w:val="FF0000"/>
                <w:sz w:val="18"/>
                <w:szCs w:val="18"/>
              </w:rPr>
              <w:t xml:space="preserve"> </w:t>
            </w:r>
            <w:r w:rsidRPr="00B2251D">
              <w:rPr>
                <w:rFonts w:asciiTheme="minorHAnsi" w:eastAsia="Times New Roman" w:hAnsiTheme="minorHAnsi" w:cstheme="minorHAnsi"/>
                <w:color w:val="FF0000"/>
                <w:sz w:val="18"/>
                <w:szCs w:val="18"/>
              </w:rPr>
              <w:t>(osoba, ktorá vykonáva hodnotenie na základe dohody o práci vykonávanej mimo pracovného pomeru (mimo pracovným pomerom sa rozumejú vzťahy uzatvorené v zmysle ustanovení § 223 až 228a Zákonníka práce. Oprávneným výdavkom je cena práce),</w:t>
            </w:r>
          </w:p>
          <w:p w14:paraId="0178CA10" w14:textId="77777777" w:rsidR="00B2124C" w:rsidRPr="00B2251D" w:rsidRDefault="00B2124C" w:rsidP="001D7B57">
            <w:pPr>
              <w:pStyle w:val="Default"/>
              <w:numPr>
                <w:ilvl w:val="0"/>
                <w:numId w:val="107"/>
              </w:numPr>
              <w:adjustRightInd/>
              <w:ind w:left="1025" w:hanging="283"/>
              <w:jc w:val="both"/>
              <w:rPr>
                <w:rFonts w:asciiTheme="minorHAnsi" w:eastAsia="Times New Roman" w:hAnsiTheme="minorHAnsi" w:cstheme="minorHAnsi"/>
                <w:color w:val="FF0000"/>
                <w:sz w:val="18"/>
                <w:szCs w:val="18"/>
              </w:rPr>
            </w:pPr>
            <w:r w:rsidRPr="00B2251D">
              <w:rPr>
                <w:rFonts w:asciiTheme="minorHAnsi" w:eastAsia="Times New Roman" w:hAnsiTheme="minorHAnsi" w:cstheme="minorHAnsi"/>
                <w:color w:val="FF0000"/>
                <w:sz w:val="18"/>
                <w:szCs w:val="18"/>
              </w:rPr>
              <w:t>zmluvné vzťahy mimo pracovnoprávnych vzťahov  uzatvorené v zmysle Obchodného zákonníka, Občianskeho zákonníka, Autorského zákona alebo iného všeobecného záväzného predpisu (</w:t>
            </w:r>
            <w:proofErr w:type="spellStart"/>
            <w:r w:rsidRPr="00B2251D">
              <w:rPr>
                <w:rFonts w:asciiTheme="minorHAnsi" w:eastAsia="Times New Roman" w:hAnsiTheme="minorHAnsi" w:cstheme="minorHAnsi"/>
                <w:color w:val="FF0000"/>
                <w:sz w:val="18"/>
                <w:szCs w:val="18"/>
              </w:rPr>
              <w:t>t.j</w:t>
            </w:r>
            <w:proofErr w:type="spellEnd"/>
            <w:r w:rsidRPr="00B2251D">
              <w:rPr>
                <w:rFonts w:asciiTheme="minorHAnsi" w:eastAsia="Times New Roman" w:hAnsiTheme="minorHAnsi" w:cstheme="minorHAnsi"/>
                <w:color w:val="FF0000"/>
                <w:sz w:val="18"/>
                <w:szCs w:val="18"/>
              </w:rPr>
              <w:t>. zmluvné vzťahy mimo pracovných vzťahov), ktoré podliehajú ZVO</w:t>
            </w:r>
            <w:r w:rsidRPr="00B2251D">
              <w:rPr>
                <w:rFonts w:asciiTheme="minorHAnsi" w:eastAsia="Times New Roman" w:hAnsiTheme="minorHAnsi" w:cstheme="minorHAnsi"/>
                <w:color w:val="FF0000"/>
                <w:sz w:val="18"/>
                <w:szCs w:val="18"/>
                <w:lang w:eastAsia="sk-SK"/>
              </w:rPr>
              <w:t xml:space="preserve"> </w:t>
            </w:r>
            <w:r w:rsidRPr="00B2251D">
              <w:rPr>
                <w:rFonts w:asciiTheme="minorHAnsi" w:eastAsia="Times New Roman" w:hAnsiTheme="minorHAnsi" w:cstheme="minorHAnsi"/>
                <w:color w:val="FF0000"/>
                <w:sz w:val="18"/>
                <w:szCs w:val="18"/>
              </w:rPr>
              <w:t>-  fakturácia bez nároku na ďalšie náhrady na stravu a cestovné,</w:t>
            </w:r>
          </w:p>
          <w:p w14:paraId="11EC7200" w14:textId="77777777" w:rsidR="00B2124C" w:rsidRPr="00B2251D" w:rsidRDefault="00B2124C" w:rsidP="001D7B57">
            <w:pPr>
              <w:pStyle w:val="Default"/>
              <w:numPr>
                <w:ilvl w:val="0"/>
                <w:numId w:val="107"/>
              </w:numPr>
              <w:adjustRightInd/>
              <w:ind w:left="1025" w:hanging="283"/>
              <w:jc w:val="both"/>
              <w:rPr>
                <w:rFonts w:asciiTheme="minorHAnsi" w:eastAsia="Times New Roman" w:hAnsiTheme="minorHAnsi" w:cstheme="minorHAnsi"/>
                <w:color w:val="FF0000"/>
                <w:sz w:val="18"/>
                <w:szCs w:val="18"/>
              </w:rPr>
            </w:pPr>
            <w:r w:rsidRPr="00B2251D">
              <w:rPr>
                <w:rFonts w:asciiTheme="minorHAnsi" w:eastAsia="Times New Roman" w:hAnsiTheme="minorHAnsi" w:cstheme="minorHAnsi"/>
                <w:color w:val="FF0000"/>
                <w:sz w:val="18"/>
                <w:szCs w:val="18"/>
                <w:lang w:eastAsia="sk-SK"/>
              </w:rPr>
              <w:t xml:space="preserve">iné činnosti súvisiace s vykonávaním hodnotenia </w:t>
            </w:r>
            <w:r w:rsidRPr="00B2251D">
              <w:rPr>
                <w:rFonts w:asciiTheme="minorHAnsi" w:eastAsia="Times New Roman" w:hAnsiTheme="minorHAnsi" w:cstheme="minorHAnsi"/>
                <w:color w:val="FF0000"/>
                <w:sz w:val="18"/>
                <w:szCs w:val="18"/>
              </w:rPr>
              <w:t>v zmysle ustanovení Systému riadenia CLLD, kapitola 9.</w:t>
            </w:r>
          </w:p>
          <w:p w14:paraId="2F23BEAF" w14:textId="36DE2798" w:rsidR="00B2124C" w:rsidRPr="00B2251D" w:rsidRDefault="00B2124C" w:rsidP="00B2124C">
            <w:pPr>
              <w:pStyle w:val="Odsekzoznamu"/>
              <w:keepLines/>
              <w:widowControl w:val="0"/>
              <w:spacing w:before="60" w:after="60"/>
              <w:ind w:left="317"/>
              <w:jc w:val="both"/>
              <w:rPr>
                <w:bCs/>
                <w:strike/>
                <w:sz w:val="18"/>
                <w:szCs w:val="18"/>
              </w:rPr>
            </w:pPr>
            <w:r w:rsidRPr="00B2251D">
              <w:rPr>
                <w:rFonts w:cstheme="minorHAnsi"/>
                <w:color w:val="FF0000"/>
                <w:sz w:val="18"/>
                <w:szCs w:val="18"/>
              </w:rPr>
              <w:lastRenderedPageBreak/>
              <w:t>Pracovné úväzky osôb</w:t>
            </w:r>
            <w:r w:rsidRPr="00B2251D">
              <w:rPr>
                <w:rFonts w:cstheme="minorHAnsi"/>
                <w:b/>
                <w:bCs/>
                <w:color w:val="FF0000"/>
                <w:sz w:val="18"/>
                <w:szCs w:val="18"/>
              </w:rPr>
              <w:t xml:space="preserve"> </w:t>
            </w:r>
            <w:r w:rsidRPr="00B2251D">
              <w:rPr>
                <w:rFonts w:cstheme="minorHAnsi"/>
                <w:color w:val="FF0000"/>
                <w:sz w:val="18"/>
                <w:szCs w:val="18"/>
              </w:rPr>
              <w:t xml:space="preserve">na činnostiach spojených s riadením vykonávania stratégie CLLD sa nesmú prekrývať. Nie je prípustné, aby bola osoba platená za rovnakú činnosť vykonávanú v tom istom čase, resp. za rovnaké výstupy viackrát. Za neoprávnené sa budú považovať výdavky v prípade identifikácie prekrývania sa pracovného času zamestnanca.  </w:t>
            </w:r>
            <w:r w:rsidRPr="00B2251D">
              <w:rPr>
                <w:rFonts w:cstheme="minorHAnsi"/>
                <w:b/>
                <w:bCs/>
                <w:color w:val="FF0000"/>
                <w:sz w:val="18"/>
                <w:szCs w:val="18"/>
              </w:rPr>
              <w:t>Nie je možné na tú istú činnosť kombinovať osobné výdavky prijímateľa s externými službami.</w:t>
            </w:r>
          </w:p>
        </w:tc>
      </w:tr>
    </w:tbl>
    <w:p w14:paraId="4E1997E8" w14:textId="66948DB7" w:rsidR="004173C9" w:rsidRPr="00B2251D" w:rsidRDefault="004173C9" w:rsidP="00DE2D00">
      <w:pPr>
        <w:keepLines/>
        <w:widowControl w:val="0"/>
        <w:autoSpaceDE w:val="0"/>
        <w:autoSpaceDN w:val="0"/>
        <w:adjustRightInd w:val="0"/>
        <w:spacing w:after="0" w:line="240" w:lineRule="auto"/>
        <w:jc w:val="both"/>
        <w:rPr>
          <w:bCs/>
          <w:strike/>
          <w:color w:val="00B050"/>
          <w:sz w:val="18"/>
          <w:szCs w:val="18"/>
        </w:rPr>
      </w:pPr>
      <w:r w:rsidRPr="00B2251D">
        <w:rPr>
          <w:strike/>
          <w:color w:val="00B050"/>
          <w:sz w:val="18"/>
          <w:szCs w:val="18"/>
        </w:rPr>
        <w:lastRenderedPageBreak/>
        <w:t xml:space="preserve">Pri výpočte pomernej časti výdavkov musia byť dodržané nasledovné podmienky: </w:t>
      </w:r>
    </w:p>
    <w:p w14:paraId="46E57AD8" w14:textId="77777777" w:rsidR="004173C9" w:rsidRPr="00B2251D" w:rsidRDefault="004173C9" w:rsidP="001D7B57">
      <w:pPr>
        <w:pStyle w:val="Odsekzoznamu"/>
        <w:keepLines/>
        <w:widowControl w:val="0"/>
        <w:numPr>
          <w:ilvl w:val="0"/>
          <w:numId w:val="78"/>
        </w:numPr>
        <w:tabs>
          <w:tab w:val="clear" w:pos="340"/>
        </w:tabs>
        <w:adjustRightInd w:val="0"/>
        <w:spacing w:after="0" w:line="240" w:lineRule="auto"/>
        <w:ind w:left="1134" w:hanging="425"/>
        <w:jc w:val="both"/>
        <w:textAlignment w:val="baseline"/>
        <w:rPr>
          <w:strike/>
          <w:color w:val="00B050"/>
          <w:sz w:val="18"/>
          <w:szCs w:val="18"/>
        </w:rPr>
      </w:pPr>
      <w:r w:rsidRPr="00B2251D">
        <w:rPr>
          <w:strike/>
          <w:color w:val="00B050"/>
          <w:sz w:val="18"/>
          <w:szCs w:val="18"/>
        </w:rPr>
        <w:t>výpočet pomernej časti výdavkov musí vychádzať zo skutočne vynaložených výdavkov,</w:t>
      </w:r>
    </w:p>
    <w:p w14:paraId="6CA688F5" w14:textId="77777777" w:rsidR="004173C9" w:rsidRPr="00B2251D" w:rsidRDefault="004173C9" w:rsidP="001D7B57">
      <w:pPr>
        <w:pStyle w:val="Odsekzoznamu"/>
        <w:keepLines/>
        <w:widowControl w:val="0"/>
        <w:numPr>
          <w:ilvl w:val="0"/>
          <w:numId w:val="78"/>
        </w:numPr>
        <w:tabs>
          <w:tab w:val="clear" w:pos="340"/>
        </w:tabs>
        <w:adjustRightInd w:val="0"/>
        <w:spacing w:after="0" w:line="240" w:lineRule="auto"/>
        <w:ind w:left="1134" w:hanging="425"/>
        <w:jc w:val="both"/>
        <w:textAlignment w:val="baseline"/>
        <w:rPr>
          <w:strike/>
          <w:color w:val="00B050"/>
          <w:sz w:val="18"/>
          <w:szCs w:val="18"/>
        </w:rPr>
      </w:pPr>
      <w:r w:rsidRPr="00B2251D">
        <w:rPr>
          <w:strike/>
          <w:color w:val="00B050"/>
          <w:sz w:val="18"/>
          <w:szCs w:val="18"/>
        </w:rPr>
        <w:t xml:space="preserve">preukázateľnosť výpočtu musí byť podložená účtovnými dokladmi vzťahujúcimi </w:t>
      </w:r>
      <w:r w:rsidRPr="00B2251D">
        <w:rPr>
          <w:strike/>
          <w:color w:val="00B050"/>
          <w:sz w:val="18"/>
          <w:szCs w:val="18"/>
        </w:rPr>
        <w:br/>
        <w:t xml:space="preserve">sa ku konkrétnemu výdavku, </w:t>
      </w:r>
    </w:p>
    <w:p w14:paraId="4BE10CB3" w14:textId="77777777" w:rsidR="004173C9" w:rsidRPr="00B2251D" w:rsidRDefault="004173C9" w:rsidP="001D7B57">
      <w:pPr>
        <w:pStyle w:val="Odsekzoznamu"/>
        <w:keepLines/>
        <w:widowControl w:val="0"/>
        <w:numPr>
          <w:ilvl w:val="0"/>
          <w:numId w:val="78"/>
        </w:numPr>
        <w:tabs>
          <w:tab w:val="clear" w:pos="340"/>
        </w:tabs>
        <w:adjustRightInd w:val="0"/>
        <w:spacing w:before="60" w:after="60" w:line="240" w:lineRule="auto"/>
        <w:ind w:left="1134" w:hanging="425"/>
        <w:jc w:val="both"/>
        <w:textAlignment w:val="baseline"/>
        <w:rPr>
          <w:strike/>
          <w:color w:val="00B050"/>
          <w:sz w:val="18"/>
          <w:szCs w:val="18"/>
        </w:rPr>
      </w:pPr>
      <w:r w:rsidRPr="00B2251D">
        <w:rPr>
          <w:strike/>
          <w:color w:val="00B050"/>
          <w:sz w:val="18"/>
          <w:szCs w:val="18"/>
        </w:rPr>
        <w:t xml:space="preserve">výpočet musí byť zrozumiteľný, čo sa zabezpečí legendou – popisom postupov </w:t>
      </w:r>
      <w:r w:rsidRPr="00B2251D">
        <w:rPr>
          <w:strike/>
          <w:color w:val="00B050"/>
          <w:sz w:val="18"/>
          <w:szCs w:val="18"/>
        </w:rPr>
        <w:br/>
        <w:t>a preukázaním spôsobu výpočtu pomernej časti.</w:t>
      </w:r>
    </w:p>
    <w:p w14:paraId="13B105DF" w14:textId="77777777" w:rsidR="004173C9" w:rsidRPr="00B2251D" w:rsidRDefault="004173C9" w:rsidP="001D7B57">
      <w:pPr>
        <w:pStyle w:val="Odsekzoznamu"/>
        <w:keepNext/>
        <w:widowControl w:val="0"/>
        <w:numPr>
          <w:ilvl w:val="3"/>
          <w:numId w:val="65"/>
        </w:numPr>
        <w:adjustRightInd w:val="0"/>
        <w:spacing w:before="60" w:after="60" w:line="240" w:lineRule="auto"/>
        <w:ind w:left="567" w:hanging="567"/>
        <w:jc w:val="both"/>
        <w:textAlignment w:val="baseline"/>
        <w:rPr>
          <w:strike/>
          <w:color w:val="00B050"/>
          <w:sz w:val="18"/>
          <w:szCs w:val="18"/>
        </w:rPr>
      </w:pPr>
      <w:r w:rsidRPr="00B2251D">
        <w:rPr>
          <w:strike/>
          <w:color w:val="00B050"/>
          <w:sz w:val="18"/>
          <w:szCs w:val="18"/>
        </w:rPr>
        <w:t>MAS musí preukázať spôsob výpočtu pomernej časti v prípade, ak okrem činností spojených s </w:t>
      </w:r>
      <w:r w:rsidRPr="00B2251D">
        <w:rPr>
          <w:rFonts w:cs="TimesNewRomanPSMT"/>
          <w:strike/>
          <w:color w:val="00B050"/>
          <w:sz w:val="18"/>
          <w:szCs w:val="18"/>
        </w:rPr>
        <w:t>riadením vykonávania stratégie CLLD v rámci PRV a/alebo IROP</w:t>
      </w:r>
      <w:r w:rsidRPr="00B2251D">
        <w:rPr>
          <w:strike/>
          <w:color w:val="00B050"/>
          <w:sz w:val="18"/>
          <w:szCs w:val="18"/>
        </w:rPr>
        <w:t xml:space="preserve"> uskutočňuje aj inú činnosť. </w:t>
      </w:r>
    </w:p>
    <w:p w14:paraId="03144C04" w14:textId="77777777" w:rsidR="00787098" w:rsidRPr="00B2251D" w:rsidRDefault="00787098" w:rsidP="00787098">
      <w:pPr>
        <w:pStyle w:val="Odsekzoznamu"/>
        <w:keepNext/>
        <w:widowControl w:val="0"/>
        <w:adjustRightInd w:val="0"/>
        <w:spacing w:after="0" w:line="240" w:lineRule="auto"/>
        <w:ind w:left="567"/>
        <w:jc w:val="both"/>
        <w:textAlignment w:val="baseline"/>
        <w:rPr>
          <w:b/>
          <w:sz w:val="18"/>
          <w:szCs w:val="18"/>
        </w:rPr>
      </w:pPr>
      <w:bookmarkStart w:id="42" w:name="move463935252_674628"/>
    </w:p>
    <w:p w14:paraId="5A40F857" w14:textId="1E8446FA" w:rsidR="007C1B37" w:rsidRPr="00B2251D" w:rsidRDefault="00543B8E" w:rsidP="00F576D8">
      <w:pPr>
        <w:pStyle w:val="Nadpis3"/>
        <w:spacing w:before="0" w:line="240" w:lineRule="auto"/>
        <w:rPr>
          <w:rFonts w:asciiTheme="minorHAnsi" w:hAnsiTheme="minorHAnsi" w:cstheme="minorHAnsi"/>
          <w:i/>
          <w:strike/>
          <w:color w:val="0070C0"/>
          <w:sz w:val="18"/>
          <w:szCs w:val="18"/>
        </w:rPr>
      </w:pPr>
      <w:bookmarkStart w:id="43" w:name="_Toc129152446"/>
      <w:bookmarkEnd w:id="42"/>
      <w:r w:rsidRPr="00B2251D">
        <w:rPr>
          <w:rFonts w:asciiTheme="minorHAnsi" w:hAnsiTheme="minorHAnsi" w:cstheme="minorHAnsi"/>
          <w:i/>
          <w:strike/>
          <w:color w:val="00B050"/>
          <w:sz w:val="18"/>
          <w:szCs w:val="18"/>
        </w:rPr>
        <w:t xml:space="preserve">10.2.3 </w:t>
      </w:r>
      <w:r w:rsidR="00787098" w:rsidRPr="00B2251D">
        <w:rPr>
          <w:rFonts w:asciiTheme="minorHAnsi" w:hAnsiTheme="minorHAnsi" w:cstheme="minorHAnsi"/>
          <w:i/>
          <w:strike/>
          <w:color w:val="00B050"/>
          <w:sz w:val="18"/>
          <w:szCs w:val="18"/>
        </w:rPr>
        <w:t>Ostatné výdavky spojené s riadením vykonávania stratégie CLLD</w:t>
      </w:r>
      <w:bookmarkEnd w:id="43"/>
    </w:p>
    <w:p w14:paraId="2893D4AD" w14:textId="0977CFB0" w:rsidR="007C1B37" w:rsidRPr="00B2251D" w:rsidRDefault="007C1B37" w:rsidP="00F576D8">
      <w:pPr>
        <w:pStyle w:val="Default"/>
        <w:keepLines/>
        <w:widowControl w:val="0"/>
        <w:jc w:val="both"/>
        <w:rPr>
          <w:rFonts w:asciiTheme="minorHAnsi" w:hAnsiTheme="minorHAnsi"/>
          <w:strike/>
          <w:sz w:val="18"/>
          <w:szCs w:val="18"/>
        </w:rPr>
      </w:pPr>
      <w:r w:rsidRPr="00B2251D">
        <w:rPr>
          <w:rFonts w:asciiTheme="minorHAnsi" w:hAnsiTheme="minorHAnsi"/>
          <w:strike/>
          <w:color w:val="00B050"/>
          <w:sz w:val="18"/>
          <w:szCs w:val="18"/>
        </w:rPr>
        <w:t>Ostatné výdavky spo</w:t>
      </w:r>
      <w:r w:rsidR="002529B3" w:rsidRPr="00B2251D">
        <w:rPr>
          <w:rFonts w:asciiTheme="minorHAnsi" w:hAnsiTheme="minorHAnsi"/>
          <w:strike/>
          <w:color w:val="00B050"/>
          <w:sz w:val="18"/>
          <w:szCs w:val="18"/>
        </w:rPr>
        <w:t>jené s riadením vykonávania stra</w:t>
      </w:r>
      <w:r w:rsidRPr="00B2251D">
        <w:rPr>
          <w:rFonts w:asciiTheme="minorHAnsi" w:hAnsiTheme="minorHAnsi"/>
          <w:strike/>
          <w:color w:val="00B050"/>
          <w:sz w:val="18"/>
          <w:szCs w:val="18"/>
        </w:rPr>
        <w:t>tégie CLLD</w:t>
      </w:r>
      <w:r w:rsidR="00BD217E" w:rsidRPr="00B2251D">
        <w:rPr>
          <w:rFonts w:asciiTheme="minorHAnsi" w:hAnsiTheme="minorHAnsi"/>
          <w:strike/>
          <w:color w:val="00B050"/>
          <w:sz w:val="18"/>
          <w:szCs w:val="18"/>
        </w:rPr>
        <w:t>:</w:t>
      </w:r>
    </w:p>
    <w:tbl>
      <w:tblPr>
        <w:tblStyle w:val="Mriekatabuky"/>
        <w:tblW w:w="0" w:type="auto"/>
        <w:tblInd w:w="567" w:type="dxa"/>
        <w:tblLook w:val="04A0" w:firstRow="1" w:lastRow="0" w:firstColumn="1" w:lastColumn="0" w:noHBand="0" w:noVBand="1"/>
      </w:tblPr>
      <w:tblGrid>
        <w:gridCol w:w="8017"/>
      </w:tblGrid>
      <w:tr w:rsidR="00917782" w:rsidRPr="00B2251D" w14:paraId="5D86A8A6" w14:textId="77777777" w:rsidTr="007C1B37">
        <w:tc>
          <w:tcPr>
            <w:tcW w:w="8017" w:type="dxa"/>
          </w:tcPr>
          <w:p w14:paraId="71A7ED90" w14:textId="56322C57" w:rsidR="00917782" w:rsidRPr="00B2251D" w:rsidRDefault="00917782" w:rsidP="00F576D8">
            <w:pPr>
              <w:pStyle w:val="Default"/>
              <w:keepLines/>
              <w:widowControl w:val="0"/>
              <w:jc w:val="both"/>
              <w:rPr>
                <w:rFonts w:asciiTheme="minorHAnsi" w:hAnsiTheme="minorHAnsi" w:cs="TimesNewRomanPSMT"/>
                <w:strike/>
                <w:color w:val="00B050"/>
                <w:sz w:val="18"/>
                <w:szCs w:val="18"/>
              </w:rPr>
            </w:pPr>
            <w:r w:rsidRPr="00B2251D">
              <w:rPr>
                <w:rFonts w:asciiTheme="minorHAnsi" w:hAnsiTheme="minorHAnsi" w:cstheme="minorHAnsi"/>
                <w:strike/>
                <w:color w:val="00B050"/>
                <w:sz w:val="18"/>
                <w:szCs w:val="18"/>
              </w:rPr>
              <w:t>Informačné a školiace akcie pre zamestnancov a členov MAS zamerané na rozširovanie vedomostí a zručností pri vykonávaní stratégie CLLD</w:t>
            </w:r>
            <w:r w:rsidRPr="00B2251D">
              <w:rPr>
                <w:rFonts w:asciiTheme="minorHAnsi" w:hAnsiTheme="minorHAnsi" w:cs="TimesNewRomanPSMT"/>
                <w:strike/>
                <w:color w:val="00B050"/>
                <w:sz w:val="18"/>
                <w:szCs w:val="18"/>
              </w:rPr>
              <w:t xml:space="preserve"> v rámci PRV a/alebo IROP:</w:t>
            </w:r>
          </w:p>
          <w:p w14:paraId="63556167" w14:textId="0AC06E97" w:rsidR="00917782" w:rsidRPr="00B2251D" w:rsidRDefault="00917782" w:rsidP="001D7B57">
            <w:pPr>
              <w:pStyle w:val="Default"/>
              <w:keepLines/>
              <w:widowControl w:val="0"/>
              <w:numPr>
                <w:ilvl w:val="0"/>
                <w:numId w:val="105"/>
              </w:numPr>
              <w:ind w:left="170" w:hanging="170"/>
              <w:jc w:val="both"/>
              <w:rPr>
                <w:rFonts w:asciiTheme="minorHAnsi" w:hAnsiTheme="minorHAnsi"/>
                <w:strike/>
                <w:sz w:val="18"/>
                <w:szCs w:val="18"/>
              </w:rPr>
            </w:pPr>
            <w:r w:rsidRPr="00B2251D">
              <w:rPr>
                <w:rFonts w:asciiTheme="minorHAnsi" w:hAnsiTheme="minorHAnsi" w:cstheme="minorHAnsi"/>
                <w:strike/>
                <w:color w:val="00B050"/>
                <w:sz w:val="18"/>
                <w:szCs w:val="18"/>
              </w:rPr>
              <w:t xml:space="preserve">informačné a školiace akcie (vrátane možnosti online formy)  s cieľom zlepšenia kvality ľudského kapitálu (zamestnancov a členov MAS) </w:t>
            </w:r>
            <w:r w:rsidRPr="00B2251D">
              <w:rPr>
                <w:rFonts w:asciiTheme="minorHAnsi" w:hAnsiTheme="minorHAnsi" w:cs="TimesNewRomanPSMT"/>
                <w:strike/>
                <w:color w:val="00B050"/>
                <w:sz w:val="18"/>
                <w:szCs w:val="18"/>
              </w:rPr>
              <w:t>zamerané na riadenie, manažment a vykonávanie stratégií CLLD tak, aby boli dodržané legislatívne a právne ustanovenia SR a EÚ (</w:t>
            </w:r>
            <w:r w:rsidRPr="00B2251D">
              <w:rPr>
                <w:rFonts w:asciiTheme="minorHAnsi" w:eastAsia="Arial Unicode MS" w:hAnsiTheme="minorHAnsi"/>
                <w:strike/>
                <w:color w:val="00B050"/>
                <w:sz w:val="18"/>
                <w:szCs w:val="18"/>
              </w:rPr>
              <w:t xml:space="preserve">vrátane </w:t>
            </w:r>
            <w:r w:rsidRPr="00B2251D">
              <w:rPr>
                <w:rFonts w:asciiTheme="minorHAnsi" w:hAnsiTheme="minorHAnsi"/>
                <w:strike/>
                <w:color w:val="00B050"/>
                <w:sz w:val="18"/>
                <w:szCs w:val="18"/>
              </w:rPr>
              <w:t>účastníckych poplatkov, vložného, prenájmu učebného priestoru a didaktickej techniky, prenájmu miestností, občerstvenia, pozvánok, podkladových materiálov, apod.).</w:t>
            </w:r>
            <w:r w:rsidRPr="00B2251D">
              <w:rPr>
                <w:rFonts w:asciiTheme="minorHAnsi" w:hAnsiTheme="minorHAnsi" w:cs="TimesNewRomanPSMT"/>
                <w:strike/>
                <w:color w:val="00B050"/>
                <w:sz w:val="18"/>
                <w:szCs w:val="18"/>
              </w:rPr>
              <w:t xml:space="preserve"> </w:t>
            </w:r>
            <w:r w:rsidRPr="00B2251D">
              <w:rPr>
                <w:rFonts w:asciiTheme="minorHAnsi" w:hAnsiTheme="minorHAnsi" w:cstheme="minorHAnsi"/>
                <w:strike/>
                <w:color w:val="00B050"/>
                <w:sz w:val="18"/>
                <w:szCs w:val="18"/>
              </w:rPr>
              <w:t>Informačné a školiace akcie  pre zamestnancov a členov MAS</w:t>
            </w:r>
            <w:r w:rsidRPr="00B2251D">
              <w:rPr>
                <w:rFonts w:asciiTheme="minorHAnsi" w:hAnsiTheme="minorHAnsi"/>
                <w:strike/>
                <w:color w:val="00B050"/>
                <w:sz w:val="18"/>
                <w:szCs w:val="18"/>
              </w:rPr>
              <w:t xml:space="preserve"> mimo územia SR sú neoprávnené. </w:t>
            </w:r>
            <w:r w:rsidRPr="00B2251D">
              <w:rPr>
                <w:rFonts w:asciiTheme="minorHAnsi" w:hAnsiTheme="minorHAnsi"/>
                <w:b/>
                <w:strike/>
                <w:color w:val="00B050"/>
                <w:sz w:val="18"/>
                <w:szCs w:val="18"/>
              </w:rPr>
              <w:t xml:space="preserve">MAS nie je oprávnená poskytovať tieto </w:t>
            </w:r>
            <w:r w:rsidRPr="00B2251D">
              <w:rPr>
                <w:rFonts w:asciiTheme="minorHAnsi" w:hAnsiTheme="minorHAnsi" w:cstheme="minorHAnsi"/>
                <w:b/>
                <w:strike/>
                <w:color w:val="00B050"/>
                <w:sz w:val="18"/>
                <w:szCs w:val="18"/>
              </w:rPr>
              <w:t xml:space="preserve">informačné a školiace akcie pre zamestnancov a členov MAS </w:t>
            </w:r>
            <w:r w:rsidRPr="00B2251D">
              <w:rPr>
                <w:rFonts w:asciiTheme="minorHAnsi" w:hAnsiTheme="minorHAnsi"/>
                <w:b/>
                <w:strike/>
                <w:color w:val="00B050"/>
                <w:sz w:val="18"/>
                <w:szCs w:val="18"/>
              </w:rPr>
              <w:t>za finančnú alebo inú vecnú odmenu.</w:t>
            </w:r>
          </w:p>
        </w:tc>
      </w:tr>
      <w:tr w:rsidR="00917782" w:rsidRPr="00B2251D" w14:paraId="6CEB37F5" w14:textId="77777777" w:rsidTr="007C1B37">
        <w:tc>
          <w:tcPr>
            <w:tcW w:w="8017" w:type="dxa"/>
          </w:tcPr>
          <w:p w14:paraId="577060B6" w14:textId="6D5C27A8" w:rsidR="00917782" w:rsidRPr="00B2251D" w:rsidRDefault="00917782" w:rsidP="00F576D8">
            <w:pPr>
              <w:pStyle w:val="Default"/>
              <w:keepLines/>
              <w:widowControl w:val="0"/>
              <w:jc w:val="both"/>
              <w:rPr>
                <w:rFonts w:asciiTheme="minorHAnsi" w:hAnsiTheme="minorHAnsi"/>
                <w:strike/>
                <w:color w:val="00B050"/>
                <w:sz w:val="16"/>
                <w:szCs w:val="16"/>
              </w:rPr>
            </w:pPr>
            <w:bookmarkStart w:id="44" w:name="move463935252_674632"/>
            <w:r w:rsidRPr="00B2251D">
              <w:rPr>
                <w:rFonts w:asciiTheme="minorHAnsi" w:hAnsiTheme="minorHAnsi" w:cs="TimesNewRomanPSMT"/>
                <w:strike/>
                <w:color w:val="00B050"/>
                <w:sz w:val="16"/>
                <w:szCs w:val="16"/>
              </w:rPr>
              <w:t xml:space="preserve">Náklady na publicitu a sieťovanie v rámci PRV a/alebo IROP: </w:t>
            </w:r>
          </w:p>
          <w:bookmarkEnd w:id="44"/>
          <w:p w14:paraId="1E3C2326" w14:textId="63F4FEFC" w:rsidR="00917782" w:rsidRPr="00B2251D" w:rsidRDefault="00917782" w:rsidP="001D7B57">
            <w:pPr>
              <w:pStyle w:val="Default"/>
              <w:keepLines/>
              <w:widowControl w:val="0"/>
              <w:numPr>
                <w:ilvl w:val="0"/>
                <w:numId w:val="105"/>
              </w:numPr>
              <w:ind w:left="170" w:hanging="142"/>
              <w:jc w:val="both"/>
              <w:rPr>
                <w:rFonts w:asciiTheme="minorHAnsi" w:hAnsiTheme="minorHAnsi"/>
                <w:strike/>
                <w:color w:val="00B050"/>
                <w:sz w:val="16"/>
                <w:szCs w:val="16"/>
              </w:rPr>
            </w:pPr>
            <w:r w:rsidRPr="00B2251D">
              <w:rPr>
                <w:rFonts w:asciiTheme="minorHAnsi" w:hAnsiTheme="minorHAnsi" w:cs="TimesNewRomanPSMT"/>
                <w:strike/>
                <w:color w:val="00B050"/>
                <w:sz w:val="16"/>
                <w:szCs w:val="16"/>
              </w:rPr>
              <w:t xml:space="preserve">účasť zamestnancov a členov MAS na stretnutiach </w:t>
            </w:r>
            <w:r w:rsidRPr="00B2251D">
              <w:rPr>
                <w:rFonts w:asciiTheme="minorHAnsi" w:hAnsiTheme="minorHAnsi" w:cstheme="minorHAnsi"/>
                <w:strike/>
                <w:color w:val="00B050"/>
                <w:sz w:val="16"/>
                <w:szCs w:val="16"/>
              </w:rPr>
              <w:t>(vrátane možnosti online formy)</w:t>
            </w:r>
            <w:r w:rsidRPr="00B2251D">
              <w:rPr>
                <w:rFonts w:asciiTheme="minorHAnsi" w:hAnsiTheme="minorHAnsi" w:cs="TimesNewRomanPSMT"/>
                <w:strike/>
                <w:color w:val="00B050"/>
                <w:sz w:val="16"/>
                <w:szCs w:val="16"/>
              </w:rPr>
              <w:t xml:space="preserve"> s inými MAS zameranými na výmenu skúsenosti pri riadení uskutočňovania stratégií CLLD </w:t>
            </w:r>
            <w:r w:rsidRPr="00B2251D">
              <w:rPr>
                <w:rFonts w:asciiTheme="minorHAnsi" w:eastAsia="Arial Unicode MS" w:hAnsiTheme="minorHAnsi"/>
                <w:strike/>
                <w:color w:val="00B050"/>
                <w:sz w:val="16"/>
                <w:szCs w:val="16"/>
              </w:rPr>
              <w:t xml:space="preserve">vrátane </w:t>
            </w:r>
            <w:r w:rsidRPr="00B2251D">
              <w:rPr>
                <w:rFonts w:asciiTheme="minorHAnsi" w:hAnsiTheme="minorHAnsi"/>
                <w:strike/>
                <w:color w:val="00B050"/>
                <w:sz w:val="16"/>
                <w:szCs w:val="16"/>
              </w:rPr>
              <w:t>prenájmu učebného priestoru a didaktickej techniky, prenájmu miestností, občerstvenia, pozvánok, podkladových materiálov, apod.</w:t>
            </w:r>
            <w:r w:rsidRPr="00B2251D">
              <w:rPr>
                <w:rFonts w:asciiTheme="minorHAnsi" w:hAnsiTheme="minorHAnsi" w:cs="TimesNewRomanPSMT"/>
                <w:strike/>
                <w:color w:val="00B050"/>
                <w:sz w:val="16"/>
                <w:szCs w:val="16"/>
              </w:rPr>
              <w:t xml:space="preserve"> </w:t>
            </w:r>
          </w:p>
          <w:p w14:paraId="2FE6B8B9" w14:textId="5D9CB3E7" w:rsidR="00917782" w:rsidRPr="00B2251D" w:rsidRDefault="00917782" w:rsidP="001D7B57">
            <w:pPr>
              <w:pStyle w:val="Default"/>
              <w:keepLines/>
              <w:widowControl w:val="0"/>
              <w:numPr>
                <w:ilvl w:val="0"/>
                <w:numId w:val="105"/>
              </w:numPr>
              <w:ind w:left="170" w:hanging="142"/>
              <w:jc w:val="both"/>
              <w:rPr>
                <w:rFonts w:asciiTheme="minorHAnsi" w:hAnsiTheme="minorHAnsi"/>
                <w:strike/>
                <w:color w:val="00B050"/>
                <w:sz w:val="16"/>
                <w:szCs w:val="16"/>
              </w:rPr>
            </w:pPr>
            <w:r w:rsidRPr="00B2251D">
              <w:rPr>
                <w:rFonts w:asciiTheme="minorHAnsi" w:hAnsiTheme="minorHAnsi" w:cs="TimesNewRomanPSMT"/>
                <w:strike/>
                <w:color w:val="00B050"/>
                <w:sz w:val="16"/>
                <w:szCs w:val="16"/>
              </w:rPr>
              <w:t xml:space="preserve">účasť zamestnancov a členov MAS vrátane zasadaní národných a európskych sietí, ako </w:t>
            </w:r>
            <w:r w:rsidRPr="00B2251D">
              <w:rPr>
                <w:rFonts w:asciiTheme="minorHAnsi" w:hAnsiTheme="minorHAnsi" w:cs="TimesNewRomanPSMT"/>
                <w:strike/>
                <w:color w:val="00B050"/>
                <w:sz w:val="16"/>
                <w:szCs w:val="16"/>
              </w:rPr>
              <w:br/>
              <w:t>aj poplatky za členstvo v regionálnych, národných alebo európskych sieťach MAS v max. sume:</w:t>
            </w:r>
          </w:p>
          <w:p w14:paraId="6D4AEC0A" w14:textId="16569B27" w:rsidR="00917782" w:rsidRPr="00B2251D" w:rsidRDefault="00917782" w:rsidP="001D7B57">
            <w:pPr>
              <w:pStyle w:val="Default"/>
              <w:keepLines/>
              <w:widowControl w:val="0"/>
              <w:numPr>
                <w:ilvl w:val="0"/>
                <w:numId w:val="106"/>
              </w:numPr>
              <w:jc w:val="both"/>
              <w:rPr>
                <w:rFonts w:asciiTheme="minorHAnsi" w:hAnsiTheme="minorHAnsi"/>
                <w:strike/>
                <w:color w:val="00B050"/>
                <w:sz w:val="16"/>
                <w:szCs w:val="16"/>
              </w:rPr>
            </w:pPr>
            <w:r w:rsidRPr="00B2251D">
              <w:rPr>
                <w:rFonts w:asciiTheme="minorHAnsi" w:hAnsiTheme="minorHAnsi" w:cs="TimesNewRomanPSMT"/>
                <w:strike/>
                <w:color w:val="00B050"/>
                <w:sz w:val="16"/>
                <w:szCs w:val="16"/>
              </w:rPr>
              <w:t xml:space="preserve">regionálne a národné siete:  max. 46 EUR/MAS/1 členstvo/ročne/, </w:t>
            </w:r>
          </w:p>
          <w:p w14:paraId="43108C82" w14:textId="5148F9BC" w:rsidR="00917782" w:rsidRPr="00B2251D" w:rsidRDefault="00917782" w:rsidP="001D7B57">
            <w:pPr>
              <w:pStyle w:val="Default"/>
              <w:keepLines/>
              <w:widowControl w:val="0"/>
              <w:numPr>
                <w:ilvl w:val="0"/>
                <w:numId w:val="106"/>
              </w:numPr>
              <w:jc w:val="both"/>
              <w:rPr>
                <w:rFonts w:asciiTheme="minorHAnsi" w:hAnsiTheme="minorHAnsi"/>
                <w:sz w:val="16"/>
                <w:szCs w:val="16"/>
              </w:rPr>
            </w:pPr>
            <w:r w:rsidRPr="00B2251D">
              <w:rPr>
                <w:rFonts w:asciiTheme="minorHAnsi" w:hAnsiTheme="minorHAnsi"/>
                <w:strike/>
                <w:color w:val="00B050"/>
                <w:sz w:val="16"/>
                <w:szCs w:val="16"/>
              </w:rPr>
              <w:t xml:space="preserve">EÚ sieť: max. </w:t>
            </w:r>
            <w:r w:rsidRPr="00B2251D">
              <w:rPr>
                <w:rFonts w:asciiTheme="minorHAnsi" w:hAnsiTheme="minorHAnsi" w:cs="TimesNewRomanPSMT"/>
                <w:strike/>
                <w:color w:val="00B050"/>
                <w:sz w:val="16"/>
                <w:szCs w:val="16"/>
              </w:rPr>
              <w:t>114 EUR/MAS/1 členstvo/ročne/.</w:t>
            </w:r>
          </w:p>
        </w:tc>
      </w:tr>
      <w:tr w:rsidR="00917782" w:rsidRPr="00B2251D" w14:paraId="21900B55" w14:textId="77777777" w:rsidTr="007C1B37">
        <w:tc>
          <w:tcPr>
            <w:tcW w:w="8017" w:type="dxa"/>
          </w:tcPr>
          <w:p w14:paraId="053BF867" w14:textId="2D070658" w:rsidR="00917782" w:rsidRPr="00B2251D" w:rsidRDefault="00917782" w:rsidP="00F576D8">
            <w:pPr>
              <w:pStyle w:val="Default"/>
              <w:adjustRightInd/>
              <w:jc w:val="both"/>
              <w:rPr>
                <w:rFonts w:asciiTheme="minorHAnsi" w:eastAsia="Times New Roman" w:hAnsiTheme="minorHAnsi" w:cstheme="minorHAnsi"/>
                <w:strike/>
                <w:color w:val="00B050"/>
                <w:sz w:val="16"/>
                <w:szCs w:val="16"/>
              </w:rPr>
            </w:pPr>
            <w:r w:rsidRPr="00B2251D">
              <w:rPr>
                <w:rFonts w:asciiTheme="minorHAnsi" w:hAnsiTheme="minorHAnsi" w:cstheme="minorHAnsi"/>
                <w:strike/>
                <w:color w:val="00B050"/>
                <w:sz w:val="16"/>
                <w:szCs w:val="16"/>
              </w:rPr>
              <w:t>Náklady vynaložené na monitorovanie, hodnotenie a aktualizáciu stratégií CLLD v rámci PRV    a/alebo IROP na úrovni MAS v zmysle ustanovení Systému riadenia CLLD, kapitola 9. Hodnotiteľ  záverečného hodnotenia (ex – post) môže byť:</w:t>
            </w:r>
            <w:r w:rsidRPr="00B2251D">
              <w:rPr>
                <w:rFonts w:asciiTheme="minorHAnsi" w:hAnsiTheme="minorHAnsi" w:cstheme="minorHAnsi"/>
                <w:b/>
                <w:bCs/>
                <w:strike/>
                <w:color w:val="00B050"/>
                <w:sz w:val="16"/>
                <w:szCs w:val="16"/>
              </w:rPr>
              <w:t xml:space="preserve"> </w:t>
            </w:r>
            <w:r w:rsidRPr="00B2251D">
              <w:rPr>
                <w:rFonts w:asciiTheme="minorHAnsi" w:hAnsiTheme="minorHAnsi" w:cstheme="minorHAnsi"/>
                <w:strike/>
                <w:color w:val="00B050"/>
                <w:sz w:val="16"/>
                <w:szCs w:val="16"/>
              </w:rPr>
              <w:t xml:space="preserve"> </w:t>
            </w:r>
            <w:r w:rsidRPr="00B2251D">
              <w:rPr>
                <w:rFonts w:asciiTheme="minorHAnsi" w:eastAsia="Times New Roman" w:hAnsiTheme="minorHAnsi" w:cstheme="minorHAnsi"/>
                <w:strike/>
                <w:color w:val="00B050"/>
                <w:sz w:val="16"/>
                <w:szCs w:val="16"/>
              </w:rPr>
              <w:t xml:space="preserve">MAS, </w:t>
            </w:r>
            <w:r w:rsidRPr="00B2251D">
              <w:rPr>
                <w:rFonts w:asciiTheme="minorHAnsi" w:hAnsiTheme="minorHAnsi" w:cstheme="minorHAnsi"/>
                <w:strike/>
                <w:color w:val="00B050"/>
                <w:sz w:val="16"/>
                <w:szCs w:val="16"/>
              </w:rPr>
              <w:t xml:space="preserve"> </w:t>
            </w:r>
            <w:r w:rsidRPr="00B2251D">
              <w:rPr>
                <w:rFonts w:asciiTheme="minorHAnsi" w:eastAsia="Times New Roman" w:hAnsiTheme="minorHAnsi" w:cstheme="minorHAnsi"/>
                <w:strike/>
                <w:color w:val="00B050"/>
                <w:sz w:val="16"/>
                <w:szCs w:val="16"/>
              </w:rPr>
              <w:t>externý hodnotiteľ,</w:t>
            </w:r>
            <w:r w:rsidRPr="00B2251D">
              <w:rPr>
                <w:rFonts w:asciiTheme="minorHAnsi" w:hAnsiTheme="minorHAnsi" w:cstheme="minorHAnsi"/>
                <w:strike/>
                <w:color w:val="00B050"/>
                <w:sz w:val="16"/>
                <w:szCs w:val="16"/>
              </w:rPr>
              <w:t xml:space="preserve"> </w:t>
            </w:r>
            <w:r w:rsidRPr="00B2251D">
              <w:rPr>
                <w:rFonts w:asciiTheme="minorHAnsi" w:eastAsia="Times New Roman" w:hAnsiTheme="minorHAnsi" w:cstheme="minorHAnsi"/>
                <w:strike/>
                <w:color w:val="00B050"/>
                <w:sz w:val="16"/>
                <w:szCs w:val="16"/>
              </w:rPr>
              <w:t>externý hodnotiteľ  a MAS.</w:t>
            </w:r>
          </w:p>
          <w:p w14:paraId="00F61D41" w14:textId="50EC5FC8" w:rsidR="00917782" w:rsidRPr="00B2251D" w:rsidRDefault="00917782" w:rsidP="00F576D8">
            <w:pPr>
              <w:pStyle w:val="Default"/>
              <w:adjustRightInd/>
              <w:jc w:val="both"/>
              <w:rPr>
                <w:rFonts w:asciiTheme="minorHAnsi" w:hAnsiTheme="minorHAnsi" w:cstheme="minorHAnsi"/>
                <w:strike/>
                <w:color w:val="00B050"/>
                <w:sz w:val="16"/>
                <w:szCs w:val="16"/>
              </w:rPr>
            </w:pPr>
            <w:r w:rsidRPr="00B2251D">
              <w:rPr>
                <w:rFonts w:asciiTheme="minorHAnsi" w:eastAsia="Times New Roman" w:hAnsiTheme="minorHAnsi" w:cstheme="minorHAnsi"/>
                <w:strike/>
                <w:color w:val="00B050"/>
                <w:sz w:val="16"/>
                <w:szCs w:val="16"/>
              </w:rPr>
              <w:t xml:space="preserve"> </w:t>
            </w:r>
          </w:p>
          <w:p w14:paraId="7CCCFE6E" w14:textId="08332521" w:rsidR="00917782" w:rsidRPr="00B2251D" w:rsidRDefault="00917782" w:rsidP="00F576D8">
            <w:pPr>
              <w:pStyle w:val="Default"/>
              <w:rPr>
                <w:rFonts w:asciiTheme="minorHAnsi" w:hAnsiTheme="minorHAnsi" w:cstheme="minorHAnsi"/>
                <w:strike/>
                <w:color w:val="00B050"/>
                <w:sz w:val="16"/>
                <w:szCs w:val="16"/>
              </w:rPr>
            </w:pPr>
            <w:r w:rsidRPr="00B2251D">
              <w:rPr>
                <w:rFonts w:asciiTheme="minorHAnsi" w:hAnsiTheme="minorHAnsi" w:cstheme="minorHAnsi"/>
                <w:strike/>
                <w:color w:val="00B050"/>
                <w:sz w:val="16"/>
                <w:szCs w:val="16"/>
              </w:rPr>
              <w:t xml:space="preserve">V prípade, ak  sa na hodnotení podieľajú zamestnanci MAS </w:t>
            </w:r>
            <w:proofErr w:type="spellStart"/>
            <w:r w:rsidRPr="00B2251D">
              <w:rPr>
                <w:rFonts w:asciiTheme="minorHAnsi" w:hAnsiTheme="minorHAnsi" w:cstheme="minorHAnsi"/>
                <w:strike/>
                <w:color w:val="00B050"/>
                <w:sz w:val="16"/>
                <w:szCs w:val="16"/>
              </w:rPr>
              <w:t>doporučuje</w:t>
            </w:r>
            <w:proofErr w:type="spellEnd"/>
            <w:r w:rsidRPr="00B2251D">
              <w:rPr>
                <w:rFonts w:asciiTheme="minorHAnsi" w:hAnsiTheme="minorHAnsi" w:cstheme="minorHAnsi"/>
                <w:strike/>
                <w:color w:val="00B050"/>
                <w:sz w:val="16"/>
                <w:szCs w:val="16"/>
              </w:rPr>
              <w:t xml:space="preserve"> sa, aby ho nevykonávali zamestnanci, ktorí sa priamo podieľajú na konaní o ŽoNFP.  Zároveň je potrebné brať do úvahy prípadne dvojité financovanie oprávnených výdavkov za výkon činností súvisiacich s hodnotením a za výkon činnosti v zmysle kapitoly 10.2. </w:t>
            </w:r>
          </w:p>
          <w:p w14:paraId="5F49CE87" w14:textId="5E7899A4" w:rsidR="00917782" w:rsidRPr="00B2251D" w:rsidRDefault="00917782" w:rsidP="00F576D8">
            <w:pPr>
              <w:pStyle w:val="Default"/>
              <w:rPr>
                <w:rFonts w:asciiTheme="minorHAnsi" w:hAnsiTheme="minorHAnsi" w:cstheme="minorHAnsi"/>
                <w:strike/>
                <w:color w:val="00B050"/>
                <w:sz w:val="16"/>
                <w:szCs w:val="16"/>
              </w:rPr>
            </w:pPr>
            <w:r w:rsidRPr="00B2251D">
              <w:rPr>
                <w:rFonts w:asciiTheme="minorHAnsi" w:hAnsiTheme="minorHAnsi" w:cstheme="minorHAnsi"/>
                <w:strike/>
                <w:color w:val="00B050"/>
                <w:sz w:val="16"/>
                <w:szCs w:val="16"/>
              </w:rPr>
              <w:t>Oprávneným výdavkom sú činnosti súvisiace s vykonávaním hodnotenia stratégie CLLD v zmysle Systému riadenia CLLD, kapitola 9., ods. 7:</w:t>
            </w:r>
          </w:p>
          <w:p w14:paraId="2D84ED22" w14:textId="1B087CCB" w:rsidR="00917782" w:rsidRPr="00B2251D" w:rsidRDefault="00917782" w:rsidP="001D7B57">
            <w:pPr>
              <w:pStyle w:val="Default"/>
              <w:numPr>
                <w:ilvl w:val="0"/>
                <w:numId w:val="107"/>
              </w:numPr>
              <w:adjustRightInd/>
              <w:ind w:left="170" w:hanging="142"/>
              <w:jc w:val="both"/>
              <w:rPr>
                <w:rFonts w:asciiTheme="minorHAnsi" w:eastAsia="Times New Roman" w:hAnsiTheme="minorHAnsi" w:cstheme="minorHAnsi"/>
                <w:strike/>
                <w:color w:val="00B050"/>
                <w:sz w:val="16"/>
                <w:szCs w:val="16"/>
              </w:rPr>
            </w:pPr>
            <w:r w:rsidRPr="00B2251D">
              <w:rPr>
                <w:rFonts w:asciiTheme="minorHAnsi" w:eastAsia="Times New Roman" w:hAnsiTheme="minorHAnsi" w:cstheme="minorHAnsi"/>
                <w:strike/>
                <w:color w:val="00B050"/>
                <w:sz w:val="16"/>
                <w:szCs w:val="16"/>
              </w:rPr>
              <w:t>odmena pre hodnotiteľa</w:t>
            </w:r>
            <w:r w:rsidRPr="00B2251D">
              <w:rPr>
                <w:rFonts w:asciiTheme="minorHAnsi" w:eastAsia="Times New Roman" w:hAnsiTheme="minorHAnsi" w:cstheme="minorHAnsi"/>
                <w:b/>
                <w:bCs/>
                <w:strike/>
                <w:color w:val="00B050"/>
                <w:sz w:val="16"/>
                <w:szCs w:val="16"/>
              </w:rPr>
              <w:t xml:space="preserve"> </w:t>
            </w:r>
            <w:r w:rsidRPr="00B2251D">
              <w:rPr>
                <w:rFonts w:asciiTheme="minorHAnsi" w:eastAsia="Times New Roman" w:hAnsiTheme="minorHAnsi" w:cstheme="minorHAnsi"/>
                <w:strike/>
                <w:color w:val="00B050"/>
                <w:sz w:val="16"/>
                <w:szCs w:val="16"/>
              </w:rPr>
              <w:t>(osoba, ktorá vykonáva hodnotenie na základe dohody o práci vykonávanej mimo pracovného pomeru (mimo pracovným pomerom sa rozumejú vzťahy uzatvorené v zmysle ustanovení § 223 až 228a Zákonníka práce. Oprávneným výdavkom je cena práce),</w:t>
            </w:r>
          </w:p>
          <w:p w14:paraId="5F89EDE4" w14:textId="75CBB27F" w:rsidR="00917782" w:rsidRPr="00B2251D" w:rsidRDefault="00917782" w:rsidP="001D7B57">
            <w:pPr>
              <w:pStyle w:val="Default"/>
              <w:numPr>
                <w:ilvl w:val="0"/>
                <w:numId w:val="107"/>
              </w:numPr>
              <w:adjustRightInd/>
              <w:ind w:left="170" w:hanging="142"/>
              <w:jc w:val="both"/>
              <w:rPr>
                <w:rFonts w:asciiTheme="minorHAnsi" w:eastAsia="Times New Roman" w:hAnsiTheme="minorHAnsi" w:cstheme="minorHAnsi"/>
                <w:strike/>
                <w:color w:val="00B050"/>
                <w:sz w:val="16"/>
                <w:szCs w:val="16"/>
              </w:rPr>
            </w:pPr>
            <w:r w:rsidRPr="00B2251D">
              <w:rPr>
                <w:rFonts w:asciiTheme="minorHAnsi" w:eastAsia="Times New Roman" w:hAnsiTheme="minorHAnsi" w:cstheme="minorHAnsi"/>
                <w:strike/>
                <w:color w:val="00B050"/>
                <w:sz w:val="16"/>
                <w:szCs w:val="16"/>
              </w:rPr>
              <w:t>zmluvné vzťahy mimo pracovnoprávnych vzťahov  uzatvorené v zmysle Obchodného zákonníka, Občianskeho zákonníka, Autorského zákona alebo iného všeobecného záväzného predpisu (</w:t>
            </w:r>
            <w:proofErr w:type="spellStart"/>
            <w:r w:rsidRPr="00B2251D">
              <w:rPr>
                <w:rFonts w:asciiTheme="minorHAnsi" w:eastAsia="Times New Roman" w:hAnsiTheme="minorHAnsi" w:cstheme="minorHAnsi"/>
                <w:strike/>
                <w:color w:val="00B050"/>
                <w:sz w:val="16"/>
                <w:szCs w:val="16"/>
              </w:rPr>
              <w:t>t.j</w:t>
            </w:r>
            <w:proofErr w:type="spellEnd"/>
            <w:r w:rsidRPr="00B2251D">
              <w:rPr>
                <w:rFonts w:asciiTheme="minorHAnsi" w:eastAsia="Times New Roman" w:hAnsiTheme="minorHAnsi" w:cstheme="minorHAnsi"/>
                <w:strike/>
                <w:color w:val="00B050"/>
                <w:sz w:val="16"/>
                <w:szCs w:val="16"/>
              </w:rPr>
              <w:t>. zmluvné vzťahy mimo pracovných vzťahov), ktoré podliehajú ZVO</w:t>
            </w:r>
            <w:r w:rsidRPr="00B2251D">
              <w:rPr>
                <w:rFonts w:asciiTheme="minorHAnsi" w:eastAsia="Times New Roman" w:hAnsiTheme="minorHAnsi" w:cstheme="minorHAnsi"/>
                <w:strike/>
                <w:color w:val="00B050"/>
                <w:sz w:val="16"/>
                <w:szCs w:val="16"/>
                <w:lang w:eastAsia="sk-SK"/>
              </w:rPr>
              <w:t xml:space="preserve"> </w:t>
            </w:r>
            <w:r w:rsidRPr="00B2251D">
              <w:rPr>
                <w:rFonts w:asciiTheme="minorHAnsi" w:eastAsia="Times New Roman" w:hAnsiTheme="minorHAnsi" w:cstheme="minorHAnsi"/>
                <w:strike/>
                <w:color w:val="00B050"/>
                <w:sz w:val="16"/>
                <w:szCs w:val="16"/>
              </w:rPr>
              <w:t>-  fakturácia bez nároku na ďalšie náhrady na stravu a cestovné,</w:t>
            </w:r>
          </w:p>
          <w:p w14:paraId="49783B0A" w14:textId="607FB0CE" w:rsidR="00917782" w:rsidRPr="00B2251D" w:rsidRDefault="00917782" w:rsidP="001D7B57">
            <w:pPr>
              <w:pStyle w:val="Default"/>
              <w:numPr>
                <w:ilvl w:val="0"/>
                <w:numId w:val="107"/>
              </w:numPr>
              <w:adjustRightInd/>
              <w:ind w:left="170" w:hanging="142"/>
              <w:jc w:val="both"/>
              <w:rPr>
                <w:rFonts w:asciiTheme="minorHAnsi" w:eastAsia="Times New Roman" w:hAnsiTheme="minorHAnsi" w:cstheme="minorHAnsi"/>
                <w:strike/>
                <w:color w:val="00B050"/>
                <w:sz w:val="16"/>
                <w:szCs w:val="16"/>
              </w:rPr>
            </w:pPr>
            <w:r w:rsidRPr="00B2251D">
              <w:rPr>
                <w:rFonts w:asciiTheme="minorHAnsi" w:eastAsia="Times New Roman" w:hAnsiTheme="minorHAnsi" w:cstheme="minorHAnsi"/>
                <w:strike/>
                <w:color w:val="00B050"/>
                <w:sz w:val="16"/>
                <w:szCs w:val="16"/>
                <w:lang w:eastAsia="sk-SK"/>
              </w:rPr>
              <w:t xml:space="preserve">iné činnosti súvisiace s vykonávaním hodnotenia </w:t>
            </w:r>
            <w:r w:rsidRPr="00B2251D">
              <w:rPr>
                <w:rFonts w:asciiTheme="minorHAnsi" w:eastAsia="Times New Roman" w:hAnsiTheme="minorHAnsi" w:cstheme="minorHAnsi"/>
                <w:strike/>
                <w:color w:val="00B050"/>
                <w:sz w:val="16"/>
                <w:szCs w:val="16"/>
              </w:rPr>
              <w:t>v zmysle ustanovení Systému riadenia CLLD, kapitola 9.</w:t>
            </w:r>
          </w:p>
          <w:p w14:paraId="0FB4AE51" w14:textId="5C735167" w:rsidR="00917782" w:rsidRPr="00B2251D" w:rsidRDefault="00917782" w:rsidP="00F576D8">
            <w:pPr>
              <w:pStyle w:val="Textpoznmkypodiarou"/>
              <w:jc w:val="both"/>
              <w:rPr>
                <w:rFonts w:cstheme="minorHAnsi"/>
                <w:b/>
                <w:bCs/>
                <w:sz w:val="16"/>
                <w:szCs w:val="16"/>
              </w:rPr>
            </w:pPr>
            <w:r w:rsidRPr="00B2251D">
              <w:rPr>
                <w:rFonts w:cstheme="minorHAnsi"/>
                <w:strike/>
                <w:color w:val="00B050"/>
                <w:sz w:val="16"/>
                <w:szCs w:val="16"/>
              </w:rPr>
              <w:t>Pracovné úväzky osôb</w:t>
            </w:r>
            <w:r w:rsidRPr="00B2251D">
              <w:rPr>
                <w:rFonts w:cstheme="minorHAnsi"/>
                <w:b/>
                <w:bCs/>
                <w:strike/>
                <w:color w:val="00B050"/>
                <w:sz w:val="16"/>
                <w:szCs w:val="16"/>
              </w:rPr>
              <w:t xml:space="preserve"> </w:t>
            </w:r>
            <w:r w:rsidRPr="00B2251D">
              <w:rPr>
                <w:rFonts w:cstheme="minorHAnsi"/>
                <w:strike/>
                <w:color w:val="00B050"/>
                <w:sz w:val="16"/>
                <w:szCs w:val="16"/>
              </w:rPr>
              <w:t xml:space="preserve">na činnostiach spojených s riadením vykonávania stratégie CLLD sa nesmú prekrývať. Nie je prípustné, aby bola osoba platená za rovnakú činnosť vykonávanú v tom istom čase, resp. za rovnaké výstupy viackrát. Za neoprávnené sa budú považovať výdavky v prípade identifikácie prekrývania sa pracovného času zamestnanca.  </w:t>
            </w:r>
            <w:r w:rsidRPr="00B2251D">
              <w:rPr>
                <w:rFonts w:cstheme="minorHAnsi"/>
                <w:b/>
                <w:bCs/>
                <w:strike/>
                <w:color w:val="00B050"/>
                <w:sz w:val="16"/>
                <w:szCs w:val="16"/>
              </w:rPr>
              <w:t>Nie je možné na tú istú činnosť kombinovať osobné výdavky prijímateľa s externými službami.</w:t>
            </w:r>
          </w:p>
        </w:tc>
      </w:tr>
    </w:tbl>
    <w:p w14:paraId="61FA27D9" w14:textId="3F920230" w:rsidR="00293FD7" w:rsidRPr="00B2251D" w:rsidRDefault="00293FD7" w:rsidP="007C1B37">
      <w:pPr>
        <w:pStyle w:val="Textpoznmkypodiarou"/>
        <w:rPr>
          <w:b/>
          <w:bCs/>
          <w:sz w:val="22"/>
          <w:szCs w:val="22"/>
        </w:rPr>
      </w:pPr>
    </w:p>
    <w:p w14:paraId="407B1F81" w14:textId="6A595F7F" w:rsidR="00293FD7" w:rsidRPr="00B2251D" w:rsidRDefault="00543B8E" w:rsidP="00543B8E">
      <w:pPr>
        <w:pStyle w:val="Nadpis3"/>
        <w:rPr>
          <w:rFonts w:asciiTheme="minorHAnsi" w:hAnsiTheme="minorHAnsi"/>
          <w:i/>
          <w:color w:val="0070C0"/>
          <w:sz w:val="24"/>
          <w:szCs w:val="24"/>
        </w:rPr>
      </w:pPr>
      <w:bookmarkStart w:id="45" w:name="_Toc129152447"/>
      <w:r w:rsidRPr="00B2251D">
        <w:rPr>
          <w:rFonts w:asciiTheme="minorHAnsi" w:hAnsiTheme="minorHAnsi" w:cstheme="minorHAnsi"/>
          <w:i/>
          <w:color w:val="0070C0"/>
          <w:sz w:val="24"/>
          <w:szCs w:val="24"/>
        </w:rPr>
        <w:t>10.2.</w:t>
      </w:r>
      <w:r w:rsidR="007F7820" w:rsidRPr="00B2251D">
        <w:rPr>
          <w:rFonts w:asciiTheme="minorHAnsi" w:hAnsiTheme="minorHAnsi" w:cstheme="minorHAnsi"/>
          <w:i/>
          <w:color w:val="FF0000"/>
          <w:sz w:val="24"/>
          <w:szCs w:val="24"/>
        </w:rPr>
        <w:t>3</w:t>
      </w:r>
      <w:r w:rsidRPr="00B2251D">
        <w:rPr>
          <w:rFonts w:asciiTheme="minorHAnsi" w:hAnsiTheme="minorHAnsi" w:cstheme="minorHAnsi"/>
          <w:i/>
          <w:strike/>
          <w:color w:val="00B050"/>
          <w:sz w:val="24"/>
          <w:szCs w:val="24"/>
        </w:rPr>
        <w:t>4</w:t>
      </w:r>
      <w:r w:rsidRPr="00B2251D">
        <w:rPr>
          <w:rFonts w:asciiTheme="minorHAnsi" w:hAnsiTheme="minorHAnsi" w:cstheme="minorHAnsi"/>
          <w:i/>
          <w:color w:val="0070C0"/>
          <w:sz w:val="24"/>
          <w:szCs w:val="24"/>
        </w:rPr>
        <w:t xml:space="preserve"> </w:t>
      </w:r>
      <w:r w:rsidR="00293FD7" w:rsidRPr="00B2251D">
        <w:rPr>
          <w:rFonts w:asciiTheme="minorHAnsi" w:hAnsiTheme="minorHAnsi" w:cstheme="minorHAnsi"/>
          <w:i/>
          <w:color w:val="0070C0"/>
          <w:sz w:val="24"/>
          <w:szCs w:val="24"/>
        </w:rPr>
        <w:t xml:space="preserve">Animačné výdavky  v súvislosti s oživovaním </w:t>
      </w:r>
      <w:r w:rsidR="00293FD7" w:rsidRPr="00B2251D">
        <w:rPr>
          <w:rFonts w:asciiTheme="minorHAnsi" w:hAnsiTheme="minorHAnsi"/>
          <w:i/>
          <w:color w:val="0070C0"/>
          <w:sz w:val="24"/>
          <w:szCs w:val="24"/>
        </w:rPr>
        <w:t>stratégie CLLD</w:t>
      </w:r>
      <w:r w:rsidR="00161E0F" w:rsidRPr="00B2251D">
        <w:rPr>
          <w:rStyle w:val="Odkaznapoznmkupodiarou"/>
          <w:rFonts w:asciiTheme="minorHAnsi" w:hAnsiTheme="minorHAnsi"/>
          <w:i/>
          <w:color w:val="0070C0"/>
          <w:sz w:val="24"/>
          <w:szCs w:val="24"/>
        </w:rPr>
        <w:footnoteReference w:id="13"/>
      </w:r>
      <w:bookmarkEnd w:id="45"/>
    </w:p>
    <w:p w14:paraId="70CF303D" w14:textId="4AC0603A" w:rsidR="00293FD7" w:rsidRPr="00B2251D" w:rsidRDefault="00293FD7" w:rsidP="001D7B57">
      <w:pPr>
        <w:pStyle w:val="Default"/>
        <w:keepNext/>
        <w:widowControl w:val="0"/>
        <w:numPr>
          <w:ilvl w:val="5"/>
          <w:numId w:val="79"/>
        </w:numPr>
        <w:ind w:left="567" w:hanging="567"/>
        <w:jc w:val="both"/>
      </w:pPr>
      <w:r w:rsidRPr="00B2251D">
        <w:rPr>
          <w:rFonts w:asciiTheme="minorHAnsi" w:hAnsiTheme="minorHAnsi"/>
          <w:sz w:val="22"/>
          <w:szCs w:val="22"/>
        </w:rPr>
        <w:t xml:space="preserve">Podpora v rámci tohto </w:t>
      </w:r>
      <w:r w:rsidR="004A373F" w:rsidRPr="00B2251D">
        <w:rPr>
          <w:rFonts w:asciiTheme="minorHAnsi" w:hAnsiTheme="minorHAnsi"/>
          <w:sz w:val="22"/>
          <w:szCs w:val="22"/>
        </w:rPr>
        <w:t>pod</w:t>
      </w:r>
      <w:r w:rsidRPr="00B2251D">
        <w:rPr>
          <w:rFonts w:asciiTheme="minorHAnsi" w:hAnsiTheme="minorHAnsi"/>
          <w:sz w:val="22"/>
          <w:szCs w:val="22"/>
        </w:rPr>
        <w:t xml:space="preserve">opatrenia sa poskytuje na </w:t>
      </w:r>
      <w:r w:rsidR="00BD217E" w:rsidRPr="00B2251D">
        <w:rPr>
          <w:rFonts w:asciiTheme="minorHAnsi" w:hAnsiTheme="minorHAnsi"/>
          <w:sz w:val="22"/>
          <w:szCs w:val="22"/>
        </w:rPr>
        <w:t xml:space="preserve">oprávnené </w:t>
      </w:r>
      <w:r w:rsidRPr="00B2251D">
        <w:rPr>
          <w:rFonts w:asciiTheme="minorHAnsi" w:hAnsiTheme="minorHAnsi"/>
          <w:sz w:val="22"/>
          <w:szCs w:val="22"/>
        </w:rPr>
        <w:t>výdavky</w:t>
      </w:r>
      <w:r w:rsidR="00BD217E" w:rsidRPr="00B2251D">
        <w:rPr>
          <w:rFonts w:asciiTheme="minorHAnsi" w:hAnsiTheme="minorHAnsi"/>
          <w:sz w:val="22"/>
          <w:szCs w:val="22"/>
        </w:rPr>
        <w:t xml:space="preserve"> spojené s budovaním </w:t>
      </w:r>
      <w:r w:rsidR="00BD217E" w:rsidRPr="00B2251D">
        <w:rPr>
          <w:rFonts w:asciiTheme="minorHAnsi" w:hAnsiTheme="minorHAnsi"/>
          <w:sz w:val="22"/>
          <w:szCs w:val="22"/>
        </w:rPr>
        <w:lastRenderedPageBreak/>
        <w:t xml:space="preserve">zručností </w:t>
      </w:r>
      <w:r w:rsidRPr="00B2251D">
        <w:rPr>
          <w:rFonts w:asciiTheme="minorHAnsi" w:hAnsiTheme="minorHAnsi"/>
          <w:sz w:val="22"/>
          <w:szCs w:val="22"/>
        </w:rPr>
        <w:t xml:space="preserve">a schopností MAS </w:t>
      </w:r>
      <w:r w:rsidRPr="00B2251D">
        <w:rPr>
          <w:rFonts w:asciiTheme="minorHAnsi" w:hAnsiTheme="minorHAnsi" w:cs="TimesNewRomanPSMT"/>
          <w:sz w:val="22"/>
          <w:szCs w:val="22"/>
        </w:rPr>
        <w:t>v rámci PRV</w:t>
      </w:r>
      <w:r w:rsidR="00AA25F9" w:rsidRPr="00B2251D">
        <w:rPr>
          <w:rFonts w:asciiTheme="minorHAnsi" w:hAnsiTheme="minorHAnsi" w:cs="TimesNewRomanPSMT"/>
          <w:sz w:val="22"/>
          <w:szCs w:val="22"/>
        </w:rPr>
        <w:t xml:space="preserve"> </w:t>
      </w:r>
      <w:r w:rsidRPr="00B2251D">
        <w:rPr>
          <w:rFonts w:asciiTheme="minorHAnsi" w:hAnsiTheme="minorHAnsi" w:cs="TimesNewRomanPSMT"/>
          <w:sz w:val="22"/>
          <w:szCs w:val="22"/>
        </w:rPr>
        <w:t>a/alebo IROP</w:t>
      </w:r>
      <w:r w:rsidRPr="00B2251D">
        <w:rPr>
          <w:rFonts w:asciiTheme="minorHAnsi" w:hAnsiTheme="minorHAnsi"/>
          <w:b/>
          <w:i/>
          <w:sz w:val="22"/>
          <w:szCs w:val="22"/>
        </w:rPr>
        <w:t xml:space="preserve"> </w:t>
      </w:r>
      <w:r w:rsidRPr="00B2251D">
        <w:rPr>
          <w:rFonts w:asciiTheme="minorHAnsi" w:hAnsiTheme="minorHAnsi"/>
          <w:sz w:val="22"/>
          <w:szCs w:val="22"/>
        </w:rPr>
        <w:t>vo vzťahu</w:t>
      </w:r>
      <w:r w:rsidR="00BD217E" w:rsidRPr="00B2251D">
        <w:rPr>
          <w:rFonts w:asciiTheme="minorHAnsi" w:hAnsiTheme="minorHAnsi"/>
          <w:sz w:val="22"/>
          <w:szCs w:val="22"/>
        </w:rPr>
        <w:t xml:space="preserve"> k implementácií stratégie CLLD</w:t>
      </w:r>
      <w:r w:rsidR="00D91FE1" w:rsidRPr="00B2251D">
        <w:rPr>
          <w:rFonts w:asciiTheme="minorHAnsi" w:hAnsiTheme="minorHAnsi"/>
          <w:sz w:val="22"/>
          <w:szCs w:val="22"/>
        </w:rPr>
        <w:t xml:space="preserve"> </w:t>
      </w:r>
      <w:r w:rsidR="00D91FE1" w:rsidRPr="00B2251D">
        <w:rPr>
          <w:rFonts w:asciiTheme="minorHAnsi" w:hAnsiTheme="minorHAnsi"/>
          <w:b/>
          <w:color w:val="FF0000"/>
          <w:sz w:val="22"/>
          <w:szCs w:val="22"/>
        </w:rPr>
        <w:t>(</w:t>
      </w:r>
      <w:r w:rsidR="00BC7059" w:rsidRPr="00B2251D">
        <w:rPr>
          <w:rFonts w:asciiTheme="minorHAnsi" w:hAnsiTheme="minorHAnsi"/>
          <w:b/>
          <w:color w:val="FF0000"/>
          <w:sz w:val="22"/>
          <w:szCs w:val="22"/>
        </w:rPr>
        <w:t xml:space="preserve">výdavky sa </w:t>
      </w:r>
      <w:r w:rsidR="00D91FE1" w:rsidRPr="00B2251D">
        <w:rPr>
          <w:rFonts w:asciiTheme="minorHAnsi" w:hAnsiTheme="minorHAnsi"/>
          <w:b/>
          <w:color w:val="FF0000"/>
          <w:sz w:val="22"/>
          <w:szCs w:val="22"/>
        </w:rPr>
        <w:t>nezapočítava</w:t>
      </w:r>
      <w:r w:rsidR="00BC7059" w:rsidRPr="00B2251D">
        <w:rPr>
          <w:rFonts w:asciiTheme="minorHAnsi" w:hAnsiTheme="minorHAnsi"/>
          <w:b/>
          <w:color w:val="FF0000"/>
          <w:sz w:val="22"/>
          <w:szCs w:val="22"/>
        </w:rPr>
        <w:t>jú</w:t>
      </w:r>
      <w:r w:rsidR="0079005E" w:rsidRPr="00B2251D">
        <w:rPr>
          <w:rFonts w:asciiTheme="minorHAnsi" w:hAnsiTheme="minorHAnsi"/>
          <w:b/>
          <w:color w:val="FF0000"/>
          <w:sz w:val="22"/>
          <w:szCs w:val="22"/>
        </w:rPr>
        <w:t xml:space="preserve"> do paušá</w:t>
      </w:r>
      <w:r w:rsidR="00D91FE1" w:rsidRPr="00B2251D">
        <w:rPr>
          <w:rFonts w:asciiTheme="minorHAnsi" w:hAnsiTheme="minorHAnsi"/>
          <w:b/>
          <w:color w:val="FF0000"/>
          <w:sz w:val="22"/>
          <w:szCs w:val="22"/>
        </w:rPr>
        <w:t>lnej sadzby vo výške 22%</w:t>
      </w:r>
      <w:r w:rsidR="004A373F" w:rsidRPr="00B2251D">
        <w:rPr>
          <w:rFonts w:asciiTheme="minorHAnsi" w:hAnsiTheme="minorHAnsi"/>
          <w:b/>
          <w:color w:val="FF0000"/>
          <w:sz w:val="22"/>
          <w:szCs w:val="22"/>
        </w:rPr>
        <w:t xml:space="preserve"> a žiadateľ/prijímateľ je povinný postupovať v zmysle Usmernenia </w:t>
      </w:r>
      <w:r w:rsidR="004A373F" w:rsidRPr="00B2251D">
        <w:rPr>
          <w:rFonts w:asciiTheme="minorHAnsi" w:hAnsiTheme="minorHAnsi" w:cstheme="minorHAnsi"/>
          <w:b/>
          <w:color w:val="FF0000"/>
          <w:sz w:val="22"/>
          <w:szCs w:val="22"/>
        </w:rPr>
        <w:t>Pôdohospodárskej platobnej agentúry č. 8/2017 k obstarávaniu tovarov, stavebných prác a služieb financovaných z PRV SR 2014 – 2020 (ďalej len „Usmernenie PPA č.8“</w:t>
      </w:r>
      <w:r w:rsidR="00D91FE1" w:rsidRPr="00B2251D">
        <w:rPr>
          <w:rFonts w:asciiTheme="minorHAnsi" w:hAnsiTheme="minorHAnsi" w:cstheme="minorHAnsi"/>
          <w:b/>
          <w:color w:val="FF0000"/>
          <w:sz w:val="22"/>
          <w:szCs w:val="22"/>
        </w:rPr>
        <w:t>)</w:t>
      </w:r>
      <w:r w:rsidR="00BD217E" w:rsidRPr="00B2251D">
        <w:rPr>
          <w:rFonts w:asciiTheme="minorHAnsi" w:hAnsiTheme="minorHAnsi" w:cstheme="minorHAnsi"/>
          <w:b/>
          <w:color w:val="FF0000"/>
          <w:sz w:val="22"/>
          <w:szCs w:val="22"/>
        </w:rPr>
        <w:t>:</w:t>
      </w:r>
      <w:r w:rsidRPr="00B2251D">
        <w:rPr>
          <w:rFonts w:asciiTheme="minorHAnsi" w:hAnsiTheme="minorHAnsi"/>
          <w:color w:val="FF0000"/>
          <w:sz w:val="22"/>
          <w:szCs w:val="22"/>
        </w:rPr>
        <w:t xml:space="preserve"> </w:t>
      </w:r>
    </w:p>
    <w:tbl>
      <w:tblPr>
        <w:tblStyle w:val="Mriekatabuky"/>
        <w:tblW w:w="0" w:type="auto"/>
        <w:tblInd w:w="567" w:type="dxa"/>
        <w:tblLook w:val="04A0" w:firstRow="1" w:lastRow="0" w:firstColumn="1" w:lastColumn="0" w:noHBand="0" w:noVBand="1"/>
      </w:tblPr>
      <w:tblGrid>
        <w:gridCol w:w="704"/>
        <w:gridCol w:w="8017"/>
      </w:tblGrid>
      <w:tr w:rsidR="00BD217E" w:rsidRPr="00B2251D" w14:paraId="114F9B4D" w14:textId="77777777" w:rsidTr="00305AEE">
        <w:tc>
          <w:tcPr>
            <w:tcW w:w="704" w:type="dxa"/>
            <w:vAlign w:val="center"/>
          </w:tcPr>
          <w:p w14:paraId="24F511B4" w14:textId="77777777" w:rsidR="00BD217E" w:rsidRPr="00B2251D" w:rsidRDefault="00BD217E" w:rsidP="00305AEE">
            <w:pPr>
              <w:pStyle w:val="Default"/>
              <w:keepLines/>
              <w:widowControl w:val="0"/>
              <w:jc w:val="center"/>
              <w:rPr>
                <w:rFonts w:asciiTheme="minorHAnsi" w:hAnsiTheme="minorHAnsi"/>
                <w:sz w:val="18"/>
                <w:szCs w:val="18"/>
              </w:rPr>
            </w:pPr>
            <w:r w:rsidRPr="00B2251D">
              <w:rPr>
                <w:rFonts w:asciiTheme="minorHAnsi" w:hAnsiTheme="minorHAnsi"/>
                <w:sz w:val="18"/>
                <w:szCs w:val="18"/>
              </w:rPr>
              <w:t>1.</w:t>
            </w:r>
          </w:p>
        </w:tc>
        <w:tc>
          <w:tcPr>
            <w:tcW w:w="8017" w:type="dxa"/>
          </w:tcPr>
          <w:p w14:paraId="152ABD0D" w14:textId="77777777" w:rsidR="00BD217E" w:rsidRPr="00B2251D" w:rsidRDefault="00BD217E" w:rsidP="00BD217E">
            <w:pPr>
              <w:pStyle w:val="Default"/>
              <w:keepNext/>
              <w:widowControl w:val="0"/>
              <w:jc w:val="both"/>
              <w:rPr>
                <w:sz w:val="18"/>
                <w:szCs w:val="18"/>
              </w:rPr>
            </w:pPr>
            <w:r w:rsidRPr="00B2251D">
              <w:rPr>
                <w:rFonts w:asciiTheme="minorHAnsi" w:hAnsiTheme="minorHAnsi"/>
                <w:sz w:val="18"/>
                <w:szCs w:val="18"/>
              </w:rPr>
              <w:t xml:space="preserve">Propagácia a informovanie o dotknutej oblasti a výsledkoch stratégie CLLD: </w:t>
            </w:r>
          </w:p>
          <w:p w14:paraId="23A35173" w14:textId="4F9FA76F" w:rsidR="00BD217E" w:rsidRPr="00B2251D" w:rsidRDefault="00BD217E" w:rsidP="001D7B57">
            <w:pPr>
              <w:pStyle w:val="Default"/>
              <w:keepNext/>
              <w:widowControl w:val="0"/>
              <w:numPr>
                <w:ilvl w:val="0"/>
                <w:numId w:val="108"/>
              </w:numPr>
              <w:ind w:left="311" w:hanging="283"/>
              <w:jc w:val="both"/>
              <w:rPr>
                <w:rFonts w:asciiTheme="minorHAnsi" w:hAnsiTheme="minorHAnsi"/>
                <w:sz w:val="18"/>
                <w:szCs w:val="18"/>
              </w:rPr>
            </w:pPr>
            <w:r w:rsidRPr="00B2251D">
              <w:rPr>
                <w:rFonts w:asciiTheme="minorHAnsi" w:hAnsiTheme="minorHAnsi"/>
                <w:sz w:val="18"/>
                <w:szCs w:val="18"/>
              </w:rPr>
              <w:t xml:space="preserve">informačné a propagačné materiály, ako napr.: tlač, návrhy, grafická úprava, odborná úprava, výroba, kopírovanie, väzba, letáky, výroba </w:t>
            </w:r>
            <w:proofErr w:type="spellStart"/>
            <w:r w:rsidRPr="00B2251D">
              <w:rPr>
                <w:rFonts w:asciiTheme="minorHAnsi" w:hAnsiTheme="minorHAnsi"/>
                <w:sz w:val="18"/>
                <w:szCs w:val="18"/>
              </w:rPr>
              <w:t>infotabúľ</w:t>
            </w:r>
            <w:proofErr w:type="spellEnd"/>
            <w:r w:rsidRPr="00B2251D">
              <w:rPr>
                <w:rFonts w:asciiTheme="minorHAnsi" w:hAnsiTheme="minorHAnsi"/>
                <w:sz w:val="18"/>
                <w:szCs w:val="18"/>
              </w:rPr>
              <w:t xml:space="preserve">, stojanov, </w:t>
            </w:r>
            <w:r w:rsidRPr="00B2251D">
              <w:rPr>
                <w:rFonts w:asciiTheme="minorHAnsi" w:eastAsia="Times New Roman" w:hAnsiTheme="minorHAnsi"/>
                <w:sz w:val="18"/>
                <w:szCs w:val="18"/>
                <w:lang w:eastAsia="sk-SK"/>
              </w:rPr>
              <w:t xml:space="preserve">výroba a osadenie propagačnej tabule, </w:t>
            </w:r>
            <w:r w:rsidRPr="00B2251D">
              <w:rPr>
                <w:rFonts w:asciiTheme="minorHAnsi" w:eastAsia="Times New Roman" w:hAnsiTheme="minorHAnsi"/>
                <w:color w:val="000000" w:themeColor="text1"/>
                <w:sz w:val="18"/>
                <w:szCs w:val="18"/>
                <w:lang w:eastAsia="sk-SK"/>
              </w:rPr>
              <w:t xml:space="preserve">výroba a osadenie dočasného </w:t>
            </w:r>
            <w:r w:rsidR="00543B8E" w:rsidRPr="00B2251D">
              <w:rPr>
                <w:rFonts w:asciiTheme="minorHAnsi" w:eastAsia="Times New Roman" w:hAnsiTheme="minorHAnsi"/>
                <w:color w:val="000000" w:themeColor="text1"/>
                <w:sz w:val="18"/>
                <w:szCs w:val="18"/>
                <w:lang w:eastAsia="sk-SK"/>
              </w:rPr>
              <w:t xml:space="preserve">(veľkoplošného) pútača, výroba </w:t>
            </w:r>
            <w:r w:rsidRPr="00B2251D">
              <w:rPr>
                <w:rFonts w:asciiTheme="minorHAnsi" w:eastAsia="Times New Roman" w:hAnsiTheme="minorHAnsi"/>
                <w:color w:val="000000" w:themeColor="text1"/>
                <w:sz w:val="18"/>
                <w:szCs w:val="18"/>
                <w:lang w:eastAsia="sk-SK"/>
              </w:rPr>
              <w:t>a osadenie stálej tabule</w:t>
            </w:r>
            <w:r w:rsidRPr="00B2251D">
              <w:rPr>
                <w:rFonts w:asciiTheme="minorHAnsi" w:hAnsiTheme="minorHAnsi"/>
                <w:sz w:val="18"/>
                <w:szCs w:val="18"/>
              </w:rPr>
              <w:t>, distribúcia formulárov, metodík, informačných a propagačných materiálov, CD nosiče, multimediálne DVD a pod.,</w:t>
            </w:r>
          </w:p>
          <w:p w14:paraId="4B786552" w14:textId="77777777" w:rsidR="00BD217E" w:rsidRPr="00B2251D" w:rsidRDefault="00BD217E" w:rsidP="001D7B57">
            <w:pPr>
              <w:pStyle w:val="Default"/>
              <w:keepNext/>
              <w:widowControl w:val="0"/>
              <w:numPr>
                <w:ilvl w:val="0"/>
                <w:numId w:val="108"/>
              </w:numPr>
              <w:ind w:left="311" w:hanging="283"/>
              <w:jc w:val="both"/>
              <w:rPr>
                <w:rFonts w:asciiTheme="minorHAnsi" w:hAnsiTheme="minorHAnsi"/>
                <w:sz w:val="18"/>
                <w:szCs w:val="18"/>
              </w:rPr>
            </w:pPr>
            <w:r w:rsidRPr="00B2251D">
              <w:rPr>
                <w:rFonts w:asciiTheme="minorHAnsi" w:hAnsiTheme="minorHAnsi"/>
                <w:sz w:val="18"/>
                <w:szCs w:val="18"/>
              </w:rPr>
              <w:t>účasť na výstavách</w:t>
            </w:r>
            <w:r w:rsidRPr="00B2251D">
              <w:rPr>
                <w:rStyle w:val="Odkaznapoznmkupodiarou"/>
                <w:rFonts w:asciiTheme="minorHAnsi" w:hAnsiTheme="minorHAnsi"/>
                <w:sz w:val="18"/>
                <w:szCs w:val="18"/>
              </w:rPr>
              <w:footnoteReference w:id="14"/>
            </w:r>
            <w:r w:rsidRPr="00B2251D">
              <w:rPr>
                <w:rFonts w:asciiTheme="minorHAnsi" w:hAnsiTheme="minorHAnsi"/>
                <w:sz w:val="18"/>
                <w:szCs w:val="18"/>
              </w:rPr>
              <w:t xml:space="preserve">, na ktorých bude MAS propagovať a informovať širokú verejnosť </w:t>
            </w:r>
            <w:r w:rsidRPr="00B2251D">
              <w:rPr>
                <w:rFonts w:asciiTheme="minorHAnsi" w:hAnsiTheme="minorHAnsi"/>
                <w:sz w:val="18"/>
                <w:szCs w:val="18"/>
              </w:rPr>
              <w:br/>
              <w:t xml:space="preserve">o území MAS a stratégii CLLD vrátane zabezpečenia expozície a honorárov, </w:t>
            </w:r>
          </w:p>
          <w:p w14:paraId="224A23E4" w14:textId="50DFBE4A" w:rsidR="00BD217E" w:rsidRPr="00B2251D" w:rsidRDefault="00BD217E" w:rsidP="001D7B57">
            <w:pPr>
              <w:pStyle w:val="Default"/>
              <w:keepNext/>
              <w:widowControl w:val="0"/>
              <w:numPr>
                <w:ilvl w:val="0"/>
                <w:numId w:val="108"/>
              </w:numPr>
              <w:ind w:left="311" w:hanging="283"/>
              <w:jc w:val="both"/>
              <w:rPr>
                <w:rFonts w:asciiTheme="minorHAnsi" w:hAnsiTheme="minorHAnsi"/>
                <w:sz w:val="18"/>
                <w:szCs w:val="18"/>
              </w:rPr>
            </w:pPr>
            <w:r w:rsidRPr="00B2251D">
              <w:rPr>
                <w:rFonts w:asciiTheme="minorHAnsi" w:hAnsiTheme="minorHAnsi"/>
                <w:sz w:val="18"/>
                <w:szCs w:val="18"/>
              </w:rPr>
              <w:t>PR články, PR vystúpenie v médiách, písanie a zverejnenie tlačových správ, organizácia tlačových konferencií, deň otvorených dverí v rámci MAS</w:t>
            </w:r>
            <w:r w:rsidRPr="00B2251D">
              <w:rPr>
                <w:rStyle w:val="Odkaznapoznmkupodiarou"/>
                <w:rFonts w:asciiTheme="minorHAnsi" w:hAnsiTheme="minorHAnsi"/>
                <w:sz w:val="18"/>
                <w:szCs w:val="18"/>
              </w:rPr>
              <w:footnoteReference w:id="15"/>
            </w:r>
            <w:r w:rsidRPr="00B2251D">
              <w:rPr>
                <w:rFonts w:asciiTheme="minorHAnsi" w:hAnsiTheme="minorHAnsi"/>
                <w:sz w:val="18"/>
                <w:szCs w:val="18"/>
              </w:rPr>
              <w:t>, výroba a nákup informačných spotov, filmov (vrátane dabingu), televíznych, rozhlasových a webových relácií, mediálny priestor</w:t>
            </w:r>
            <w:r w:rsidRPr="00B2251D">
              <w:rPr>
                <w:rStyle w:val="Odkaznapoznmkupodiarou"/>
                <w:rFonts w:asciiTheme="minorHAnsi" w:hAnsiTheme="minorHAnsi"/>
                <w:sz w:val="18"/>
                <w:szCs w:val="18"/>
              </w:rPr>
              <w:footnoteReference w:id="16"/>
            </w:r>
            <w:r w:rsidRPr="00B2251D">
              <w:rPr>
                <w:rFonts w:asciiTheme="minorHAnsi" w:hAnsiTheme="minorHAnsi"/>
                <w:sz w:val="18"/>
                <w:szCs w:val="18"/>
              </w:rPr>
              <w:t xml:space="preserve"> a pod.</w:t>
            </w:r>
          </w:p>
        </w:tc>
      </w:tr>
      <w:tr w:rsidR="00BD217E" w:rsidRPr="00B2251D" w14:paraId="6E764864" w14:textId="77777777" w:rsidTr="00305AEE">
        <w:tc>
          <w:tcPr>
            <w:tcW w:w="704" w:type="dxa"/>
            <w:vAlign w:val="center"/>
          </w:tcPr>
          <w:p w14:paraId="360598AA" w14:textId="77777777" w:rsidR="00BD217E" w:rsidRPr="00B2251D" w:rsidRDefault="00BD217E" w:rsidP="00305AEE">
            <w:pPr>
              <w:pStyle w:val="Default"/>
              <w:keepLines/>
              <w:widowControl w:val="0"/>
              <w:jc w:val="center"/>
              <w:rPr>
                <w:rFonts w:asciiTheme="minorHAnsi" w:hAnsiTheme="minorHAnsi"/>
                <w:sz w:val="18"/>
                <w:szCs w:val="18"/>
              </w:rPr>
            </w:pPr>
            <w:r w:rsidRPr="00B2251D">
              <w:rPr>
                <w:rFonts w:asciiTheme="minorHAnsi" w:hAnsiTheme="minorHAnsi"/>
                <w:sz w:val="18"/>
                <w:szCs w:val="18"/>
              </w:rPr>
              <w:t>2.</w:t>
            </w:r>
          </w:p>
        </w:tc>
        <w:tc>
          <w:tcPr>
            <w:tcW w:w="8017" w:type="dxa"/>
          </w:tcPr>
          <w:p w14:paraId="33E5830A" w14:textId="3497C453" w:rsidR="00BD217E" w:rsidRPr="00B2251D" w:rsidRDefault="00BD217E" w:rsidP="00BD217E">
            <w:pPr>
              <w:pStyle w:val="Default"/>
              <w:keepNext/>
              <w:widowControl w:val="0"/>
              <w:jc w:val="both"/>
              <w:rPr>
                <w:rFonts w:asciiTheme="minorHAnsi" w:hAnsiTheme="minorHAnsi"/>
                <w:sz w:val="18"/>
                <w:szCs w:val="18"/>
              </w:rPr>
            </w:pPr>
            <w:r w:rsidRPr="00B2251D">
              <w:rPr>
                <w:rFonts w:asciiTheme="minorHAnsi" w:hAnsiTheme="minorHAnsi"/>
                <w:sz w:val="18"/>
                <w:szCs w:val="18"/>
              </w:rPr>
              <w:t xml:space="preserve">Výmena informácií medzi miestnymi aktérmi </w:t>
            </w:r>
            <w:r w:rsidRPr="00B2251D">
              <w:rPr>
                <w:rFonts w:asciiTheme="minorHAnsi" w:hAnsiTheme="minorHAnsi" w:cs="TimesNewRomanPSMT"/>
                <w:sz w:val="18"/>
                <w:szCs w:val="18"/>
              </w:rPr>
              <w:t>v rámci PRV a/alebo IROP</w:t>
            </w:r>
            <w:r w:rsidRPr="00B2251D">
              <w:rPr>
                <w:rFonts w:asciiTheme="minorHAnsi" w:hAnsiTheme="minorHAnsi"/>
                <w:sz w:val="18"/>
                <w:szCs w:val="18"/>
              </w:rPr>
              <w:t>: informačné akcie</w:t>
            </w:r>
            <w:r w:rsidRPr="00B2251D">
              <w:rPr>
                <w:rStyle w:val="Odkaznapoznmkupodiarou"/>
                <w:rFonts w:asciiTheme="minorHAnsi" w:hAnsiTheme="minorHAnsi"/>
                <w:sz w:val="18"/>
                <w:szCs w:val="18"/>
              </w:rPr>
              <w:footnoteReference w:id="17"/>
            </w:r>
            <w:r w:rsidRPr="00B2251D">
              <w:rPr>
                <w:rFonts w:asciiTheme="minorHAnsi" w:hAnsiTheme="minorHAnsi"/>
                <w:sz w:val="18"/>
                <w:szCs w:val="18"/>
              </w:rPr>
              <w:t xml:space="preserve"> pre členov MAS a verejnosť </w:t>
            </w:r>
            <w:r w:rsidRPr="00B2251D">
              <w:rPr>
                <w:rFonts w:asciiTheme="minorHAnsi" w:hAnsiTheme="minorHAnsi" w:cstheme="minorHAnsi"/>
                <w:color w:val="000000" w:themeColor="text1"/>
                <w:sz w:val="18"/>
                <w:szCs w:val="18"/>
              </w:rPr>
              <w:t xml:space="preserve">s cieľom </w:t>
            </w:r>
            <w:r w:rsidRPr="00B2251D">
              <w:rPr>
                <w:rFonts w:asciiTheme="minorHAnsi" w:hAnsiTheme="minorHAnsi" w:cstheme="minorHAnsi"/>
                <w:sz w:val="18"/>
                <w:szCs w:val="18"/>
              </w:rPr>
              <w:t>osvojovania príkladov dobrej praxe pre účely</w:t>
            </w:r>
            <w:r w:rsidRPr="00B2251D">
              <w:rPr>
                <w:rFonts w:asciiTheme="minorHAnsi" w:hAnsiTheme="minorHAnsi"/>
                <w:sz w:val="18"/>
                <w:szCs w:val="18"/>
              </w:rPr>
              <w:t xml:space="preserve"> rozširovania vedomostí a zručností pri vykonávaní stratégie CLLD a s tým spojené práce  zamerané na: posilnenie miestneho partnerstva,  aktivizáciu územia,  rozvíjanie spolupráce (napr.: sieťovanie subjektov verejného a neverejného sektora, </w:t>
            </w:r>
            <w:proofErr w:type="spellStart"/>
            <w:r w:rsidRPr="00B2251D">
              <w:rPr>
                <w:rFonts w:asciiTheme="minorHAnsi" w:hAnsiTheme="minorHAnsi"/>
                <w:sz w:val="18"/>
                <w:szCs w:val="18"/>
              </w:rPr>
              <w:t>participatívne</w:t>
            </w:r>
            <w:proofErr w:type="spellEnd"/>
            <w:r w:rsidRPr="00B2251D">
              <w:rPr>
                <w:rFonts w:asciiTheme="minorHAnsi" w:hAnsiTheme="minorHAnsi"/>
                <w:sz w:val="18"/>
                <w:szCs w:val="18"/>
              </w:rPr>
              <w:t xml:space="preserve"> metódy zamerané na mobilizáciu aktérov územia), manažment pre udržateľnosť projektov a efektívne riadenie projektov, a iné informačné akcie, ktoré budú v súlade s cieľom </w:t>
            </w:r>
            <w:r w:rsidRPr="00B2251D">
              <w:rPr>
                <w:rFonts w:asciiTheme="minorHAnsi" w:hAnsiTheme="minorHAnsi" w:cstheme="minorHAnsi"/>
                <w:sz w:val="18"/>
                <w:szCs w:val="18"/>
              </w:rPr>
              <w:t>osvojovania príkladov dobrej praxe pre účely</w:t>
            </w:r>
            <w:r w:rsidRPr="00B2251D">
              <w:rPr>
                <w:rFonts w:asciiTheme="minorHAnsi" w:hAnsiTheme="minorHAnsi"/>
                <w:sz w:val="18"/>
                <w:szCs w:val="18"/>
              </w:rPr>
              <w:t xml:space="preserve"> rozširovania vedomostí a zručností pri vykonávaní stratégie CLLD.</w:t>
            </w:r>
          </w:p>
          <w:p w14:paraId="35EA095F" w14:textId="113F88E8" w:rsidR="00BD217E" w:rsidRPr="00B2251D" w:rsidRDefault="00BD217E" w:rsidP="00BD217E">
            <w:pPr>
              <w:pStyle w:val="Default"/>
              <w:keepNext/>
              <w:widowControl w:val="0"/>
              <w:jc w:val="both"/>
              <w:rPr>
                <w:rFonts w:asciiTheme="minorHAnsi" w:hAnsiTheme="minorHAnsi"/>
                <w:sz w:val="18"/>
                <w:szCs w:val="18"/>
              </w:rPr>
            </w:pPr>
            <w:r w:rsidRPr="00B2251D">
              <w:rPr>
                <w:rFonts w:asciiTheme="minorHAnsi" w:hAnsiTheme="minorHAnsi"/>
                <w:sz w:val="18"/>
                <w:szCs w:val="18"/>
              </w:rPr>
              <w:t xml:space="preserve">Oprávnené sú výdavky </w:t>
            </w:r>
            <w:r w:rsidRPr="00B2251D">
              <w:rPr>
                <w:rFonts w:asciiTheme="minorHAnsi" w:eastAsia="Arial Unicode MS" w:hAnsiTheme="minorHAnsi"/>
                <w:sz w:val="18"/>
                <w:szCs w:val="18"/>
              </w:rPr>
              <w:t xml:space="preserve">vrátane </w:t>
            </w:r>
            <w:r w:rsidRPr="00B2251D">
              <w:rPr>
                <w:rFonts w:asciiTheme="minorHAnsi" w:hAnsiTheme="minorHAnsi"/>
                <w:sz w:val="18"/>
                <w:szCs w:val="18"/>
              </w:rPr>
              <w:t xml:space="preserve">účastníckych poplatkov, vložného, prenájmu priestorov </w:t>
            </w:r>
            <w:r w:rsidRPr="00B2251D">
              <w:rPr>
                <w:rFonts w:asciiTheme="minorHAnsi" w:hAnsiTheme="minorHAnsi"/>
                <w:sz w:val="18"/>
                <w:szCs w:val="18"/>
              </w:rPr>
              <w:br/>
              <w:t xml:space="preserve">a didaktickej techniky, občerstvenia, pozvánok, podkladových materiálov apod. </w:t>
            </w:r>
            <w:r w:rsidRPr="00B2251D">
              <w:rPr>
                <w:rFonts w:asciiTheme="minorHAnsi" w:hAnsiTheme="minorHAnsi"/>
                <w:b/>
                <w:sz w:val="18"/>
                <w:szCs w:val="18"/>
              </w:rPr>
              <w:t xml:space="preserve">MAS nie je oprávnená poskytovať tieto </w:t>
            </w:r>
            <w:r w:rsidRPr="00B2251D">
              <w:rPr>
                <w:rFonts w:asciiTheme="minorHAnsi" w:hAnsiTheme="minorHAnsi" w:cstheme="minorHAnsi"/>
                <w:b/>
                <w:sz w:val="18"/>
                <w:szCs w:val="18"/>
              </w:rPr>
              <w:t>informačné a školiace ak</w:t>
            </w:r>
            <w:r w:rsidR="00543B8E" w:rsidRPr="00B2251D">
              <w:rPr>
                <w:rFonts w:asciiTheme="minorHAnsi" w:hAnsiTheme="minorHAnsi" w:cstheme="minorHAnsi"/>
                <w:b/>
                <w:sz w:val="18"/>
                <w:szCs w:val="18"/>
              </w:rPr>
              <w:t xml:space="preserve">cie pre členov MAS a verejnosť </w:t>
            </w:r>
            <w:r w:rsidRPr="00B2251D">
              <w:rPr>
                <w:rFonts w:asciiTheme="minorHAnsi" w:hAnsiTheme="minorHAnsi"/>
                <w:b/>
                <w:sz w:val="18"/>
                <w:szCs w:val="18"/>
              </w:rPr>
              <w:t>za finančnú alebo inú vecnú odmenu.</w:t>
            </w:r>
          </w:p>
        </w:tc>
      </w:tr>
      <w:tr w:rsidR="00BD217E" w:rsidRPr="00B2251D" w14:paraId="753F7032" w14:textId="77777777" w:rsidTr="00305AEE">
        <w:tc>
          <w:tcPr>
            <w:tcW w:w="704" w:type="dxa"/>
            <w:vAlign w:val="center"/>
          </w:tcPr>
          <w:p w14:paraId="4AC41E16" w14:textId="77777777" w:rsidR="00BD217E" w:rsidRPr="00B2251D" w:rsidRDefault="00BD217E" w:rsidP="00305AEE">
            <w:pPr>
              <w:pStyle w:val="Default"/>
              <w:keepLines/>
              <w:widowControl w:val="0"/>
              <w:jc w:val="center"/>
              <w:rPr>
                <w:rFonts w:asciiTheme="minorHAnsi" w:hAnsiTheme="minorHAnsi"/>
                <w:sz w:val="18"/>
                <w:szCs w:val="18"/>
              </w:rPr>
            </w:pPr>
            <w:r w:rsidRPr="00B2251D">
              <w:rPr>
                <w:rFonts w:asciiTheme="minorHAnsi" w:hAnsiTheme="minorHAnsi"/>
                <w:sz w:val="18"/>
                <w:szCs w:val="18"/>
              </w:rPr>
              <w:t>3.</w:t>
            </w:r>
          </w:p>
        </w:tc>
        <w:tc>
          <w:tcPr>
            <w:tcW w:w="8017" w:type="dxa"/>
          </w:tcPr>
          <w:p w14:paraId="27A16228" w14:textId="22D3D88D" w:rsidR="00BD217E" w:rsidRPr="00B2251D" w:rsidRDefault="00BD217E" w:rsidP="00BD217E">
            <w:pPr>
              <w:pStyle w:val="Default"/>
              <w:keepNext/>
              <w:widowControl w:val="0"/>
              <w:jc w:val="both"/>
              <w:rPr>
                <w:rFonts w:asciiTheme="minorHAnsi" w:hAnsiTheme="minorHAnsi"/>
                <w:sz w:val="18"/>
                <w:szCs w:val="18"/>
              </w:rPr>
            </w:pPr>
            <w:r w:rsidRPr="00B2251D">
              <w:rPr>
                <w:rFonts w:asciiTheme="minorHAnsi" w:hAnsiTheme="minorHAnsi" w:cs="TimesNewRomanPSMT"/>
                <w:sz w:val="18"/>
                <w:szCs w:val="18"/>
              </w:rPr>
              <w:t xml:space="preserve">Informačné akcie pre širokú verejnosť zamerané na </w:t>
            </w:r>
            <w:r w:rsidRPr="00B2251D">
              <w:rPr>
                <w:rFonts w:asciiTheme="minorHAnsi" w:hAnsiTheme="minorHAnsi" w:cstheme="minorHAnsi"/>
                <w:color w:val="000000" w:themeColor="text1"/>
                <w:sz w:val="18"/>
                <w:szCs w:val="18"/>
              </w:rPr>
              <w:t>poskyt</w:t>
            </w:r>
            <w:r w:rsidR="00543B8E" w:rsidRPr="00B2251D">
              <w:rPr>
                <w:rFonts w:asciiTheme="minorHAnsi" w:hAnsiTheme="minorHAnsi" w:cstheme="minorHAnsi"/>
                <w:color w:val="000000" w:themeColor="text1"/>
                <w:sz w:val="18"/>
                <w:szCs w:val="18"/>
              </w:rPr>
              <w:t xml:space="preserve">ovanie  informácií a zručností </w:t>
            </w:r>
            <w:r w:rsidRPr="00B2251D">
              <w:rPr>
                <w:rFonts w:asciiTheme="minorHAnsi" w:hAnsiTheme="minorHAnsi" w:cstheme="minorHAnsi"/>
                <w:color w:val="000000" w:themeColor="text1"/>
                <w:sz w:val="18"/>
                <w:szCs w:val="18"/>
              </w:rPr>
              <w:t>pri príprave žiadostí</w:t>
            </w:r>
            <w:r w:rsidRPr="00B2251D" w:rsidDel="0035746F">
              <w:rPr>
                <w:rFonts w:asciiTheme="minorHAnsi" w:hAnsiTheme="minorHAnsi" w:cs="TimesNewRomanPSMT"/>
                <w:sz w:val="18"/>
                <w:szCs w:val="18"/>
              </w:rPr>
              <w:t xml:space="preserve"> </w:t>
            </w:r>
            <w:r w:rsidRPr="00B2251D">
              <w:rPr>
                <w:rFonts w:asciiTheme="minorHAnsi" w:hAnsiTheme="minorHAnsi" w:cs="TimesNewRomanPSMT"/>
                <w:sz w:val="18"/>
                <w:szCs w:val="18"/>
              </w:rPr>
              <w:t>v rámci PRV</w:t>
            </w:r>
            <w:r w:rsidRPr="00B2251D">
              <w:rPr>
                <w:rStyle w:val="Odkaznapoznmkupodiarou"/>
                <w:rFonts w:asciiTheme="minorHAnsi" w:hAnsiTheme="minorHAnsi" w:cs="TimesNewRomanPSMT"/>
                <w:sz w:val="18"/>
                <w:szCs w:val="18"/>
              </w:rPr>
              <w:footnoteReference w:id="18"/>
            </w:r>
            <w:r w:rsidRPr="00B2251D">
              <w:rPr>
                <w:rFonts w:asciiTheme="minorHAnsi" w:hAnsiTheme="minorHAnsi" w:cs="TimesNewRomanPSMT"/>
                <w:sz w:val="18"/>
                <w:szCs w:val="18"/>
              </w:rPr>
              <w:t xml:space="preserve"> a/alebo IROP:</w:t>
            </w:r>
            <w:r w:rsidRPr="00B2251D">
              <w:rPr>
                <w:rFonts w:asciiTheme="minorHAnsi" w:hAnsiTheme="minorHAnsi"/>
                <w:sz w:val="18"/>
                <w:szCs w:val="18"/>
              </w:rPr>
              <w:t xml:space="preserve"> </w:t>
            </w:r>
            <w:r w:rsidRPr="00B2251D">
              <w:rPr>
                <w:rFonts w:asciiTheme="minorHAnsi" w:hAnsiTheme="minorHAnsi"/>
                <w:color w:val="000000" w:themeColor="text1"/>
                <w:sz w:val="18"/>
                <w:szCs w:val="18"/>
              </w:rPr>
              <w:t xml:space="preserve">oprávnené sú výdavky vrátane prenájmu učebného priestoru a didaktickej techniky, prenájmu miestností, občerstvenia, pozvánok, podkladových materiálov a pod. Informačné akcie </w:t>
            </w:r>
            <w:r w:rsidRPr="00B2251D">
              <w:rPr>
                <w:rFonts w:asciiTheme="minorHAnsi" w:hAnsiTheme="minorHAnsi" w:cs="TimesNewRomanPSMT"/>
                <w:color w:val="000000" w:themeColor="text1"/>
                <w:sz w:val="18"/>
                <w:szCs w:val="18"/>
              </w:rPr>
              <w:t xml:space="preserve">potenciálnych žiadateľov a prijímateľov </w:t>
            </w:r>
            <w:r w:rsidRPr="00B2251D">
              <w:rPr>
                <w:rFonts w:asciiTheme="minorHAnsi" w:hAnsiTheme="minorHAnsi"/>
                <w:color w:val="000000" w:themeColor="text1"/>
                <w:sz w:val="18"/>
                <w:szCs w:val="18"/>
              </w:rPr>
              <w:t xml:space="preserve">mimo územia SR sú neoprávnené. </w:t>
            </w:r>
            <w:r w:rsidRPr="00B2251D">
              <w:rPr>
                <w:rFonts w:asciiTheme="minorHAnsi" w:hAnsiTheme="minorHAnsi"/>
                <w:b/>
                <w:sz w:val="18"/>
                <w:szCs w:val="18"/>
              </w:rPr>
              <w:t xml:space="preserve">MAS nie je oprávnená poskytovať tieto </w:t>
            </w:r>
            <w:r w:rsidRPr="00B2251D">
              <w:rPr>
                <w:rFonts w:asciiTheme="minorHAnsi" w:hAnsiTheme="minorHAnsi" w:cstheme="minorHAnsi"/>
                <w:b/>
                <w:sz w:val="18"/>
                <w:szCs w:val="18"/>
              </w:rPr>
              <w:t xml:space="preserve">informačné a školiace akcie pre verejnosť </w:t>
            </w:r>
            <w:r w:rsidRPr="00B2251D">
              <w:rPr>
                <w:rFonts w:asciiTheme="minorHAnsi" w:hAnsiTheme="minorHAnsi"/>
                <w:b/>
                <w:sz w:val="18"/>
                <w:szCs w:val="18"/>
              </w:rPr>
              <w:t>za finančnú alebo inú vecnú odmenu.</w:t>
            </w:r>
            <w:r w:rsidRPr="00B2251D">
              <w:rPr>
                <w:rFonts w:asciiTheme="minorHAnsi" w:hAnsiTheme="minorHAnsi"/>
                <w:sz w:val="18"/>
                <w:szCs w:val="18"/>
              </w:rPr>
              <w:t xml:space="preserve"> </w:t>
            </w:r>
          </w:p>
        </w:tc>
      </w:tr>
    </w:tbl>
    <w:p w14:paraId="5964463B" w14:textId="41824573" w:rsidR="00293FD7" w:rsidRPr="00B2251D" w:rsidRDefault="00293FD7" w:rsidP="00293FD7">
      <w:pPr>
        <w:rPr>
          <w:i/>
        </w:rPr>
      </w:pPr>
    </w:p>
    <w:p w14:paraId="68E13FAB" w14:textId="63024091" w:rsidR="00D91FE1" w:rsidRPr="00B2251D" w:rsidRDefault="00D91FE1" w:rsidP="001D7B57">
      <w:pPr>
        <w:pStyle w:val="Odsekzoznamu"/>
        <w:numPr>
          <w:ilvl w:val="0"/>
          <w:numId w:val="148"/>
        </w:numPr>
        <w:autoSpaceDE w:val="0"/>
        <w:autoSpaceDN w:val="0"/>
        <w:adjustRightInd w:val="0"/>
        <w:spacing w:before="60" w:after="60" w:line="240" w:lineRule="auto"/>
        <w:jc w:val="both"/>
        <w:rPr>
          <w:bCs/>
          <w:color w:val="FF0000"/>
        </w:rPr>
      </w:pPr>
      <w:r w:rsidRPr="00B2251D">
        <w:rPr>
          <w:b/>
          <w:color w:val="FF0000"/>
        </w:rPr>
        <w:t>Žiadateľ</w:t>
      </w:r>
      <w:r w:rsidR="002639E8" w:rsidRPr="00B2251D">
        <w:rPr>
          <w:b/>
          <w:color w:val="FF0000"/>
        </w:rPr>
        <w:t xml:space="preserve"> musí</w:t>
      </w:r>
      <w:r w:rsidRPr="00B2251D">
        <w:rPr>
          <w:b/>
          <w:color w:val="FF0000"/>
        </w:rPr>
        <w:t xml:space="preserve"> v rámci realizácie aktivít súvisiacich s  </w:t>
      </w:r>
      <w:r w:rsidR="0079005E" w:rsidRPr="00B2251D">
        <w:rPr>
          <w:b/>
          <w:color w:val="FF0000"/>
        </w:rPr>
        <w:t>animáciami</w:t>
      </w:r>
      <w:r w:rsidRPr="00B2251D">
        <w:rPr>
          <w:b/>
          <w:color w:val="FF0000"/>
        </w:rPr>
        <w:t xml:space="preserve"> preukázať za kalendárny rok (kumulatívne) nasledovné </w:t>
      </w:r>
      <w:r w:rsidR="00724CD2">
        <w:rPr>
          <w:b/>
          <w:color w:val="FF0000"/>
        </w:rPr>
        <w:t xml:space="preserve">„POVINNÉ </w:t>
      </w:r>
      <w:r w:rsidR="002639E8" w:rsidRPr="00B2251D">
        <w:rPr>
          <w:b/>
          <w:color w:val="FF0000"/>
        </w:rPr>
        <w:t>VÝSTUPY</w:t>
      </w:r>
      <w:r w:rsidR="00CA4E61" w:rsidRPr="00B2251D">
        <w:rPr>
          <w:b/>
          <w:color w:val="FF0000"/>
        </w:rPr>
        <w:t xml:space="preserve">“ </w:t>
      </w:r>
      <w:r w:rsidR="00CA4E61" w:rsidRPr="00B2251D">
        <w:rPr>
          <w:color w:val="FF0000"/>
        </w:rPr>
        <w:t>(</w:t>
      </w:r>
      <w:r w:rsidR="00B00700" w:rsidRPr="00B2251D">
        <w:rPr>
          <w:color w:val="FF0000"/>
        </w:rPr>
        <w:t xml:space="preserve">plnenie je povinné do predloženia poslednej </w:t>
      </w:r>
      <w:r w:rsidR="00B00700" w:rsidRPr="00B2251D">
        <w:rPr>
          <w:rFonts w:cstheme="minorHAnsi"/>
          <w:color w:val="FF0000"/>
        </w:rPr>
        <w:t xml:space="preserve">záverečnej správy z výzvy na predkladanie ŽoNFP </w:t>
      </w:r>
      <w:r w:rsidR="00B00700" w:rsidRPr="00B2251D">
        <w:rPr>
          <w:color w:val="FF0000"/>
        </w:rPr>
        <w:t xml:space="preserve">v rámci </w:t>
      </w:r>
      <w:r w:rsidR="00B2251D" w:rsidRPr="00B2251D">
        <w:rPr>
          <w:color w:val="FF0000"/>
        </w:rPr>
        <w:t>implementácie</w:t>
      </w:r>
      <w:r w:rsidR="00B00700" w:rsidRPr="00B2251D">
        <w:rPr>
          <w:color w:val="FF0000"/>
        </w:rPr>
        <w:t xml:space="preserve"> stratégie CLLD</w:t>
      </w:r>
      <w:r w:rsidR="00CA4E61" w:rsidRPr="00B2251D">
        <w:rPr>
          <w:color w:val="FF0000"/>
        </w:rPr>
        <w:t>)</w:t>
      </w:r>
      <w:r w:rsidRPr="00B2251D">
        <w:rPr>
          <w:color w:val="FF0000"/>
        </w:rPr>
        <w:t>:</w:t>
      </w:r>
    </w:p>
    <w:p w14:paraId="56753D3A" w14:textId="6261E216" w:rsidR="009C03C7" w:rsidRPr="00B2251D" w:rsidRDefault="00D91FE1" w:rsidP="001D7B57">
      <w:pPr>
        <w:pStyle w:val="Odsekzoznamu"/>
        <w:numPr>
          <w:ilvl w:val="0"/>
          <w:numId w:val="152"/>
        </w:numPr>
        <w:autoSpaceDE w:val="0"/>
        <w:autoSpaceDN w:val="0"/>
        <w:adjustRightInd w:val="0"/>
        <w:spacing w:before="60" w:after="60" w:line="240" w:lineRule="auto"/>
        <w:jc w:val="both"/>
        <w:rPr>
          <w:b/>
          <w:bCs/>
          <w:color w:val="FF0000"/>
        </w:rPr>
      </w:pPr>
      <w:r w:rsidRPr="00B2251D">
        <w:rPr>
          <w:bCs/>
          <w:color w:val="FF0000"/>
        </w:rPr>
        <w:lastRenderedPageBreak/>
        <w:t>výstup</w:t>
      </w:r>
      <w:r w:rsidR="009C03C7" w:rsidRPr="00B2251D">
        <w:rPr>
          <w:bCs/>
          <w:color w:val="FF0000"/>
        </w:rPr>
        <w:t xml:space="preserve">: </w:t>
      </w:r>
      <w:r w:rsidR="006C2C9F" w:rsidRPr="00B2251D">
        <w:rPr>
          <w:color w:val="FF0000"/>
        </w:rPr>
        <w:t>minimálne 4 výstupy</w:t>
      </w:r>
      <w:r w:rsidR="009C03C7" w:rsidRPr="00B2251D">
        <w:rPr>
          <w:color w:val="FF0000"/>
        </w:rPr>
        <w:t xml:space="preserve"> za kalendárny rok</w:t>
      </w:r>
      <w:r w:rsidR="009C03C7" w:rsidRPr="00B2251D">
        <w:rPr>
          <w:rStyle w:val="Odkaznapoznmkupodiarou"/>
          <w:color w:val="FF0000"/>
        </w:rPr>
        <w:footnoteReference w:id="19"/>
      </w:r>
      <w:r w:rsidR="00724CD2">
        <w:rPr>
          <w:color w:val="FF0000"/>
        </w:rPr>
        <w:t xml:space="preserve"> </w:t>
      </w:r>
      <w:r w:rsidR="009C03C7" w:rsidRPr="00B2251D">
        <w:rPr>
          <w:color w:val="FF0000"/>
        </w:rPr>
        <w:t xml:space="preserve">v rámci nasledovných aktivít:   </w:t>
      </w:r>
    </w:p>
    <w:p w14:paraId="549D61A0" w14:textId="77777777" w:rsidR="00B2251D" w:rsidRPr="00B2251D" w:rsidRDefault="00B2251D" w:rsidP="00B2251D">
      <w:pPr>
        <w:pStyle w:val="Odsekzoznamu"/>
        <w:autoSpaceDE w:val="0"/>
        <w:autoSpaceDN w:val="0"/>
        <w:adjustRightInd w:val="0"/>
        <w:spacing w:before="60" w:after="60" w:line="240" w:lineRule="auto"/>
        <w:ind w:left="1080"/>
        <w:jc w:val="both"/>
        <w:rPr>
          <w:b/>
          <w:bCs/>
          <w:color w:val="FF0000"/>
        </w:rPr>
      </w:pPr>
    </w:p>
    <w:tbl>
      <w:tblPr>
        <w:tblStyle w:val="Mriekatabuky"/>
        <w:tblW w:w="0" w:type="auto"/>
        <w:tblInd w:w="567" w:type="dxa"/>
        <w:tblLook w:val="04A0" w:firstRow="1" w:lastRow="0" w:firstColumn="1" w:lastColumn="0" w:noHBand="0" w:noVBand="1"/>
      </w:tblPr>
      <w:tblGrid>
        <w:gridCol w:w="3539"/>
        <w:gridCol w:w="5182"/>
      </w:tblGrid>
      <w:tr w:rsidR="009C03C7" w:rsidRPr="00B2251D" w14:paraId="3F4E0CDC" w14:textId="77777777" w:rsidTr="00D91FE1">
        <w:tc>
          <w:tcPr>
            <w:tcW w:w="3539" w:type="dxa"/>
            <w:vAlign w:val="center"/>
          </w:tcPr>
          <w:p w14:paraId="6ABAAC57" w14:textId="77777777" w:rsidR="009C03C7" w:rsidRPr="00B2251D" w:rsidRDefault="009C03C7" w:rsidP="00D91FE1">
            <w:pPr>
              <w:keepLines/>
              <w:widowControl w:val="0"/>
              <w:jc w:val="center"/>
              <w:rPr>
                <w:rFonts w:cstheme="minorHAnsi"/>
                <w:b/>
                <w:iCs/>
                <w:caps/>
                <w:color w:val="FF0000"/>
                <w:sz w:val="18"/>
                <w:szCs w:val="18"/>
              </w:rPr>
            </w:pPr>
            <w:r w:rsidRPr="00B2251D">
              <w:rPr>
                <w:rFonts w:cstheme="minorHAnsi"/>
                <w:b/>
                <w:iCs/>
                <w:caps/>
                <w:color w:val="FF0000"/>
                <w:sz w:val="18"/>
                <w:szCs w:val="18"/>
              </w:rPr>
              <w:t>Aktivita</w:t>
            </w:r>
          </w:p>
        </w:tc>
        <w:tc>
          <w:tcPr>
            <w:tcW w:w="5182" w:type="dxa"/>
            <w:vAlign w:val="center"/>
          </w:tcPr>
          <w:p w14:paraId="16727062" w14:textId="77777777" w:rsidR="009C03C7" w:rsidRPr="00B2251D" w:rsidRDefault="009C03C7" w:rsidP="00D91FE1">
            <w:pPr>
              <w:keepLines/>
              <w:widowControl w:val="0"/>
              <w:jc w:val="center"/>
              <w:rPr>
                <w:rFonts w:cstheme="minorHAnsi"/>
                <w:b/>
                <w:iCs/>
                <w:caps/>
                <w:color w:val="FF0000"/>
                <w:sz w:val="18"/>
                <w:szCs w:val="18"/>
              </w:rPr>
            </w:pPr>
            <w:r w:rsidRPr="00B2251D">
              <w:rPr>
                <w:rFonts w:cstheme="minorHAnsi"/>
                <w:b/>
                <w:iCs/>
                <w:caps/>
                <w:color w:val="FF0000"/>
                <w:sz w:val="18"/>
                <w:szCs w:val="18"/>
              </w:rPr>
              <w:t>výstup</w:t>
            </w:r>
          </w:p>
        </w:tc>
      </w:tr>
      <w:tr w:rsidR="009C03C7" w:rsidRPr="00B2251D" w14:paraId="300EB3E9" w14:textId="77777777" w:rsidTr="00D91FE1">
        <w:tc>
          <w:tcPr>
            <w:tcW w:w="3539" w:type="dxa"/>
            <w:vAlign w:val="center"/>
          </w:tcPr>
          <w:p w14:paraId="3B9CD861" w14:textId="77777777" w:rsidR="009C03C7" w:rsidRPr="00B2251D" w:rsidRDefault="009C03C7" w:rsidP="00D91FE1">
            <w:pPr>
              <w:autoSpaceDE w:val="0"/>
              <w:autoSpaceDN w:val="0"/>
              <w:adjustRightInd w:val="0"/>
              <w:spacing w:before="60" w:after="60"/>
              <w:jc w:val="center"/>
              <w:rPr>
                <w:b/>
                <w:color w:val="FF0000"/>
                <w:sz w:val="18"/>
                <w:szCs w:val="18"/>
              </w:rPr>
            </w:pPr>
            <w:r w:rsidRPr="00B2251D">
              <w:rPr>
                <w:b/>
                <w:color w:val="FF0000"/>
                <w:sz w:val="18"/>
                <w:szCs w:val="18"/>
              </w:rPr>
              <w:t>animačné výdavky v súvislosti s oživovaním stratégie CLLD</w:t>
            </w:r>
          </w:p>
          <w:p w14:paraId="0B25D96F" w14:textId="77777777" w:rsidR="009C03C7" w:rsidRPr="00B2251D" w:rsidRDefault="009C03C7" w:rsidP="00D91FE1">
            <w:pPr>
              <w:keepLines/>
              <w:widowControl w:val="0"/>
              <w:jc w:val="both"/>
              <w:rPr>
                <w:rFonts w:cstheme="minorHAnsi"/>
                <w:b/>
                <w:iCs/>
                <w:caps/>
                <w:color w:val="FF0000"/>
                <w:sz w:val="18"/>
                <w:szCs w:val="18"/>
              </w:rPr>
            </w:pPr>
          </w:p>
        </w:tc>
        <w:tc>
          <w:tcPr>
            <w:tcW w:w="5182" w:type="dxa"/>
            <w:vAlign w:val="center"/>
          </w:tcPr>
          <w:p w14:paraId="461322C8" w14:textId="77777777" w:rsidR="009C03C7" w:rsidRPr="00B2251D" w:rsidRDefault="009C03C7" w:rsidP="001D7B57">
            <w:pPr>
              <w:pStyle w:val="Odsekzoznamu"/>
              <w:numPr>
                <w:ilvl w:val="0"/>
                <w:numId w:val="131"/>
              </w:numPr>
              <w:autoSpaceDE w:val="0"/>
              <w:autoSpaceDN w:val="0"/>
              <w:adjustRightInd w:val="0"/>
              <w:ind w:left="177" w:hanging="177"/>
              <w:jc w:val="both"/>
              <w:rPr>
                <w:color w:val="FF0000"/>
                <w:sz w:val="18"/>
                <w:szCs w:val="18"/>
              </w:rPr>
            </w:pPr>
            <w:r w:rsidRPr="00B2251D">
              <w:rPr>
                <w:rFonts w:cstheme="minorHAnsi"/>
                <w:color w:val="FF0000"/>
                <w:sz w:val="18"/>
                <w:szCs w:val="18"/>
              </w:rPr>
              <w:t xml:space="preserve">aktivity v rámci </w:t>
            </w:r>
            <w:r w:rsidRPr="00B2251D">
              <w:rPr>
                <w:color w:val="FF0000"/>
                <w:sz w:val="18"/>
                <w:szCs w:val="18"/>
              </w:rPr>
              <w:t>propagácie a informovania o dotknutej oblasti a výsledkoch stratégie CLLD</w:t>
            </w:r>
            <w:bookmarkStart w:id="46" w:name="_Ref125537070"/>
            <w:r w:rsidRPr="00B2251D">
              <w:rPr>
                <w:rStyle w:val="Odkaznapoznmkupodiarou"/>
                <w:color w:val="FF0000"/>
                <w:sz w:val="18"/>
                <w:szCs w:val="18"/>
              </w:rPr>
              <w:footnoteReference w:id="20"/>
            </w:r>
            <w:bookmarkEnd w:id="46"/>
          </w:p>
          <w:p w14:paraId="672A39FB" w14:textId="77777777" w:rsidR="009C03C7" w:rsidRPr="00B2251D" w:rsidRDefault="009C03C7" w:rsidP="001D7B57">
            <w:pPr>
              <w:pStyle w:val="Odsekzoznamu"/>
              <w:numPr>
                <w:ilvl w:val="0"/>
                <w:numId w:val="131"/>
              </w:numPr>
              <w:autoSpaceDE w:val="0"/>
              <w:autoSpaceDN w:val="0"/>
              <w:adjustRightInd w:val="0"/>
              <w:ind w:left="177" w:hanging="177"/>
              <w:jc w:val="both"/>
              <w:rPr>
                <w:color w:val="FF0000"/>
                <w:sz w:val="18"/>
                <w:szCs w:val="18"/>
              </w:rPr>
            </w:pPr>
            <w:r w:rsidRPr="00B2251D">
              <w:rPr>
                <w:rFonts w:cstheme="minorHAnsi"/>
                <w:color w:val="FF0000"/>
                <w:sz w:val="18"/>
                <w:szCs w:val="18"/>
              </w:rPr>
              <w:t xml:space="preserve">aktivity v rámci </w:t>
            </w:r>
            <w:r w:rsidRPr="00B2251D">
              <w:rPr>
                <w:color w:val="FF0000"/>
                <w:sz w:val="18"/>
                <w:szCs w:val="18"/>
              </w:rPr>
              <w:t xml:space="preserve">výmeny informácií medzi miestnymi aktérmi </w:t>
            </w:r>
            <w:r w:rsidRPr="00B2251D">
              <w:rPr>
                <w:rFonts w:cs="TimesNewRomanPSMT"/>
                <w:color w:val="FF0000"/>
                <w:sz w:val="18"/>
                <w:szCs w:val="18"/>
              </w:rPr>
              <w:t>v rámci PRV a/alebo IROP</w:t>
            </w:r>
            <w:bookmarkStart w:id="47" w:name="_Ref125537042"/>
            <w:r w:rsidRPr="00B2251D">
              <w:rPr>
                <w:rStyle w:val="Odkaznapoznmkupodiarou"/>
                <w:rFonts w:cs="TimesNewRomanPSMT"/>
                <w:color w:val="FF0000"/>
                <w:sz w:val="18"/>
                <w:szCs w:val="18"/>
              </w:rPr>
              <w:footnoteReference w:id="21"/>
            </w:r>
            <w:bookmarkEnd w:id="47"/>
          </w:p>
          <w:p w14:paraId="59FF3E87" w14:textId="77777777" w:rsidR="009C03C7" w:rsidRPr="00B2251D" w:rsidRDefault="009C03C7" w:rsidP="001D7B57">
            <w:pPr>
              <w:pStyle w:val="Odsekzoznamu"/>
              <w:numPr>
                <w:ilvl w:val="0"/>
                <w:numId w:val="131"/>
              </w:numPr>
              <w:autoSpaceDE w:val="0"/>
              <w:autoSpaceDN w:val="0"/>
              <w:adjustRightInd w:val="0"/>
              <w:ind w:left="177" w:hanging="177"/>
              <w:jc w:val="both"/>
              <w:rPr>
                <w:rFonts w:cstheme="minorHAnsi"/>
                <w:iCs/>
                <w:caps/>
                <w:color w:val="FF0000"/>
                <w:sz w:val="18"/>
                <w:szCs w:val="18"/>
              </w:rPr>
            </w:pPr>
            <w:r w:rsidRPr="00B2251D">
              <w:rPr>
                <w:rFonts w:cstheme="minorHAnsi"/>
                <w:color w:val="FF0000"/>
                <w:sz w:val="18"/>
                <w:szCs w:val="18"/>
              </w:rPr>
              <w:t>aktivity v rámci i</w:t>
            </w:r>
            <w:r w:rsidRPr="00B2251D">
              <w:rPr>
                <w:rFonts w:cs="TimesNewRomanPSMT"/>
                <w:color w:val="FF0000"/>
                <w:sz w:val="18"/>
                <w:szCs w:val="18"/>
              </w:rPr>
              <w:t xml:space="preserve">nformačných akcii pre širokú verejnosť zamerané na </w:t>
            </w:r>
            <w:r w:rsidRPr="00B2251D">
              <w:rPr>
                <w:rFonts w:cstheme="minorHAnsi"/>
                <w:color w:val="FF0000"/>
                <w:sz w:val="18"/>
                <w:szCs w:val="18"/>
              </w:rPr>
              <w:t>poskytovanie  informácií a zručností pri príprave žiadostí</w:t>
            </w:r>
            <w:r w:rsidRPr="00B2251D" w:rsidDel="0035746F">
              <w:rPr>
                <w:rFonts w:cs="TimesNewRomanPSMT"/>
                <w:color w:val="FF0000"/>
                <w:sz w:val="18"/>
                <w:szCs w:val="18"/>
              </w:rPr>
              <w:t xml:space="preserve"> </w:t>
            </w:r>
            <w:r w:rsidRPr="00B2251D">
              <w:rPr>
                <w:rFonts w:cs="TimesNewRomanPSMT"/>
                <w:color w:val="FF0000"/>
                <w:sz w:val="18"/>
                <w:szCs w:val="18"/>
              </w:rPr>
              <w:t>v rámci PRV a/alebo IROP</w:t>
            </w:r>
            <w:bookmarkStart w:id="48" w:name="_Ref125537107"/>
            <w:r w:rsidRPr="00B2251D">
              <w:rPr>
                <w:rStyle w:val="Odkaznapoznmkupodiarou"/>
                <w:rFonts w:cs="TimesNewRomanPSMT"/>
                <w:color w:val="FF0000"/>
                <w:sz w:val="18"/>
                <w:szCs w:val="18"/>
              </w:rPr>
              <w:footnoteReference w:id="22"/>
            </w:r>
            <w:bookmarkEnd w:id="48"/>
          </w:p>
        </w:tc>
      </w:tr>
      <w:tr w:rsidR="002639E8" w:rsidRPr="00B2251D" w14:paraId="078C3336" w14:textId="77777777" w:rsidTr="00FB7D04">
        <w:tc>
          <w:tcPr>
            <w:tcW w:w="8721" w:type="dxa"/>
            <w:gridSpan w:val="2"/>
            <w:vAlign w:val="center"/>
          </w:tcPr>
          <w:p w14:paraId="07D81437" w14:textId="6B618F88" w:rsidR="002639E8" w:rsidRPr="00B2251D" w:rsidRDefault="002639E8" w:rsidP="003E6185">
            <w:pPr>
              <w:autoSpaceDE w:val="0"/>
              <w:autoSpaceDN w:val="0"/>
              <w:adjustRightInd w:val="0"/>
              <w:jc w:val="both"/>
              <w:rPr>
                <w:rFonts w:cstheme="minorHAnsi"/>
                <w:color w:val="FF0000"/>
                <w:sz w:val="18"/>
                <w:szCs w:val="18"/>
              </w:rPr>
            </w:pPr>
            <w:r w:rsidRPr="00B2251D">
              <w:rPr>
                <w:rFonts w:ascii="Calibri" w:hAnsi="Calibri" w:cs="Calibri"/>
                <w:b/>
                <w:color w:val="FF0000"/>
                <w:sz w:val="18"/>
                <w:szCs w:val="18"/>
              </w:rPr>
              <w:t>Uplatnenie korekcií</w:t>
            </w:r>
          </w:p>
        </w:tc>
      </w:tr>
      <w:tr w:rsidR="002639E8" w:rsidRPr="00B2251D" w14:paraId="4ECF315C" w14:textId="77777777" w:rsidTr="00FB7D04">
        <w:tc>
          <w:tcPr>
            <w:tcW w:w="8721" w:type="dxa"/>
            <w:gridSpan w:val="2"/>
            <w:vAlign w:val="center"/>
          </w:tcPr>
          <w:p w14:paraId="76FFCFAE" w14:textId="799871C8" w:rsidR="002639E8" w:rsidRPr="00B2251D" w:rsidRDefault="002639E8" w:rsidP="00DE2D00">
            <w:pPr>
              <w:tabs>
                <w:tab w:val="left" w:pos="4536"/>
              </w:tabs>
              <w:autoSpaceDE w:val="0"/>
              <w:autoSpaceDN w:val="0"/>
              <w:adjustRightInd w:val="0"/>
              <w:spacing w:before="60" w:after="60"/>
              <w:jc w:val="both"/>
              <w:rPr>
                <w:bCs/>
                <w:color w:val="FF0000"/>
                <w:sz w:val="18"/>
                <w:szCs w:val="18"/>
              </w:rPr>
            </w:pPr>
            <w:r w:rsidRPr="00E1039A">
              <w:rPr>
                <w:rFonts w:ascii="Calibri" w:hAnsi="Calibri" w:cs="Calibri"/>
                <w:color w:val="FF0000"/>
                <w:sz w:val="18"/>
                <w:szCs w:val="18"/>
              </w:rPr>
              <w:t xml:space="preserve">V prípade, ak pri každej </w:t>
            </w:r>
            <w:proofErr w:type="spellStart"/>
            <w:r w:rsidRPr="00E1039A">
              <w:rPr>
                <w:rFonts w:ascii="Calibri" w:hAnsi="Calibri" w:cs="Calibri"/>
                <w:color w:val="FF0000"/>
                <w:sz w:val="18"/>
                <w:szCs w:val="18"/>
              </w:rPr>
              <w:t>ŽoP</w:t>
            </w:r>
            <w:proofErr w:type="spellEnd"/>
            <w:r w:rsidRPr="00E1039A">
              <w:rPr>
                <w:rFonts w:ascii="Calibri" w:hAnsi="Calibri" w:cs="Calibri"/>
                <w:color w:val="FF0000"/>
                <w:sz w:val="18"/>
                <w:szCs w:val="18"/>
              </w:rPr>
              <w:t>, v ktorej budú deklarované priame</w:t>
            </w:r>
            <w:r w:rsidRPr="00E1039A">
              <w:rPr>
                <w:rFonts w:ascii="Calibri" w:hAnsi="Calibri" w:cs="Calibri"/>
                <w:i/>
                <w:iCs/>
                <w:color w:val="FF0000"/>
                <w:sz w:val="18"/>
                <w:szCs w:val="18"/>
              </w:rPr>
              <w:t xml:space="preserve"> </w:t>
            </w:r>
            <w:r w:rsidRPr="00E1039A">
              <w:rPr>
                <w:rFonts w:ascii="Calibri" w:hAnsi="Calibri" w:cs="Calibri"/>
                <w:color w:val="FF0000"/>
                <w:sz w:val="18"/>
                <w:szCs w:val="18"/>
              </w:rPr>
              <w:t xml:space="preserve">oprávnené personálne výdavky nebude preukázaný výstup v zmysle ods. 2 </w:t>
            </w:r>
            <w:r w:rsidRPr="00E1039A">
              <w:rPr>
                <w:rFonts w:cstheme="minorHAnsi"/>
                <w:color w:val="FF0000"/>
                <w:sz w:val="18"/>
                <w:szCs w:val="18"/>
              </w:rPr>
              <w:t>tejto kapitoly</w:t>
            </w:r>
            <w:r w:rsidRPr="00E1039A">
              <w:rPr>
                <w:rFonts w:ascii="Calibri" w:hAnsi="Calibri" w:cs="Calibri"/>
                <w:color w:val="FF0000"/>
                <w:sz w:val="18"/>
                <w:szCs w:val="18"/>
              </w:rPr>
              <w:t xml:space="preserve">, </w:t>
            </w:r>
            <w:r w:rsidRPr="00E1039A">
              <w:rPr>
                <w:rFonts w:cstheme="minorHAnsi"/>
                <w:b/>
                <w:color w:val="FF0000"/>
                <w:sz w:val="18"/>
                <w:szCs w:val="18"/>
              </w:rPr>
              <w:t>PPA uplatní korekciu 10% na</w:t>
            </w:r>
            <w:r w:rsidRPr="00E1039A">
              <w:rPr>
                <w:rFonts w:cstheme="minorHAnsi"/>
                <w:color w:val="FF0000"/>
                <w:sz w:val="18"/>
                <w:szCs w:val="18"/>
              </w:rPr>
              <w:t xml:space="preserve"> </w:t>
            </w:r>
            <w:r w:rsidRPr="00E1039A">
              <w:rPr>
                <w:rFonts w:cstheme="minorHAnsi"/>
                <w:b/>
                <w:iCs/>
                <w:color w:val="FF0000"/>
                <w:sz w:val="18"/>
                <w:szCs w:val="18"/>
              </w:rPr>
              <w:t>deklarované priame</w:t>
            </w:r>
            <w:r w:rsidRPr="00E1039A">
              <w:rPr>
                <w:rFonts w:cstheme="minorHAnsi"/>
                <w:b/>
                <w:i/>
                <w:iCs/>
                <w:color w:val="FF0000"/>
                <w:sz w:val="18"/>
                <w:szCs w:val="18"/>
              </w:rPr>
              <w:t xml:space="preserve"> </w:t>
            </w:r>
            <w:r w:rsidRPr="00E1039A">
              <w:rPr>
                <w:rFonts w:cstheme="minorHAnsi"/>
                <w:b/>
                <w:iCs/>
                <w:color w:val="FF0000"/>
                <w:sz w:val="18"/>
                <w:szCs w:val="18"/>
              </w:rPr>
              <w:t>oprávnené</w:t>
            </w:r>
            <w:r w:rsidRPr="00E1039A">
              <w:rPr>
                <w:rFonts w:cstheme="minorHAnsi"/>
                <w:b/>
                <w:color w:val="FF0000"/>
                <w:sz w:val="18"/>
                <w:szCs w:val="18"/>
              </w:rPr>
              <w:t xml:space="preserve"> personálne výdavky</w:t>
            </w:r>
            <w:r w:rsidRPr="00E1039A">
              <w:rPr>
                <w:rFonts w:ascii="Calibri" w:hAnsi="Calibri" w:cs="Calibri"/>
                <w:b/>
                <w:bCs/>
                <w:color w:val="FF0000"/>
                <w:sz w:val="18"/>
                <w:szCs w:val="18"/>
              </w:rPr>
              <w:t xml:space="preserve">.  </w:t>
            </w:r>
            <w:r w:rsidRPr="00E1039A">
              <w:rPr>
                <w:rFonts w:cstheme="minorHAnsi"/>
                <w:b/>
                <w:color w:val="FF0000"/>
                <w:sz w:val="18"/>
                <w:szCs w:val="18"/>
              </w:rPr>
              <w:t>Uplatnením korekcie 10% na</w:t>
            </w:r>
            <w:r w:rsidRPr="00E1039A">
              <w:rPr>
                <w:rFonts w:cstheme="minorHAnsi"/>
                <w:color w:val="FF0000"/>
                <w:sz w:val="18"/>
                <w:szCs w:val="18"/>
              </w:rPr>
              <w:t xml:space="preserve"> </w:t>
            </w:r>
            <w:r w:rsidRPr="00E1039A">
              <w:rPr>
                <w:rFonts w:cstheme="minorHAnsi"/>
                <w:b/>
                <w:iCs/>
                <w:color w:val="FF0000"/>
                <w:sz w:val="18"/>
                <w:szCs w:val="18"/>
              </w:rPr>
              <w:t>deklarované priame</w:t>
            </w:r>
            <w:r w:rsidRPr="00E1039A">
              <w:rPr>
                <w:rFonts w:cstheme="minorHAnsi"/>
                <w:b/>
                <w:i/>
                <w:iCs/>
                <w:color w:val="FF0000"/>
                <w:sz w:val="18"/>
                <w:szCs w:val="18"/>
              </w:rPr>
              <w:t xml:space="preserve"> </w:t>
            </w:r>
            <w:r w:rsidRPr="00E1039A">
              <w:rPr>
                <w:rFonts w:cstheme="minorHAnsi"/>
                <w:b/>
                <w:iCs/>
                <w:color w:val="FF0000"/>
                <w:sz w:val="18"/>
                <w:szCs w:val="18"/>
              </w:rPr>
              <w:t>oprávnené</w:t>
            </w:r>
            <w:r w:rsidRPr="00E1039A">
              <w:rPr>
                <w:rFonts w:cstheme="minorHAnsi"/>
                <w:b/>
                <w:color w:val="FF0000"/>
                <w:sz w:val="18"/>
                <w:szCs w:val="18"/>
              </w:rPr>
              <w:t xml:space="preserve"> personálne výdavky</w:t>
            </w:r>
            <w:r w:rsidR="002442C5" w:rsidRPr="00E1039A">
              <w:rPr>
                <w:rFonts w:cstheme="minorHAnsi"/>
                <w:b/>
                <w:color w:val="FF0000"/>
                <w:sz w:val="18"/>
                <w:szCs w:val="18"/>
              </w:rPr>
              <w:t xml:space="preserve"> (interní zamestnanci)</w:t>
            </w:r>
            <w:r w:rsidRPr="00E1039A">
              <w:rPr>
                <w:rFonts w:ascii="Calibri" w:hAnsi="Calibri" w:cs="Calibri"/>
                <w:bCs/>
                <w:color w:val="FF0000"/>
                <w:sz w:val="18"/>
                <w:szCs w:val="18"/>
              </w:rPr>
              <w:t xml:space="preserve"> </w:t>
            </w:r>
            <w:r w:rsidR="00934036" w:rsidRPr="00E1039A">
              <w:rPr>
                <w:rFonts w:cstheme="minorHAnsi"/>
                <w:b/>
                <w:color w:val="FF0000"/>
                <w:sz w:val="18"/>
                <w:szCs w:val="18"/>
              </w:rPr>
              <w:t xml:space="preserve">sa priamo úmerne kráti/zníži suma nepriamych výdavkov vypočítaná ako % z priamych personálnych </w:t>
            </w:r>
            <w:proofErr w:type="spellStart"/>
            <w:r w:rsidR="00934036" w:rsidRPr="00E1039A">
              <w:rPr>
                <w:rFonts w:cstheme="minorHAnsi"/>
                <w:b/>
                <w:color w:val="FF0000"/>
                <w:sz w:val="18"/>
                <w:szCs w:val="18"/>
              </w:rPr>
              <w:t>výdakov</w:t>
            </w:r>
            <w:proofErr w:type="spellEnd"/>
            <w:r w:rsidR="00934036" w:rsidRPr="00E1039A">
              <w:rPr>
                <w:rFonts w:cstheme="minorHAnsi"/>
                <w:b/>
                <w:color w:val="FF0000"/>
                <w:sz w:val="18"/>
                <w:szCs w:val="18"/>
              </w:rPr>
              <w:t xml:space="preserve"> </w:t>
            </w:r>
            <w:r w:rsidR="00934036" w:rsidRPr="00E1039A">
              <w:rPr>
                <w:rFonts w:cstheme="minorHAnsi"/>
                <w:color w:val="FF0000"/>
                <w:sz w:val="18"/>
                <w:szCs w:val="18"/>
              </w:rPr>
              <w:t>(</w:t>
            </w:r>
            <w:r w:rsidRPr="00E1039A">
              <w:rPr>
                <w:color w:val="FF0000"/>
                <w:sz w:val="18"/>
                <w:szCs w:val="18"/>
              </w:rPr>
              <w:t>keďže</w:t>
            </w:r>
            <w:r w:rsidRPr="00E1039A">
              <w:rPr>
                <w:rFonts w:ascii="Calibri" w:hAnsi="Calibri" w:cs="Calibri"/>
                <w:bCs/>
                <w:color w:val="FF0000"/>
                <w:sz w:val="18"/>
                <w:szCs w:val="18"/>
              </w:rPr>
              <w:t xml:space="preserve"> sa</w:t>
            </w:r>
            <w:r w:rsidRPr="00E1039A">
              <w:rPr>
                <w:rFonts w:ascii="Calibri" w:hAnsi="Calibri" w:cs="Calibri"/>
                <w:b/>
                <w:bCs/>
                <w:color w:val="FF0000"/>
                <w:sz w:val="18"/>
                <w:szCs w:val="18"/>
              </w:rPr>
              <w:t xml:space="preserve"> </w:t>
            </w:r>
            <w:r w:rsidRPr="00E1039A">
              <w:rPr>
                <w:color w:val="FF0000"/>
                <w:sz w:val="18"/>
                <w:szCs w:val="18"/>
              </w:rPr>
              <w:t>paušálna sadzba odvíja od výšky reálnych oprávnených</w:t>
            </w:r>
            <w:r w:rsidR="002442C5" w:rsidRPr="00E1039A">
              <w:rPr>
                <w:color w:val="FF0000"/>
                <w:sz w:val="18"/>
                <w:szCs w:val="18"/>
              </w:rPr>
              <w:t xml:space="preserve"> personálnych</w:t>
            </w:r>
            <w:r w:rsidRPr="00E1039A">
              <w:rPr>
                <w:color w:val="FF0000"/>
                <w:sz w:val="18"/>
                <w:szCs w:val="18"/>
              </w:rPr>
              <w:t xml:space="preserve"> výdavkov</w:t>
            </w:r>
            <w:r w:rsidR="002442C5" w:rsidRPr="00E1039A">
              <w:rPr>
                <w:color w:val="FF0000"/>
                <w:sz w:val="18"/>
                <w:szCs w:val="18"/>
              </w:rPr>
              <w:t xml:space="preserve"> (interní zamestnanci)</w:t>
            </w:r>
            <w:r w:rsidR="00B73BBC" w:rsidRPr="00E1039A">
              <w:rPr>
                <w:color w:val="FF0000"/>
                <w:sz w:val="18"/>
                <w:szCs w:val="18"/>
              </w:rPr>
              <w:t>)</w:t>
            </w:r>
            <w:r w:rsidRPr="00E1039A">
              <w:rPr>
                <w:color w:val="FF0000"/>
                <w:sz w:val="18"/>
                <w:szCs w:val="18"/>
              </w:rPr>
              <w:t>.</w:t>
            </w:r>
          </w:p>
        </w:tc>
      </w:tr>
    </w:tbl>
    <w:p w14:paraId="48ED3791" w14:textId="77777777" w:rsidR="004670CE" w:rsidRPr="00B2251D" w:rsidRDefault="004670CE" w:rsidP="005A42EF">
      <w:pPr>
        <w:autoSpaceDE w:val="0"/>
        <w:autoSpaceDN w:val="0"/>
        <w:adjustRightInd w:val="0"/>
        <w:spacing w:before="60" w:after="60" w:line="240" w:lineRule="auto"/>
        <w:jc w:val="both"/>
        <w:rPr>
          <w:b/>
          <w:bCs/>
          <w:color w:val="FF0000"/>
        </w:rPr>
      </w:pPr>
    </w:p>
    <w:p w14:paraId="7CE4E518" w14:textId="076130CD" w:rsidR="003E6185" w:rsidRPr="00B2251D" w:rsidRDefault="003E6185" w:rsidP="001D7B57">
      <w:pPr>
        <w:pStyle w:val="Odsekzoznamu"/>
        <w:numPr>
          <w:ilvl w:val="0"/>
          <w:numId w:val="148"/>
        </w:numPr>
        <w:autoSpaceDE w:val="0"/>
        <w:autoSpaceDN w:val="0"/>
        <w:adjustRightInd w:val="0"/>
        <w:spacing w:before="60" w:after="60" w:line="240" w:lineRule="auto"/>
        <w:jc w:val="both"/>
        <w:rPr>
          <w:b/>
          <w:bCs/>
          <w:color w:val="FF0000"/>
        </w:rPr>
      </w:pPr>
      <w:r w:rsidRPr="00B2251D">
        <w:rPr>
          <w:color w:val="FF0000"/>
        </w:rPr>
        <w:t>V prípade, ak žiadateľ</w:t>
      </w:r>
      <w:r w:rsidRPr="00B2251D">
        <w:rPr>
          <w:b/>
          <w:color w:val="FF0000"/>
        </w:rPr>
        <w:t xml:space="preserve"> </w:t>
      </w:r>
      <w:r w:rsidRPr="00B2251D">
        <w:rPr>
          <w:rFonts w:cstheme="minorHAnsi"/>
          <w:color w:val="FF0000"/>
        </w:rPr>
        <w:t xml:space="preserve"> vyjadril prejav vôle k uzavretiu dohody s PPA o ukončení v súčasnosti platnej a účinnej zmluvy o poskytnutí NFP ako výsledku konania o ŽoNFP v rámci  výzvy č. 27/PRV/2018, čím dôjde k presunu nevyčerpaných finančných prostriedkov </w:t>
      </w:r>
      <w:r w:rsidRPr="00B2251D">
        <w:rPr>
          <w:color w:val="FF0000"/>
          <w:lang w:eastAsia="sk-SK"/>
        </w:rPr>
        <w:t xml:space="preserve">zo základnej alokácie v rámci  výzvy </w:t>
      </w:r>
      <w:r w:rsidRPr="00B2251D">
        <w:rPr>
          <w:color w:val="FF0000"/>
          <w:lang w:eastAsia="sk-SK"/>
        </w:rPr>
        <w:br/>
        <w:t>č. 27/PRV/</w:t>
      </w:r>
      <w:r w:rsidRPr="00E1039A">
        <w:rPr>
          <w:color w:val="FF0000"/>
          <w:lang w:eastAsia="sk-SK"/>
        </w:rPr>
        <w:t xml:space="preserve">2018 </w:t>
      </w:r>
      <w:r w:rsidR="00B73BBC" w:rsidRPr="00E1039A">
        <w:rPr>
          <w:color w:val="FF0000"/>
          <w:lang w:eastAsia="sk-SK"/>
        </w:rPr>
        <w:t xml:space="preserve">je povinný </w:t>
      </w:r>
      <w:r w:rsidRPr="00E1039A">
        <w:rPr>
          <w:color w:val="FF0000"/>
          <w:lang w:eastAsia="sk-SK"/>
        </w:rPr>
        <w:t>zároveň</w:t>
      </w:r>
      <w:r w:rsidRPr="00B2251D">
        <w:rPr>
          <w:b/>
          <w:color w:val="FF0000"/>
        </w:rPr>
        <w:t xml:space="preserve"> zrealizovať  aj  „ANIMAČNÉ AKTIVITY ZÁKLADNEJ ALOKÁCIE“, ktorých </w:t>
      </w:r>
      <w:r w:rsidR="000A7B8C" w:rsidRPr="00B2251D">
        <w:rPr>
          <w:b/>
          <w:color w:val="FF0000"/>
        </w:rPr>
        <w:t>indika</w:t>
      </w:r>
      <w:r w:rsidR="00720131" w:rsidRPr="00B2251D">
        <w:rPr>
          <w:b/>
          <w:color w:val="FF0000"/>
        </w:rPr>
        <w:t xml:space="preserve">tívny </w:t>
      </w:r>
      <w:r w:rsidRPr="00B2251D">
        <w:rPr>
          <w:b/>
          <w:color w:val="FF0000"/>
        </w:rPr>
        <w:t>počet</w:t>
      </w:r>
      <w:r w:rsidR="000A7B8C" w:rsidRPr="00B2251D">
        <w:rPr>
          <w:rStyle w:val="Odkaznapoznmkupodiarou"/>
          <w:b/>
          <w:color w:val="FF0000"/>
        </w:rPr>
        <w:footnoteReference w:id="23"/>
      </w:r>
      <w:r w:rsidRPr="00B2251D">
        <w:rPr>
          <w:b/>
          <w:color w:val="FF0000"/>
        </w:rPr>
        <w:t xml:space="preserve"> pre príslušnú M</w:t>
      </w:r>
      <w:r w:rsidR="001D152F">
        <w:rPr>
          <w:b/>
          <w:color w:val="FF0000"/>
        </w:rPr>
        <w:t>AS je uvedený v prílohe č. 6 k v</w:t>
      </w:r>
      <w:r w:rsidRPr="00B2251D">
        <w:rPr>
          <w:b/>
          <w:color w:val="FF0000"/>
        </w:rPr>
        <w:t>ýzve</w:t>
      </w:r>
      <w:r w:rsidR="001D152F">
        <w:rPr>
          <w:b/>
          <w:color w:val="FF0000"/>
        </w:rPr>
        <w:t xml:space="preserve"> č.57/PRV/2022</w:t>
      </w:r>
      <w:r w:rsidRPr="00B2251D">
        <w:rPr>
          <w:b/>
          <w:color w:val="FF0000"/>
        </w:rPr>
        <w:t xml:space="preserve">. </w:t>
      </w:r>
      <w:r w:rsidRPr="00B2251D">
        <w:rPr>
          <w:color w:val="FF0000"/>
        </w:rPr>
        <w:t xml:space="preserve">Žiadateľ si </w:t>
      </w:r>
      <w:r w:rsidRPr="00B2251D">
        <w:rPr>
          <w:b/>
          <w:color w:val="FF0000"/>
        </w:rPr>
        <w:t xml:space="preserve">„ANIMAČNÉ AKTIVITY ZÁKLADNEJ ALOKÁCIE“ </w:t>
      </w:r>
      <w:r w:rsidRPr="00B2251D">
        <w:rPr>
          <w:color w:val="FF0000"/>
        </w:rPr>
        <w:t xml:space="preserve">môže nárokovať </w:t>
      </w:r>
      <w:r w:rsidRPr="00B2251D">
        <w:rPr>
          <w:iCs/>
          <w:color w:val="FF0000"/>
        </w:rPr>
        <w:t xml:space="preserve">pri každej </w:t>
      </w:r>
      <w:proofErr w:type="spellStart"/>
      <w:r w:rsidRPr="00B2251D">
        <w:rPr>
          <w:iCs/>
          <w:color w:val="FF0000"/>
        </w:rPr>
        <w:t>ŽoP</w:t>
      </w:r>
      <w:proofErr w:type="spellEnd"/>
      <w:r w:rsidRPr="00B2251D">
        <w:rPr>
          <w:iCs/>
          <w:color w:val="FF0000"/>
        </w:rPr>
        <w:t>, v ktorej budú deklarované priame</w:t>
      </w:r>
      <w:r w:rsidRPr="00B2251D">
        <w:rPr>
          <w:i/>
          <w:iCs/>
          <w:color w:val="FF0000"/>
        </w:rPr>
        <w:t xml:space="preserve"> </w:t>
      </w:r>
      <w:r w:rsidRPr="00B2251D">
        <w:rPr>
          <w:iCs/>
          <w:color w:val="FF0000"/>
        </w:rPr>
        <w:t>oprávnené</w:t>
      </w:r>
      <w:r w:rsidRPr="00B2251D">
        <w:rPr>
          <w:color w:val="FF0000"/>
        </w:rPr>
        <w:t xml:space="preserve"> personálne výdavky</w:t>
      </w:r>
      <w:r w:rsidR="002442C5" w:rsidRPr="00B2251D">
        <w:rPr>
          <w:color w:val="FF0000"/>
        </w:rPr>
        <w:t xml:space="preserve"> </w:t>
      </w:r>
      <w:r w:rsidR="002442C5" w:rsidRPr="00B2251D">
        <w:rPr>
          <w:rFonts w:cstheme="minorHAnsi"/>
          <w:color w:val="FF0000"/>
        </w:rPr>
        <w:t>(interní zamestnanci)</w:t>
      </w:r>
      <w:r w:rsidRPr="00B2251D">
        <w:rPr>
          <w:color w:val="FF0000"/>
        </w:rPr>
        <w:t xml:space="preserve">. </w:t>
      </w:r>
    </w:p>
    <w:p w14:paraId="3B53B2CC" w14:textId="13D3A91B" w:rsidR="00D91FE1" w:rsidRPr="00B2251D" w:rsidRDefault="003E6185" w:rsidP="003E6185">
      <w:pPr>
        <w:pStyle w:val="Odsekzoznamu"/>
        <w:autoSpaceDE w:val="0"/>
        <w:autoSpaceDN w:val="0"/>
        <w:adjustRightInd w:val="0"/>
        <w:spacing w:before="60" w:after="60" w:line="240" w:lineRule="auto"/>
        <w:ind w:left="360"/>
        <w:jc w:val="both"/>
        <w:rPr>
          <w:b/>
          <w:bCs/>
          <w:color w:val="FF0000"/>
        </w:rPr>
      </w:pPr>
      <w:r w:rsidRPr="00B2251D">
        <w:rPr>
          <w:b/>
          <w:color w:val="FF0000"/>
        </w:rPr>
        <w:t xml:space="preserve">„ANIMAČNÉ AKTIVITY ZÁKLADNEJ ALOKÁCIE“ musia byť zrealizované do </w:t>
      </w:r>
      <w:r w:rsidRPr="00B2251D">
        <w:rPr>
          <w:rFonts w:eastAsia="Times New Roman"/>
          <w:b/>
          <w:color w:val="FF0000"/>
          <w:lang w:eastAsia="sk-SK"/>
        </w:rPr>
        <w:t>31.10. 2025</w:t>
      </w:r>
      <w:r w:rsidRPr="00B2251D">
        <w:rPr>
          <w:b/>
          <w:color w:val="FF0000"/>
        </w:rPr>
        <w:t xml:space="preserve"> formou niektorých z nasledovných výstupov: </w:t>
      </w:r>
    </w:p>
    <w:tbl>
      <w:tblPr>
        <w:tblStyle w:val="Mriekatabuky"/>
        <w:tblW w:w="0" w:type="auto"/>
        <w:tblInd w:w="567" w:type="dxa"/>
        <w:tblLook w:val="04A0" w:firstRow="1" w:lastRow="0" w:firstColumn="1" w:lastColumn="0" w:noHBand="0" w:noVBand="1"/>
      </w:tblPr>
      <w:tblGrid>
        <w:gridCol w:w="3539"/>
        <w:gridCol w:w="5182"/>
      </w:tblGrid>
      <w:tr w:rsidR="00D91FE1" w:rsidRPr="00B2251D" w14:paraId="3C862AFC" w14:textId="77777777" w:rsidTr="00D91FE1">
        <w:tc>
          <w:tcPr>
            <w:tcW w:w="3539" w:type="dxa"/>
            <w:vAlign w:val="center"/>
          </w:tcPr>
          <w:p w14:paraId="14FF1EA5" w14:textId="77777777" w:rsidR="00D91FE1" w:rsidRPr="00B2251D" w:rsidRDefault="00D91FE1" w:rsidP="00D91FE1">
            <w:pPr>
              <w:keepLines/>
              <w:widowControl w:val="0"/>
              <w:jc w:val="center"/>
              <w:rPr>
                <w:rFonts w:cstheme="minorHAnsi"/>
                <w:b/>
                <w:iCs/>
                <w:caps/>
                <w:color w:val="FF0000"/>
                <w:sz w:val="18"/>
                <w:szCs w:val="18"/>
              </w:rPr>
            </w:pPr>
            <w:r w:rsidRPr="00B2251D">
              <w:rPr>
                <w:rFonts w:cstheme="minorHAnsi"/>
                <w:b/>
                <w:iCs/>
                <w:caps/>
                <w:color w:val="FF0000"/>
                <w:sz w:val="18"/>
                <w:szCs w:val="18"/>
              </w:rPr>
              <w:t>Aktivita</w:t>
            </w:r>
          </w:p>
        </w:tc>
        <w:tc>
          <w:tcPr>
            <w:tcW w:w="5182" w:type="dxa"/>
            <w:vAlign w:val="center"/>
          </w:tcPr>
          <w:p w14:paraId="1A474DF3" w14:textId="77777777" w:rsidR="00D91FE1" w:rsidRPr="00B2251D" w:rsidRDefault="00D91FE1" w:rsidP="00D91FE1">
            <w:pPr>
              <w:keepLines/>
              <w:widowControl w:val="0"/>
              <w:jc w:val="center"/>
              <w:rPr>
                <w:rFonts w:cstheme="minorHAnsi"/>
                <w:b/>
                <w:iCs/>
                <w:caps/>
                <w:color w:val="FF0000"/>
                <w:sz w:val="18"/>
                <w:szCs w:val="18"/>
              </w:rPr>
            </w:pPr>
            <w:r w:rsidRPr="00B2251D">
              <w:rPr>
                <w:rFonts w:cstheme="minorHAnsi"/>
                <w:b/>
                <w:iCs/>
                <w:caps/>
                <w:color w:val="FF0000"/>
                <w:sz w:val="18"/>
                <w:szCs w:val="18"/>
              </w:rPr>
              <w:t>výstup</w:t>
            </w:r>
          </w:p>
        </w:tc>
      </w:tr>
      <w:tr w:rsidR="00D91FE1" w:rsidRPr="00B2251D" w14:paraId="3400B73B" w14:textId="77777777" w:rsidTr="00D91FE1">
        <w:tc>
          <w:tcPr>
            <w:tcW w:w="3539" w:type="dxa"/>
            <w:vAlign w:val="center"/>
          </w:tcPr>
          <w:p w14:paraId="022BD8DF" w14:textId="77777777" w:rsidR="00D91FE1" w:rsidRPr="00B2251D" w:rsidRDefault="00D91FE1" w:rsidP="00D91FE1">
            <w:pPr>
              <w:autoSpaceDE w:val="0"/>
              <w:autoSpaceDN w:val="0"/>
              <w:adjustRightInd w:val="0"/>
              <w:spacing w:before="60" w:after="60"/>
              <w:jc w:val="center"/>
              <w:rPr>
                <w:b/>
                <w:color w:val="FF0000"/>
                <w:sz w:val="18"/>
                <w:szCs w:val="18"/>
              </w:rPr>
            </w:pPr>
            <w:r w:rsidRPr="00B2251D">
              <w:rPr>
                <w:b/>
                <w:color w:val="FF0000"/>
                <w:sz w:val="18"/>
                <w:szCs w:val="18"/>
              </w:rPr>
              <w:t>animačné výdavky v súvislosti s oživovaním stratégie CLLD</w:t>
            </w:r>
          </w:p>
          <w:p w14:paraId="672B95E3" w14:textId="77777777" w:rsidR="00D91FE1" w:rsidRPr="00B2251D" w:rsidRDefault="00D91FE1" w:rsidP="00D91FE1">
            <w:pPr>
              <w:keepLines/>
              <w:widowControl w:val="0"/>
              <w:jc w:val="both"/>
              <w:rPr>
                <w:rFonts w:cstheme="minorHAnsi"/>
                <w:b/>
                <w:iCs/>
                <w:caps/>
                <w:color w:val="FF0000"/>
                <w:sz w:val="18"/>
                <w:szCs w:val="18"/>
              </w:rPr>
            </w:pPr>
          </w:p>
        </w:tc>
        <w:tc>
          <w:tcPr>
            <w:tcW w:w="5182" w:type="dxa"/>
            <w:vAlign w:val="center"/>
          </w:tcPr>
          <w:p w14:paraId="0E220C1F" w14:textId="3805F4C9" w:rsidR="00D91FE1" w:rsidRPr="00B2251D" w:rsidRDefault="00D91FE1" w:rsidP="001D7B57">
            <w:pPr>
              <w:pStyle w:val="Odsekzoznamu"/>
              <w:numPr>
                <w:ilvl w:val="0"/>
                <w:numId w:val="131"/>
              </w:numPr>
              <w:autoSpaceDE w:val="0"/>
              <w:autoSpaceDN w:val="0"/>
              <w:adjustRightInd w:val="0"/>
              <w:ind w:left="177" w:hanging="177"/>
              <w:jc w:val="both"/>
              <w:rPr>
                <w:color w:val="FF0000"/>
                <w:sz w:val="18"/>
                <w:szCs w:val="18"/>
              </w:rPr>
            </w:pPr>
            <w:r w:rsidRPr="00B2251D">
              <w:rPr>
                <w:rFonts w:cstheme="minorHAnsi"/>
                <w:color w:val="FF0000"/>
                <w:sz w:val="18"/>
                <w:szCs w:val="18"/>
              </w:rPr>
              <w:t xml:space="preserve">aktivity v rámci </w:t>
            </w:r>
            <w:r w:rsidRPr="00B2251D">
              <w:rPr>
                <w:color w:val="FF0000"/>
                <w:sz w:val="18"/>
                <w:szCs w:val="18"/>
              </w:rPr>
              <w:t>propagácie a informovania o dotknutej oblasti a výsledkoch stratégie CLLD</w:t>
            </w:r>
            <w:r w:rsidR="002442C5" w:rsidRPr="00B2251D">
              <w:rPr>
                <w:color w:val="FF0000"/>
                <w:sz w:val="18"/>
                <w:szCs w:val="18"/>
                <w:vertAlign w:val="superscript"/>
              </w:rPr>
              <w:fldChar w:fldCharType="begin"/>
            </w:r>
            <w:r w:rsidR="002442C5" w:rsidRPr="00B2251D">
              <w:rPr>
                <w:color w:val="FF0000"/>
                <w:sz w:val="18"/>
                <w:szCs w:val="18"/>
                <w:vertAlign w:val="superscript"/>
              </w:rPr>
              <w:instrText xml:space="preserve"> NOTEREF _Ref125537070 \h  \* MERGEFORMAT </w:instrText>
            </w:r>
            <w:r w:rsidR="002442C5" w:rsidRPr="00B2251D">
              <w:rPr>
                <w:color w:val="FF0000"/>
                <w:sz w:val="18"/>
                <w:szCs w:val="18"/>
                <w:vertAlign w:val="superscript"/>
              </w:rPr>
            </w:r>
            <w:r w:rsidR="002442C5" w:rsidRPr="00B2251D">
              <w:rPr>
                <w:color w:val="FF0000"/>
                <w:sz w:val="18"/>
                <w:szCs w:val="18"/>
                <w:vertAlign w:val="superscript"/>
              </w:rPr>
              <w:fldChar w:fldCharType="separate"/>
            </w:r>
            <w:r w:rsidR="0099069E">
              <w:rPr>
                <w:color w:val="FF0000"/>
                <w:sz w:val="18"/>
                <w:szCs w:val="18"/>
                <w:vertAlign w:val="superscript"/>
              </w:rPr>
              <w:t>20</w:t>
            </w:r>
            <w:r w:rsidR="002442C5" w:rsidRPr="00B2251D">
              <w:rPr>
                <w:color w:val="FF0000"/>
                <w:sz w:val="18"/>
                <w:szCs w:val="18"/>
                <w:vertAlign w:val="superscript"/>
              </w:rPr>
              <w:fldChar w:fldCharType="end"/>
            </w:r>
          </w:p>
          <w:p w14:paraId="4B37C5E5" w14:textId="44C71F7F" w:rsidR="00D91FE1" w:rsidRPr="00B2251D" w:rsidRDefault="00D91FE1" w:rsidP="001D7B57">
            <w:pPr>
              <w:pStyle w:val="Odsekzoznamu"/>
              <w:numPr>
                <w:ilvl w:val="0"/>
                <w:numId w:val="131"/>
              </w:numPr>
              <w:autoSpaceDE w:val="0"/>
              <w:autoSpaceDN w:val="0"/>
              <w:adjustRightInd w:val="0"/>
              <w:ind w:left="177" w:hanging="177"/>
              <w:jc w:val="both"/>
              <w:rPr>
                <w:color w:val="FF0000"/>
                <w:sz w:val="18"/>
                <w:szCs w:val="18"/>
              </w:rPr>
            </w:pPr>
            <w:r w:rsidRPr="00B2251D">
              <w:rPr>
                <w:rFonts w:cstheme="minorHAnsi"/>
                <w:color w:val="FF0000"/>
                <w:sz w:val="18"/>
                <w:szCs w:val="18"/>
              </w:rPr>
              <w:t xml:space="preserve">aktivity v rámci </w:t>
            </w:r>
            <w:r w:rsidRPr="00B2251D">
              <w:rPr>
                <w:color w:val="FF0000"/>
                <w:sz w:val="18"/>
                <w:szCs w:val="18"/>
              </w:rPr>
              <w:t xml:space="preserve">výmeny informácií medzi miestnymi aktérmi </w:t>
            </w:r>
            <w:r w:rsidRPr="00B2251D">
              <w:rPr>
                <w:rFonts w:cs="TimesNewRomanPSMT"/>
                <w:color w:val="FF0000"/>
                <w:sz w:val="18"/>
                <w:szCs w:val="18"/>
              </w:rPr>
              <w:t>v rámci PRV a/alebo IROP</w:t>
            </w:r>
            <w:r w:rsidR="002442C5" w:rsidRPr="00B2251D">
              <w:rPr>
                <w:rFonts w:cs="TimesNewRomanPSMT"/>
                <w:color w:val="FF0000"/>
                <w:sz w:val="18"/>
                <w:szCs w:val="18"/>
                <w:vertAlign w:val="superscript"/>
              </w:rPr>
              <w:fldChar w:fldCharType="begin"/>
            </w:r>
            <w:r w:rsidR="002442C5" w:rsidRPr="00B2251D">
              <w:rPr>
                <w:rFonts w:cs="TimesNewRomanPSMT"/>
                <w:color w:val="FF0000"/>
                <w:sz w:val="18"/>
                <w:szCs w:val="18"/>
                <w:vertAlign w:val="superscript"/>
              </w:rPr>
              <w:instrText xml:space="preserve"> NOTEREF _Ref125537042 \h  \* MERGEFORMAT </w:instrText>
            </w:r>
            <w:r w:rsidR="002442C5" w:rsidRPr="00B2251D">
              <w:rPr>
                <w:rFonts w:cs="TimesNewRomanPSMT"/>
                <w:color w:val="FF0000"/>
                <w:sz w:val="18"/>
                <w:szCs w:val="18"/>
                <w:vertAlign w:val="superscript"/>
              </w:rPr>
            </w:r>
            <w:r w:rsidR="002442C5" w:rsidRPr="00B2251D">
              <w:rPr>
                <w:rFonts w:cs="TimesNewRomanPSMT"/>
                <w:color w:val="FF0000"/>
                <w:sz w:val="18"/>
                <w:szCs w:val="18"/>
                <w:vertAlign w:val="superscript"/>
              </w:rPr>
              <w:fldChar w:fldCharType="separate"/>
            </w:r>
            <w:r w:rsidR="0099069E">
              <w:rPr>
                <w:rFonts w:cs="TimesNewRomanPSMT"/>
                <w:color w:val="FF0000"/>
                <w:sz w:val="18"/>
                <w:szCs w:val="18"/>
                <w:vertAlign w:val="superscript"/>
              </w:rPr>
              <w:t>21</w:t>
            </w:r>
            <w:r w:rsidR="002442C5" w:rsidRPr="00B2251D">
              <w:rPr>
                <w:rFonts w:cs="TimesNewRomanPSMT"/>
                <w:color w:val="FF0000"/>
                <w:sz w:val="18"/>
                <w:szCs w:val="18"/>
                <w:vertAlign w:val="superscript"/>
              </w:rPr>
              <w:fldChar w:fldCharType="end"/>
            </w:r>
          </w:p>
          <w:p w14:paraId="35AFCAB8" w14:textId="5336AA33" w:rsidR="00D91FE1" w:rsidRPr="00B2251D" w:rsidRDefault="00D91FE1" w:rsidP="001D7B57">
            <w:pPr>
              <w:pStyle w:val="Odsekzoznamu"/>
              <w:numPr>
                <w:ilvl w:val="0"/>
                <w:numId w:val="131"/>
              </w:numPr>
              <w:autoSpaceDE w:val="0"/>
              <w:autoSpaceDN w:val="0"/>
              <w:adjustRightInd w:val="0"/>
              <w:ind w:left="177" w:hanging="177"/>
              <w:jc w:val="both"/>
              <w:rPr>
                <w:rFonts w:cstheme="minorHAnsi"/>
                <w:iCs/>
                <w:caps/>
                <w:color w:val="FF0000"/>
                <w:sz w:val="18"/>
                <w:szCs w:val="18"/>
              </w:rPr>
            </w:pPr>
            <w:r w:rsidRPr="00B2251D">
              <w:rPr>
                <w:rFonts w:cstheme="minorHAnsi"/>
                <w:color w:val="FF0000"/>
                <w:sz w:val="18"/>
                <w:szCs w:val="18"/>
              </w:rPr>
              <w:t>aktivity v rámci i</w:t>
            </w:r>
            <w:r w:rsidRPr="00B2251D">
              <w:rPr>
                <w:rFonts w:cs="TimesNewRomanPSMT"/>
                <w:color w:val="FF0000"/>
                <w:sz w:val="18"/>
                <w:szCs w:val="18"/>
              </w:rPr>
              <w:t xml:space="preserve">nformačných akcii pre širokú verejnosť zamerané na </w:t>
            </w:r>
            <w:r w:rsidRPr="00B2251D">
              <w:rPr>
                <w:rFonts w:cstheme="minorHAnsi"/>
                <w:color w:val="FF0000"/>
                <w:sz w:val="18"/>
                <w:szCs w:val="18"/>
              </w:rPr>
              <w:t>poskytovanie  informácií a zručností pri príprave žiadostí</w:t>
            </w:r>
            <w:r w:rsidRPr="00B2251D" w:rsidDel="0035746F">
              <w:rPr>
                <w:rFonts w:cs="TimesNewRomanPSMT"/>
                <w:color w:val="FF0000"/>
                <w:sz w:val="18"/>
                <w:szCs w:val="18"/>
              </w:rPr>
              <w:t xml:space="preserve"> </w:t>
            </w:r>
            <w:r w:rsidRPr="00B2251D">
              <w:rPr>
                <w:rFonts w:cs="TimesNewRomanPSMT"/>
                <w:color w:val="FF0000"/>
                <w:sz w:val="18"/>
                <w:szCs w:val="18"/>
              </w:rPr>
              <w:t>v rámci PRV a/alebo IROP</w:t>
            </w:r>
            <w:r w:rsidR="002442C5" w:rsidRPr="00B2251D">
              <w:rPr>
                <w:rFonts w:cs="TimesNewRomanPSMT"/>
                <w:color w:val="FF0000"/>
                <w:sz w:val="18"/>
                <w:szCs w:val="18"/>
                <w:vertAlign w:val="superscript"/>
              </w:rPr>
              <w:fldChar w:fldCharType="begin"/>
            </w:r>
            <w:r w:rsidR="002442C5" w:rsidRPr="00B2251D">
              <w:rPr>
                <w:rFonts w:cs="TimesNewRomanPSMT"/>
                <w:color w:val="FF0000"/>
                <w:sz w:val="18"/>
                <w:szCs w:val="18"/>
                <w:vertAlign w:val="superscript"/>
              </w:rPr>
              <w:instrText xml:space="preserve"> NOTEREF _Ref125537107 \h  \* MERGEFORMAT </w:instrText>
            </w:r>
            <w:r w:rsidR="002442C5" w:rsidRPr="00B2251D">
              <w:rPr>
                <w:rFonts w:cs="TimesNewRomanPSMT"/>
                <w:color w:val="FF0000"/>
                <w:sz w:val="18"/>
                <w:szCs w:val="18"/>
                <w:vertAlign w:val="superscript"/>
              </w:rPr>
            </w:r>
            <w:r w:rsidR="002442C5" w:rsidRPr="00B2251D">
              <w:rPr>
                <w:rFonts w:cs="TimesNewRomanPSMT"/>
                <w:color w:val="FF0000"/>
                <w:sz w:val="18"/>
                <w:szCs w:val="18"/>
                <w:vertAlign w:val="superscript"/>
              </w:rPr>
              <w:fldChar w:fldCharType="separate"/>
            </w:r>
            <w:r w:rsidR="0099069E">
              <w:rPr>
                <w:rFonts w:cs="TimesNewRomanPSMT"/>
                <w:color w:val="FF0000"/>
                <w:sz w:val="18"/>
                <w:szCs w:val="18"/>
                <w:vertAlign w:val="superscript"/>
              </w:rPr>
              <w:t>22</w:t>
            </w:r>
            <w:r w:rsidR="002442C5" w:rsidRPr="00B2251D">
              <w:rPr>
                <w:rFonts w:cs="TimesNewRomanPSMT"/>
                <w:color w:val="FF0000"/>
                <w:sz w:val="18"/>
                <w:szCs w:val="18"/>
                <w:vertAlign w:val="superscript"/>
              </w:rPr>
              <w:fldChar w:fldCharType="end"/>
            </w:r>
          </w:p>
        </w:tc>
      </w:tr>
      <w:tr w:rsidR="003E6185" w:rsidRPr="00B2251D" w14:paraId="62F1DD89" w14:textId="77777777" w:rsidTr="00FB7D04">
        <w:tc>
          <w:tcPr>
            <w:tcW w:w="8721" w:type="dxa"/>
            <w:gridSpan w:val="2"/>
            <w:vAlign w:val="center"/>
          </w:tcPr>
          <w:p w14:paraId="35463F29" w14:textId="6D45628D" w:rsidR="003E6185" w:rsidRPr="00B2251D" w:rsidRDefault="003E6185" w:rsidP="003E6185">
            <w:pPr>
              <w:autoSpaceDE w:val="0"/>
              <w:autoSpaceDN w:val="0"/>
              <w:adjustRightInd w:val="0"/>
              <w:jc w:val="both"/>
              <w:rPr>
                <w:rFonts w:cstheme="minorHAnsi"/>
                <w:color w:val="FF0000"/>
                <w:sz w:val="18"/>
                <w:szCs w:val="18"/>
              </w:rPr>
            </w:pPr>
            <w:r w:rsidRPr="00B2251D">
              <w:rPr>
                <w:rFonts w:ascii="Calibri" w:hAnsi="Calibri" w:cs="Calibri"/>
                <w:b/>
                <w:color w:val="FF0000"/>
                <w:sz w:val="18"/>
                <w:szCs w:val="18"/>
              </w:rPr>
              <w:t>Uplatnenie korekcií</w:t>
            </w:r>
          </w:p>
        </w:tc>
      </w:tr>
      <w:tr w:rsidR="003E6185" w:rsidRPr="00B2251D" w14:paraId="06EBFABF" w14:textId="77777777" w:rsidTr="00F576D8">
        <w:trPr>
          <w:trHeight w:val="60"/>
        </w:trPr>
        <w:tc>
          <w:tcPr>
            <w:tcW w:w="8721" w:type="dxa"/>
            <w:gridSpan w:val="2"/>
            <w:vAlign w:val="center"/>
          </w:tcPr>
          <w:p w14:paraId="4C3E23B0" w14:textId="51524551" w:rsidR="003E6185" w:rsidRPr="00B2251D" w:rsidRDefault="00724CD2" w:rsidP="00DE2D00">
            <w:pPr>
              <w:tabs>
                <w:tab w:val="left" w:pos="4536"/>
              </w:tabs>
              <w:autoSpaceDE w:val="0"/>
              <w:autoSpaceDN w:val="0"/>
              <w:adjustRightInd w:val="0"/>
              <w:spacing w:before="60" w:after="60"/>
              <w:jc w:val="both"/>
              <w:rPr>
                <w:bCs/>
                <w:color w:val="FF0000"/>
                <w:sz w:val="18"/>
                <w:szCs w:val="18"/>
              </w:rPr>
            </w:pPr>
            <w:r>
              <w:rPr>
                <w:rFonts w:ascii="Calibri" w:hAnsi="Calibri" w:cs="Calibri"/>
                <w:color w:val="FF0000"/>
                <w:sz w:val="18"/>
                <w:szCs w:val="18"/>
              </w:rPr>
              <w:t>V prípade, ak</w:t>
            </w:r>
            <w:r w:rsidR="003E6185" w:rsidRPr="00B2251D">
              <w:rPr>
                <w:color w:val="FF0000"/>
                <w:sz w:val="18"/>
                <w:szCs w:val="18"/>
              </w:rPr>
              <w:t xml:space="preserve"> výstupy „ANIMAČNÝCH AKTIVÍT ZÁKLADNEJ ALOKÁCIE“ nebudú zrealizované do </w:t>
            </w:r>
            <w:r w:rsidR="003E6185" w:rsidRPr="00B2251D">
              <w:rPr>
                <w:rFonts w:eastAsia="Times New Roman"/>
                <w:color w:val="FF0000"/>
                <w:sz w:val="18"/>
                <w:szCs w:val="18"/>
                <w:lang w:eastAsia="sk-SK"/>
              </w:rPr>
              <w:t>31.10. 2025</w:t>
            </w:r>
            <w:r w:rsidR="003E6185" w:rsidRPr="00B2251D">
              <w:rPr>
                <w:color w:val="FF0000"/>
                <w:sz w:val="18"/>
                <w:szCs w:val="18"/>
              </w:rPr>
              <w:t xml:space="preserve"> v zmysle ods. 3 tejto kapitoly, PPA uplatní korekciu </w:t>
            </w:r>
            <w:r w:rsidR="0079005E" w:rsidRPr="00B2251D">
              <w:rPr>
                <w:color w:val="FF0000"/>
                <w:sz w:val="18"/>
                <w:szCs w:val="18"/>
              </w:rPr>
              <w:t>alikvotne</w:t>
            </w:r>
            <w:r w:rsidR="003E6185" w:rsidRPr="00B2251D">
              <w:rPr>
                <w:color w:val="FF0000"/>
                <w:sz w:val="18"/>
                <w:szCs w:val="18"/>
              </w:rPr>
              <w:t xml:space="preserve"> k počtu  povinne  stanovených „ANIMAČNÝCH AKTIVÍT ZÁKLADNEJ ALOKÁCIE“ uvedených </w:t>
            </w:r>
            <w:r w:rsidR="002442C5" w:rsidRPr="00B2251D">
              <w:rPr>
                <w:color w:val="FF0000"/>
                <w:sz w:val="18"/>
                <w:szCs w:val="18"/>
              </w:rPr>
              <w:t xml:space="preserve">v zmluve o poskytnutí NFP </w:t>
            </w:r>
            <w:r w:rsidR="003E6185" w:rsidRPr="00B2251D">
              <w:rPr>
                <w:color w:val="FF0000"/>
                <w:sz w:val="18"/>
                <w:szCs w:val="18"/>
              </w:rPr>
              <w:t>k zrealizovaným aktivitám.</w:t>
            </w:r>
          </w:p>
        </w:tc>
      </w:tr>
    </w:tbl>
    <w:p w14:paraId="483F654C" w14:textId="762924DC" w:rsidR="00F84DDA" w:rsidRPr="00B2251D" w:rsidRDefault="00F84DDA" w:rsidP="00293FD7">
      <w:pPr>
        <w:rPr>
          <w:i/>
        </w:rPr>
      </w:pPr>
    </w:p>
    <w:p w14:paraId="79522697" w14:textId="5B60E266" w:rsidR="006E4973" w:rsidRPr="00B2251D" w:rsidRDefault="00C75240" w:rsidP="00543B8E">
      <w:pPr>
        <w:pStyle w:val="Nadpis3"/>
        <w:jc w:val="both"/>
        <w:rPr>
          <w:rFonts w:asciiTheme="minorHAnsi" w:hAnsiTheme="minorHAnsi"/>
          <w:i/>
          <w:strike/>
          <w:color w:val="00B050"/>
          <w:sz w:val="18"/>
          <w:szCs w:val="18"/>
        </w:rPr>
      </w:pPr>
      <w:bookmarkStart w:id="49" w:name="_Toc129152448"/>
      <w:r w:rsidRPr="00B2251D">
        <w:rPr>
          <w:rFonts w:asciiTheme="minorHAnsi" w:hAnsiTheme="minorHAnsi" w:cstheme="minorHAnsi"/>
          <w:i/>
          <w:color w:val="0070C0"/>
          <w:sz w:val="24"/>
          <w:szCs w:val="24"/>
        </w:rPr>
        <w:t>10.2.</w:t>
      </w:r>
      <w:r w:rsidRPr="00B2251D">
        <w:rPr>
          <w:rFonts w:asciiTheme="minorHAnsi" w:hAnsiTheme="minorHAnsi" w:cstheme="minorHAnsi"/>
          <w:i/>
          <w:color w:val="FF0000"/>
          <w:sz w:val="24"/>
          <w:szCs w:val="24"/>
        </w:rPr>
        <w:t>4</w:t>
      </w:r>
      <w:r w:rsidR="003C5DD6" w:rsidRPr="00B2251D">
        <w:rPr>
          <w:rFonts w:asciiTheme="minorHAnsi" w:hAnsiTheme="minorHAnsi" w:cstheme="minorHAnsi"/>
          <w:i/>
          <w:strike/>
          <w:color w:val="00B050"/>
          <w:sz w:val="18"/>
          <w:szCs w:val="18"/>
        </w:rPr>
        <w:t>5</w:t>
      </w:r>
      <w:r w:rsidR="00543B8E" w:rsidRPr="00B2251D">
        <w:rPr>
          <w:rFonts w:asciiTheme="minorHAnsi" w:hAnsiTheme="minorHAnsi" w:cstheme="minorHAnsi"/>
          <w:i/>
          <w:strike/>
          <w:color w:val="00B050"/>
          <w:sz w:val="18"/>
          <w:szCs w:val="18"/>
        </w:rPr>
        <w:t xml:space="preserve"> </w:t>
      </w:r>
      <w:r w:rsidR="006E4973" w:rsidRPr="00B2251D">
        <w:rPr>
          <w:rFonts w:asciiTheme="minorHAnsi" w:hAnsiTheme="minorHAnsi" w:cstheme="minorHAnsi"/>
          <w:i/>
          <w:color w:val="0070C0"/>
          <w:sz w:val="24"/>
          <w:szCs w:val="24"/>
        </w:rPr>
        <w:t>Maximálne finančné limity vyb</w:t>
      </w:r>
      <w:r w:rsidR="007B2700" w:rsidRPr="00B2251D">
        <w:rPr>
          <w:rFonts w:asciiTheme="minorHAnsi" w:hAnsiTheme="minorHAnsi" w:cstheme="minorHAnsi"/>
          <w:i/>
          <w:color w:val="0070C0"/>
          <w:sz w:val="24"/>
          <w:szCs w:val="24"/>
        </w:rPr>
        <w:t>r</w:t>
      </w:r>
      <w:r w:rsidR="006E4973" w:rsidRPr="00B2251D">
        <w:rPr>
          <w:rFonts w:asciiTheme="minorHAnsi" w:hAnsiTheme="minorHAnsi" w:cstheme="minorHAnsi"/>
          <w:i/>
          <w:color w:val="0070C0"/>
          <w:sz w:val="24"/>
          <w:szCs w:val="24"/>
        </w:rPr>
        <w:t xml:space="preserve">aných oprávnených </w:t>
      </w:r>
      <w:r w:rsidR="004F0D94" w:rsidRPr="00B2251D">
        <w:rPr>
          <w:rFonts w:asciiTheme="minorHAnsi" w:hAnsiTheme="minorHAnsi" w:cstheme="minorHAnsi"/>
          <w:i/>
          <w:color w:val="FF0000"/>
          <w:sz w:val="24"/>
          <w:szCs w:val="24"/>
        </w:rPr>
        <w:t>prevádzkových</w:t>
      </w:r>
      <w:r w:rsidR="004F0D94" w:rsidRPr="00B2251D">
        <w:rPr>
          <w:rFonts w:asciiTheme="minorHAnsi" w:hAnsiTheme="minorHAnsi" w:cstheme="minorHAnsi"/>
          <w:i/>
          <w:color w:val="0070C0"/>
          <w:sz w:val="24"/>
          <w:szCs w:val="24"/>
        </w:rPr>
        <w:t xml:space="preserve"> </w:t>
      </w:r>
      <w:r w:rsidR="006E4973" w:rsidRPr="00B2251D">
        <w:rPr>
          <w:rFonts w:asciiTheme="minorHAnsi" w:hAnsiTheme="minorHAnsi" w:cstheme="minorHAnsi"/>
          <w:i/>
          <w:color w:val="0070C0"/>
          <w:sz w:val="24"/>
          <w:szCs w:val="24"/>
        </w:rPr>
        <w:t>výdavkov</w:t>
      </w:r>
      <w:r w:rsidR="004F0D94" w:rsidRPr="00B2251D">
        <w:rPr>
          <w:rFonts w:asciiTheme="minorHAnsi" w:hAnsiTheme="minorHAnsi" w:cstheme="minorHAnsi"/>
          <w:i/>
          <w:color w:val="0070C0"/>
          <w:sz w:val="24"/>
          <w:szCs w:val="24"/>
        </w:rPr>
        <w:t xml:space="preserve"> </w:t>
      </w:r>
      <w:r w:rsidR="00B2251D">
        <w:rPr>
          <w:rFonts w:asciiTheme="minorHAnsi" w:hAnsiTheme="minorHAnsi" w:cstheme="minorHAnsi"/>
          <w:i/>
          <w:color w:val="FF0000"/>
          <w:sz w:val="24"/>
          <w:szCs w:val="24"/>
        </w:rPr>
        <w:t>a animačn</w:t>
      </w:r>
      <w:r w:rsidR="004F0D94" w:rsidRPr="00B2251D">
        <w:rPr>
          <w:rFonts w:asciiTheme="minorHAnsi" w:hAnsiTheme="minorHAnsi" w:cstheme="minorHAnsi"/>
          <w:i/>
          <w:color w:val="FF0000"/>
          <w:sz w:val="24"/>
          <w:szCs w:val="24"/>
        </w:rPr>
        <w:t>ých výdavkov</w:t>
      </w:r>
      <w:r w:rsidR="006E4973" w:rsidRPr="00B2251D">
        <w:rPr>
          <w:rFonts w:asciiTheme="minorHAnsi" w:hAnsiTheme="minorHAnsi" w:cstheme="minorHAnsi"/>
          <w:i/>
          <w:color w:val="FF0000"/>
          <w:sz w:val="24"/>
          <w:szCs w:val="24"/>
        </w:rPr>
        <w:t xml:space="preserve"> </w:t>
      </w:r>
      <w:r w:rsidR="006E4973" w:rsidRPr="00B2251D">
        <w:rPr>
          <w:rFonts w:asciiTheme="minorHAnsi" w:hAnsiTheme="minorHAnsi" w:cstheme="minorHAnsi"/>
          <w:i/>
          <w:strike/>
          <w:color w:val="00B050"/>
          <w:sz w:val="18"/>
          <w:szCs w:val="18"/>
        </w:rPr>
        <w:t xml:space="preserve">spojených s riadením </w:t>
      </w:r>
      <w:r w:rsidR="004F0D94" w:rsidRPr="00B2251D">
        <w:rPr>
          <w:rFonts w:asciiTheme="minorHAnsi" w:hAnsiTheme="minorHAnsi" w:cstheme="minorHAnsi"/>
          <w:i/>
          <w:strike/>
          <w:color w:val="00B050"/>
          <w:sz w:val="18"/>
          <w:szCs w:val="18"/>
        </w:rPr>
        <w:t xml:space="preserve">uskutočňovania </w:t>
      </w:r>
      <w:r w:rsidR="006E4973" w:rsidRPr="00B2251D">
        <w:rPr>
          <w:rFonts w:asciiTheme="minorHAnsi" w:hAnsiTheme="minorHAnsi" w:cstheme="minorHAnsi"/>
          <w:i/>
          <w:strike/>
          <w:color w:val="00B050"/>
          <w:sz w:val="18"/>
          <w:szCs w:val="18"/>
        </w:rPr>
        <w:t>vykonávania stratégie CLLD</w:t>
      </w:r>
      <w:bookmarkEnd w:id="49"/>
    </w:p>
    <w:p w14:paraId="51DA7D85" w14:textId="51A7B0DA" w:rsidR="002442C5" w:rsidRPr="00B2251D" w:rsidRDefault="006E4973" w:rsidP="001D7B57">
      <w:pPr>
        <w:pStyle w:val="Odsekzoznamu"/>
        <w:numPr>
          <w:ilvl w:val="3"/>
          <w:numId w:val="87"/>
        </w:numPr>
        <w:spacing w:after="0" w:line="240" w:lineRule="auto"/>
        <w:ind w:left="567" w:hanging="567"/>
        <w:jc w:val="both"/>
        <w:rPr>
          <w:rFonts w:eastAsia="Times New Roman"/>
          <w:bCs/>
          <w:color w:val="000000" w:themeColor="text1"/>
          <w:lang w:eastAsia="sk-SK"/>
        </w:rPr>
      </w:pPr>
      <w:r w:rsidRPr="00B2251D">
        <w:rPr>
          <w:color w:val="000000" w:themeColor="text1"/>
          <w:lang w:eastAsia="sk-SK"/>
        </w:rPr>
        <w:t xml:space="preserve">Finančné limity vybraných oprávnených výdavkov predstavujú </w:t>
      </w:r>
      <w:r w:rsidRPr="00B2251D">
        <w:rPr>
          <w:b/>
          <w:color w:val="000000" w:themeColor="text1"/>
          <w:u w:val="single"/>
          <w:lang w:eastAsia="sk-SK"/>
        </w:rPr>
        <w:t xml:space="preserve">maximálnu hodnotu </w:t>
      </w:r>
      <w:r w:rsidRPr="00B2251D">
        <w:rPr>
          <w:color w:val="000000" w:themeColor="text1"/>
          <w:lang w:eastAsia="sk-SK"/>
        </w:rPr>
        <w:t xml:space="preserve">oprávnenosti daného výdavku, </w:t>
      </w:r>
      <w:r w:rsidRPr="00B2251D">
        <w:rPr>
          <w:rFonts w:eastAsia="Times New Roman"/>
          <w:bCs/>
          <w:color w:val="000000" w:themeColor="text1"/>
          <w:lang w:eastAsia="sk-SK"/>
        </w:rPr>
        <w:t>v nadväznosti na zabezpečenie hospodárneho, efektívneho a účinného vynakladania verejných prostriedko</w:t>
      </w:r>
      <w:r w:rsidR="002442C5" w:rsidRPr="00B2251D">
        <w:rPr>
          <w:rFonts w:eastAsia="Times New Roman"/>
          <w:bCs/>
          <w:color w:val="000000" w:themeColor="text1"/>
          <w:lang w:eastAsia="sk-SK"/>
        </w:rPr>
        <w:t>v nasledovne:</w:t>
      </w:r>
      <w:r w:rsidRPr="00B2251D">
        <w:rPr>
          <w:rFonts w:eastAsia="Times New Roman"/>
          <w:bCs/>
          <w:color w:val="000000" w:themeColor="text1"/>
          <w:lang w:eastAsia="sk-SK"/>
        </w:rPr>
        <w:t xml:space="preserve"> </w:t>
      </w:r>
    </w:p>
    <w:p w14:paraId="3ECF2D2F" w14:textId="152FBD18" w:rsidR="002442C5" w:rsidRPr="00B2251D" w:rsidRDefault="002442C5" w:rsidP="001D7B57">
      <w:pPr>
        <w:pStyle w:val="Odsekzoznamu"/>
        <w:numPr>
          <w:ilvl w:val="0"/>
          <w:numId w:val="165"/>
        </w:numPr>
        <w:spacing w:after="0" w:line="240" w:lineRule="auto"/>
        <w:jc w:val="both"/>
        <w:rPr>
          <w:rFonts w:eastAsia="Times New Roman"/>
          <w:bCs/>
          <w:color w:val="FF0000"/>
          <w:lang w:eastAsia="sk-SK"/>
        </w:rPr>
      </w:pPr>
      <w:r w:rsidRPr="00B2251D">
        <w:rPr>
          <w:color w:val="FF0000"/>
          <w:lang w:eastAsia="sk-SK"/>
        </w:rPr>
        <w:t>pri apliká</w:t>
      </w:r>
      <w:r w:rsidR="006312B5" w:rsidRPr="00B2251D">
        <w:rPr>
          <w:color w:val="FF0000"/>
          <w:lang w:eastAsia="sk-SK"/>
        </w:rPr>
        <w:t>c</w:t>
      </w:r>
      <w:r w:rsidRPr="00B2251D">
        <w:rPr>
          <w:color w:val="FF0000"/>
          <w:lang w:eastAsia="sk-SK"/>
        </w:rPr>
        <w:t>ii 22% paušálnej sadzby  sa uplatňujú všetky finančné limity vybraných oprávnen</w:t>
      </w:r>
      <w:r w:rsidR="00B75E7C">
        <w:rPr>
          <w:color w:val="FF0000"/>
          <w:lang w:eastAsia="sk-SK"/>
        </w:rPr>
        <w:t>ých výdavkov uvedené v odseku 2</w:t>
      </w:r>
      <w:r w:rsidRPr="00B2251D">
        <w:rPr>
          <w:color w:val="FF0000"/>
          <w:lang w:eastAsia="sk-SK"/>
        </w:rPr>
        <w:t xml:space="preserve"> tejto kapitoly,</w:t>
      </w:r>
    </w:p>
    <w:p w14:paraId="29388884" w14:textId="239D6B66" w:rsidR="002442C5" w:rsidRPr="00B2251D" w:rsidRDefault="002442C5" w:rsidP="001D7B57">
      <w:pPr>
        <w:pStyle w:val="Odsekzoznamu"/>
        <w:numPr>
          <w:ilvl w:val="0"/>
          <w:numId w:val="165"/>
        </w:numPr>
        <w:spacing w:after="0" w:line="240" w:lineRule="auto"/>
        <w:jc w:val="both"/>
        <w:rPr>
          <w:rFonts w:eastAsia="Times New Roman"/>
          <w:bCs/>
          <w:color w:val="FF0000"/>
          <w:lang w:eastAsia="sk-SK"/>
        </w:rPr>
      </w:pPr>
      <w:r w:rsidRPr="00B2251D">
        <w:rPr>
          <w:color w:val="FF0000"/>
          <w:lang w:eastAsia="sk-SK"/>
        </w:rPr>
        <w:t>pri apliká</w:t>
      </w:r>
      <w:r w:rsidR="00F8546D" w:rsidRPr="00B2251D">
        <w:rPr>
          <w:color w:val="FF0000"/>
          <w:lang w:eastAsia="sk-SK"/>
        </w:rPr>
        <w:t>c</w:t>
      </w:r>
      <w:r w:rsidRPr="00B2251D">
        <w:rPr>
          <w:color w:val="FF0000"/>
          <w:lang w:eastAsia="sk-SK"/>
        </w:rPr>
        <w:t>ii 40% paušálnej sadzby sa uplatňujú len finančné limity uvedené v odseku 2 tejto kapito</w:t>
      </w:r>
      <w:r w:rsidR="00B20467" w:rsidRPr="00B2251D">
        <w:rPr>
          <w:color w:val="FF0000"/>
          <w:lang w:eastAsia="sk-SK"/>
        </w:rPr>
        <w:t>ly, časť A. Personálne výdavky</w:t>
      </w:r>
      <w:r w:rsidRPr="00B2251D">
        <w:rPr>
          <w:color w:val="FF0000"/>
          <w:lang w:eastAsia="sk-SK"/>
        </w:rPr>
        <w:t>.</w:t>
      </w:r>
    </w:p>
    <w:p w14:paraId="7698FFD4" w14:textId="4FAA4309" w:rsidR="006E4973" w:rsidRPr="00B2251D" w:rsidRDefault="006E4973" w:rsidP="002442C5">
      <w:pPr>
        <w:pStyle w:val="Odsekzoznamu"/>
        <w:spacing w:after="0" w:line="240" w:lineRule="auto"/>
        <w:ind w:left="567"/>
        <w:jc w:val="both"/>
        <w:rPr>
          <w:rFonts w:eastAsia="Times New Roman"/>
          <w:bCs/>
          <w:color w:val="000000" w:themeColor="text1"/>
          <w:lang w:eastAsia="sk-SK"/>
        </w:rPr>
      </w:pPr>
      <w:r w:rsidRPr="00B2251D">
        <w:rPr>
          <w:rFonts w:eastAsia="Times New Roman"/>
          <w:bCs/>
          <w:color w:val="000000" w:themeColor="text1"/>
          <w:lang w:eastAsia="sk-SK"/>
        </w:rPr>
        <w:t xml:space="preserve">PPA môže posudzovať primeranosť výdavkov na základe priemernej ceny daného výdavku na trhu, </w:t>
      </w:r>
      <w:proofErr w:type="spellStart"/>
      <w:r w:rsidRPr="00B2251D">
        <w:rPr>
          <w:rFonts w:eastAsia="Times New Roman"/>
          <w:bCs/>
          <w:color w:val="000000" w:themeColor="text1"/>
          <w:lang w:eastAsia="sk-SK"/>
        </w:rPr>
        <w:t>t.j</w:t>
      </w:r>
      <w:proofErr w:type="spellEnd"/>
      <w:r w:rsidRPr="00B2251D">
        <w:rPr>
          <w:rFonts w:eastAsia="Times New Roman"/>
          <w:bCs/>
          <w:color w:val="000000" w:themeColor="text1"/>
          <w:lang w:eastAsia="sk-SK"/>
        </w:rPr>
        <w:t xml:space="preserve">. vyhradzuje si právo danú výšku výdavku upraviť, ak sa cena daného výdavku odlišuje od priemernej ceny daného výdavku na trhu v čase hodnotenia </w:t>
      </w:r>
      <w:proofErr w:type="spellStart"/>
      <w:r w:rsidRPr="00B2251D">
        <w:rPr>
          <w:rFonts w:eastAsia="Times New Roman"/>
          <w:bCs/>
          <w:color w:val="000000" w:themeColor="text1"/>
          <w:lang w:eastAsia="sk-SK"/>
        </w:rPr>
        <w:t>ŽoP</w:t>
      </w:r>
      <w:proofErr w:type="spellEnd"/>
      <w:r w:rsidRPr="00B2251D">
        <w:rPr>
          <w:rFonts w:eastAsia="Times New Roman"/>
          <w:bCs/>
          <w:color w:val="000000" w:themeColor="text1"/>
          <w:lang w:eastAsia="sk-SK"/>
        </w:rPr>
        <w:t>. To platí aj pri oprávnených výdavkoch, pri ktorých nie sú stanovené maximálne finančné limity. V prípade, že MAS preukáže zabezpečenie hospodárneho, efektívneho a účinného vynakladania verejných prostriedkov pri položkách, ktoré prevyšujú maximálne limity, môže PPA v odôvodnených prípadoch akceptovať aj prekročenie stanoveného limitu.</w:t>
      </w:r>
    </w:p>
    <w:p w14:paraId="669B6944" w14:textId="77777777" w:rsidR="006E4973" w:rsidRPr="00B2251D" w:rsidRDefault="006E4973" w:rsidP="001D7B57">
      <w:pPr>
        <w:pStyle w:val="Odsekzoznamu"/>
        <w:numPr>
          <w:ilvl w:val="3"/>
          <w:numId w:val="87"/>
        </w:numPr>
        <w:spacing w:after="0" w:line="240" w:lineRule="auto"/>
        <w:ind w:left="567" w:hanging="567"/>
        <w:jc w:val="both"/>
        <w:rPr>
          <w:rFonts w:eastAsia="Times New Roman"/>
          <w:bCs/>
          <w:color w:val="000000" w:themeColor="text1"/>
          <w:lang w:eastAsia="sk-SK"/>
        </w:rPr>
      </w:pPr>
      <w:r w:rsidRPr="00B2251D">
        <w:rPr>
          <w:rFonts w:eastAsia="Times New Roman"/>
          <w:color w:val="000000" w:themeColor="text1"/>
          <w:lang w:eastAsia="sk-SK"/>
        </w:rPr>
        <w:t xml:space="preserve">Maximálne </w:t>
      </w:r>
      <w:r w:rsidRPr="00B2251D">
        <w:rPr>
          <w:color w:val="000000" w:themeColor="text1"/>
          <w:lang w:eastAsia="sk-SK"/>
        </w:rPr>
        <w:t>finančné limity vybraných oprávnených výdavkov</w:t>
      </w:r>
      <w:r w:rsidRPr="00B2251D">
        <w:rPr>
          <w:rStyle w:val="Odkaznapoznmkupodiarou"/>
          <w:color w:val="000000" w:themeColor="text1"/>
          <w:lang w:eastAsia="sk-SK"/>
        </w:rPr>
        <w:footnoteReference w:id="24"/>
      </w:r>
      <w:r w:rsidRPr="00B2251D">
        <w:rPr>
          <w:color w:val="000000" w:themeColor="text1"/>
          <w:lang w:eastAsia="sk-SK"/>
        </w:rPr>
        <w:t>:</w:t>
      </w:r>
    </w:p>
    <w:p w14:paraId="73223C47" w14:textId="77777777" w:rsidR="006E4973" w:rsidRPr="00B2251D" w:rsidRDefault="006E4973" w:rsidP="006E4973">
      <w:pPr>
        <w:pStyle w:val="Odsekzoznamu"/>
        <w:spacing w:after="0" w:line="240" w:lineRule="auto"/>
        <w:ind w:left="567"/>
        <w:rPr>
          <w:rFonts w:eastAsia="Times New Roman"/>
          <w:bCs/>
          <w:color w:val="000000" w:themeColor="text1"/>
          <w:lang w:eastAsia="sk-SK"/>
        </w:rPr>
      </w:pPr>
    </w:p>
    <w:tbl>
      <w:tblPr>
        <w:tblW w:w="8485" w:type="dxa"/>
        <w:tblInd w:w="582" w:type="dxa"/>
        <w:tblLayout w:type="fixed"/>
        <w:tblCellMar>
          <w:left w:w="0" w:type="dxa"/>
          <w:right w:w="0" w:type="dxa"/>
        </w:tblCellMar>
        <w:tblLook w:val="00A0" w:firstRow="1" w:lastRow="0" w:firstColumn="1" w:lastColumn="0" w:noHBand="0" w:noVBand="0"/>
      </w:tblPr>
      <w:tblGrid>
        <w:gridCol w:w="2915"/>
        <w:gridCol w:w="1176"/>
        <w:gridCol w:w="1739"/>
        <w:gridCol w:w="691"/>
        <w:gridCol w:w="1964"/>
      </w:tblGrid>
      <w:tr w:rsidR="006E4973" w:rsidRPr="00B2251D" w14:paraId="633CD16C"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bottom"/>
          </w:tcPr>
          <w:p w14:paraId="036F6330" w14:textId="4C5C60D9" w:rsidR="006E4973" w:rsidRPr="00B2251D" w:rsidRDefault="006E4973" w:rsidP="00781643">
            <w:pPr>
              <w:keepLines/>
              <w:widowControl w:val="0"/>
              <w:spacing w:after="0" w:line="300" w:lineRule="exact"/>
              <w:rPr>
                <w:rFonts w:eastAsia="Times New Roman"/>
                <w:b/>
                <w:color w:val="000000" w:themeColor="text1"/>
                <w:sz w:val="20"/>
                <w:szCs w:val="20"/>
                <w:lang w:eastAsia="sk-SK"/>
              </w:rPr>
            </w:pPr>
            <w:r w:rsidRPr="00B2251D">
              <w:rPr>
                <w:rFonts w:eastAsia="Times New Roman"/>
                <w:b/>
                <w:color w:val="000000" w:themeColor="text1"/>
                <w:sz w:val="20"/>
                <w:szCs w:val="20"/>
                <w:lang w:eastAsia="sk-SK"/>
              </w:rPr>
              <w:t>Časť A – Personálne výdavky</w:t>
            </w:r>
            <w:r w:rsidR="00F8546D" w:rsidRPr="00B2251D">
              <w:rPr>
                <w:rFonts w:eastAsia="Times New Roman"/>
                <w:b/>
                <w:color w:val="000000" w:themeColor="text1"/>
                <w:sz w:val="20"/>
                <w:szCs w:val="20"/>
                <w:lang w:eastAsia="sk-SK"/>
              </w:rPr>
              <w:t xml:space="preserve"> </w:t>
            </w:r>
            <w:r w:rsidR="005E0618" w:rsidRPr="00B2251D">
              <w:rPr>
                <w:rFonts w:eastAsia="Times New Roman"/>
                <w:b/>
                <w:color w:val="FF0000"/>
                <w:sz w:val="20"/>
                <w:szCs w:val="20"/>
                <w:lang w:eastAsia="sk-SK"/>
              </w:rPr>
              <w:t>(platné pre interných zamestnancov aj extern</w:t>
            </w:r>
            <w:r w:rsidR="00F8546D" w:rsidRPr="00B2251D">
              <w:rPr>
                <w:rFonts w:eastAsia="Times New Roman"/>
                <w:b/>
                <w:color w:val="FF0000"/>
                <w:sz w:val="20"/>
                <w:szCs w:val="20"/>
                <w:lang w:eastAsia="sk-SK"/>
              </w:rPr>
              <w:t>é personálne zdroje)</w:t>
            </w:r>
          </w:p>
        </w:tc>
      </w:tr>
      <w:tr w:rsidR="006E4973" w:rsidRPr="00B2251D" w14:paraId="63C93713" w14:textId="77777777" w:rsidTr="00781643">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2F3B03C9" w14:textId="77777777" w:rsidR="006E4973" w:rsidRPr="00B2251D" w:rsidRDefault="006E4973" w:rsidP="00781643">
            <w:pPr>
              <w:keepLines/>
              <w:widowControl w:val="0"/>
              <w:spacing w:after="0" w:line="300" w:lineRule="exact"/>
              <w:jc w:val="center"/>
              <w:rPr>
                <w:rFonts w:eastAsia="Times New Roman"/>
                <w:b/>
                <w:color w:val="000000" w:themeColor="text1"/>
                <w:sz w:val="18"/>
                <w:szCs w:val="18"/>
                <w:lang w:eastAsia="sk-SK"/>
              </w:rPr>
            </w:pPr>
            <w:r w:rsidRPr="00B2251D">
              <w:rPr>
                <w:rFonts w:eastAsia="Times New Roman"/>
                <w:b/>
                <w:color w:val="000000" w:themeColor="text1"/>
                <w:sz w:val="18"/>
                <w:szCs w:val="18"/>
                <w:lang w:eastAsia="sk-SK"/>
              </w:rPr>
              <w:t>Pracovná pozícia</w:t>
            </w:r>
          </w:p>
        </w:tc>
        <w:tc>
          <w:tcPr>
            <w:tcW w:w="29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D10E9" w14:textId="77777777" w:rsidR="006E4973" w:rsidRPr="00B2251D" w:rsidRDefault="006E4973" w:rsidP="00781643">
            <w:pPr>
              <w:keepLines/>
              <w:widowControl w:val="0"/>
              <w:spacing w:after="0" w:line="300" w:lineRule="exact"/>
              <w:jc w:val="center"/>
              <w:rPr>
                <w:rFonts w:eastAsia="Times New Roman"/>
                <w:b/>
                <w:color w:val="000000" w:themeColor="text1"/>
                <w:sz w:val="18"/>
                <w:szCs w:val="18"/>
                <w:lang w:eastAsia="sk-SK"/>
              </w:rPr>
            </w:pPr>
            <w:r w:rsidRPr="00B2251D">
              <w:rPr>
                <w:rFonts w:eastAsia="Times New Roman"/>
                <w:b/>
                <w:color w:val="000000" w:themeColor="text1"/>
                <w:sz w:val="18"/>
                <w:szCs w:val="18"/>
                <w:lang w:eastAsia="sk-SK"/>
              </w:rPr>
              <w:t xml:space="preserve">Hrubá hodinová odmena </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4E7AC9" w14:textId="77777777" w:rsidR="006E4973" w:rsidRPr="00B2251D" w:rsidRDefault="006E4973" w:rsidP="00781643">
            <w:pPr>
              <w:keepLines/>
              <w:widowControl w:val="0"/>
              <w:spacing w:after="0" w:line="300" w:lineRule="exact"/>
              <w:jc w:val="center"/>
              <w:rPr>
                <w:rFonts w:eastAsia="Times New Roman"/>
                <w:b/>
                <w:color w:val="000000" w:themeColor="text1"/>
                <w:sz w:val="18"/>
                <w:szCs w:val="18"/>
                <w:lang w:eastAsia="sk-SK"/>
              </w:rPr>
            </w:pPr>
            <w:r w:rsidRPr="00B2251D">
              <w:rPr>
                <w:rFonts w:eastAsia="Times New Roman"/>
                <w:b/>
                <w:color w:val="000000" w:themeColor="text1"/>
                <w:sz w:val="18"/>
                <w:szCs w:val="18"/>
                <w:lang w:eastAsia="sk-SK"/>
              </w:rPr>
              <w:t>Hrubá mesačná mzda</w:t>
            </w:r>
          </w:p>
        </w:tc>
      </w:tr>
      <w:tr w:rsidR="006E4973" w:rsidRPr="00B2251D" w14:paraId="286AD6E5" w14:textId="77777777" w:rsidTr="00781643">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3952CDBD" w14:textId="77777777" w:rsidR="006E4973" w:rsidRPr="00B2251D" w:rsidRDefault="006E4973" w:rsidP="00781643">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Projektový manažér/manažér MAS</w:t>
            </w:r>
          </w:p>
        </w:tc>
        <w:tc>
          <w:tcPr>
            <w:tcW w:w="29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AB8C79" w14:textId="5B1906FD" w:rsidR="006E4973" w:rsidRPr="00B2251D" w:rsidRDefault="00D9652B" w:rsidP="00781643">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9,82</w:t>
            </w:r>
            <w:r w:rsidR="006E4973" w:rsidRPr="00B2251D">
              <w:rPr>
                <w:rFonts w:eastAsia="Times New Roman"/>
                <w:color w:val="000000" w:themeColor="text1"/>
                <w:sz w:val="18"/>
                <w:szCs w:val="18"/>
                <w:lang w:eastAsia="sk-SK"/>
              </w:rPr>
              <w:t xml:space="preserve"> €/hodina</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38DC5E" w14:textId="6A2E0E85" w:rsidR="006E4973" w:rsidRPr="00B2251D" w:rsidRDefault="00D9652B" w:rsidP="00781643">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1 709</w:t>
            </w:r>
            <w:r w:rsidR="006E4973" w:rsidRPr="00B2251D">
              <w:rPr>
                <w:rFonts w:eastAsia="Times New Roman"/>
                <w:color w:val="000000" w:themeColor="text1"/>
                <w:sz w:val="18"/>
                <w:szCs w:val="18"/>
                <w:lang w:eastAsia="sk-SK"/>
              </w:rPr>
              <w:t xml:space="preserve"> €/mesiac</w:t>
            </w:r>
          </w:p>
        </w:tc>
      </w:tr>
      <w:tr w:rsidR="006E4973" w:rsidRPr="00B2251D" w14:paraId="117B7E29" w14:textId="77777777" w:rsidTr="00781643">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25C2D361" w14:textId="77777777" w:rsidR="006E4973" w:rsidRPr="00B2251D" w:rsidRDefault="006E4973" w:rsidP="00781643">
            <w:pPr>
              <w:keepLines/>
              <w:widowControl w:val="0"/>
              <w:spacing w:after="0" w:line="240" w:lineRule="auto"/>
              <w:rPr>
                <w:rFonts w:eastAsia="Times New Roman"/>
                <w:color w:val="000000" w:themeColor="text1"/>
                <w:sz w:val="18"/>
                <w:szCs w:val="18"/>
                <w:lang w:eastAsia="sk-SK"/>
              </w:rPr>
            </w:pPr>
            <w:r w:rsidRPr="00B2251D">
              <w:rPr>
                <w:rFonts w:eastAsia="Times New Roman"/>
                <w:sz w:val="18"/>
                <w:szCs w:val="18"/>
              </w:rPr>
              <w:t>Odborný administratívny asistent/ekonomický manažér</w:t>
            </w:r>
          </w:p>
        </w:tc>
        <w:tc>
          <w:tcPr>
            <w:tcW w:w="29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33EEF4" w14:textId="03EFF2C4" w:rsidR="006E4973" w:rsidRPr="00B2251D" w:rsidRDefault="00D9652B" w:rsidP="00781643">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7,20</w:t>
            </w:r>
            <w:r w:rsidR="006E4973" w:rsidRPr="00B2251D">
              <w:rPr>
                <w:rFonts w:eastAsia="Times New Roman"/>
                <w:color w:val="000000" w:themeColor="text1"/>
                <w:sz w:val="18"/>
                <w:szCs w:val="18"/>
                <w:lang w:eastAsia="sk-SK"/>
              </w:rPr>
              <w:t xml:space="preserve">  €/hodina</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2E1C0" w14:textId="2740F2A4" w:rsidR="006E4973" w:rsidRPr="00B2251D" w:rsidRDefault="006E4973" w:rsidP="00781643">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1 </w:t>
            </w:r>
            <w:r w:rsidR="00D9652B" w:rsidRPr="00B2251D">
              <w:rPr>
                <w:rFonts w:eastAsia="Times New Roman"/>
                <w:color w:val="000000" w:themeColor="text1"/>
                <w:sz w:val="18"/>
                <w:szCs w:val="18"/>
                <w:lang w:eastAsia="sk-SK"/>
              </w:rPr>
              <w:t>254</w:t>
            </w:r>
            <w:r w:rsidRPr="00B2251D">
              <w:rPr>
                <w:rFonts w:eastAsia="Times New Roman"/>
                <w:color w:val="000000" w:themeColor="text1"/>
                <w:sz w:val="18"/>
                <w:szCs w:val="18"/>
                <w:lang w:eastAsia="sk-SK"/>
              </w:rPr>
              <w:t xml:space="preserve"> €/mesiac</w:t>
            </w:r>
          </w:p>
        </w:tc>
      </w:tr>
      <w:tr w:rsidR="007D45AA" w:rsidRPr="00B2251D" w14:paraId="07B9ECB2" w14:textId="77777777" w:rsidTr="00781643">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5962C051" w14:textId="05ECE0E7" w:rsidR="007D45AA" w:rsidRPr="00B2251D" w:rsidRDefault="007D45AA" w:rsidP="007D45AA">
            <w:pPr>
              <w:keepLines/>
              <w:widowControl w:val="0"/>
              <w:spacing w:after="0" w:line="240" w:lineRule="auto"/>
              <w:rPr>
                <w:rFonts w:eastAsia="Times New Roman"/>
                <w:sz w:val="18"/>
                <w:szCs w:val="18"/>
              </w:rPr>
            </w:pPr>
            <w:r w:rsidRPr="00B2251D">
              <w:rPr>
                <w:rFonts w:eastAsia="Times New Roman" w:cstheme="minorHAnsi"/>
                <w:color w:val="000000" w:themeColor="text1"/>
                <w:sz w:val="18"/>
                <w:szCs w:val="18"/>
              </w:rPr>
              <w:t>Odborný animátor územia MAS</w:t>
            </w:r>
          </w:p>
        </w:tc>
        <w:tc>
          <w:tcPr>
            <w:tcW w:w="29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78C5E2" w14:textId="5053C832" w:rsidR="007D45AA" w:rsidRPr="00B2251D" w:rsidRDefault="007D45AA" w:rsidP="007D45AA">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7,20  €/hodina</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4C3C82" w14:textId="3933F7C3" w:rsidR="007D45AA" w:rsidRPr="00B2251D" w:rsidRDefault="007D45AA" w:rsidP="007D45AA">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1 254 €/mesiac</w:t>
            </w:r>
          </w:p>
        </w:tc>
      </w:tr>
      <w:tr w:rsidR="006E4973" w:rsidRPr="00B2251D" w14:paraId="28248C49" w14:textId="77777777" w:rsidTr="00781643">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49A3A497" w14:textId="77777777" w:rsidR="006E4973" w:rsidRPr="00B2251D" w:rsidRDefault="006E4973" w:rsidP="00781643">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Administratívny pracovník</w:t>
            </w:r>
          </w:p>
        </w:tc>
        <w:tc>
          <w:tcPr>
            <w:tcW w:w="29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EE0974" w14:textId="01A94237" w:rsidR="006E4973" w:rsidRPr="00B2251D" w:rsidRDefault="00D9652B" w:rsidP="00781643">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5,24</w:t>
            </w:r>
            <w:r w:rsidR="006E4973" w:rsidRPr="00B2251D">
              <w:rPr>
                <w:rFonts w:eastAsia="Times New Roman"/>
                <w:color w:val="000000" w:themeColor="text1"/>
                <w:sz w:val="18"/>
                <w:szCs w:val="18"/>
                <w:lang w:eastAsia="sk-SK"/>
              </w:rPr>
              <w:t xml:space="preserve">  €/hodina</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ED5D64" w14:textId="5D1E251F" w:rsidR="006E4973" w:rsidRPr="00B2251D" w:rsidRDefault="005B3B14" w:rsidP="005B3B14">
            <w:pPr>
              <w:keepLines/>
              <w:widowControl w:val="0"/>
              <w:spacing w:after="0" w:line="300" w:lineRule="exact"/>
              <w:jc w:val="both"/>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                     </w:t>
            </w:r>
            <w:r w:rsidR="00D9652B" w:rsidRPr="00B2251D">
              <w:rPr>
                <w:rFonts w:eastAsia="Times New Roman"/>
                <w:color w:val="000000" w:themeColor="text1"/>
                <w:sz w:val="18"/>
                <w:szCs w:val="18"/>
                <w:lang w:eastAsia="sk-SK"/>
              </w:rPr>
              <w:t xml:space="preserve">912 </w:t>
            </w:r>
            <w:r w:rsidR="006E4973" w:rsidRPr="00B2251D">
              <w:rPr>
                <w:rFonts w:eastAsia="Times New Roman"/>
                <w:color w:val="000000" w:themeColor="text1"/>
                <w:sz w:val="18"/>
                <w:szCs w:val="18"/>
                <w:lang w:eastAsia="sk-SK"/>
              </w:rPr>
              <w:t>€/mesiac</w:t>
            </w:r>
          </w:p>
        </w:tc>
      </w:tr>
      <w:tr w:rsidR="006E4973" w:rsidRPr="00B2251D" w14:paraId="1ED08CD2" w14:textId="77777777" w:rsidTr="00781643">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1D26A6E3" w14:textId="77777777" w:rsidR="006E4973" w:rsidRPr="00B2251D" w:rsidRDefault="006E4973" w:rsidP="00781643">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Odmena pre odborného hodnotiteľa  </w:t>
            </w:r>
          </w:p>
        </w:tc>
        <w:tc>
          <w:tcPr>
            <w:tcW w:w="29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DD0830" w14:textId="11521FD5" w:rsidR="006E4973" w:rsidRPr="00B2251D" w:rsidRDefault="006E4973" w:rsidP="00781643">
            <w:pPr>
              <w:keepLines/>
              <w:widowControl w:val="0"/>
              <w:spacing w:after="0" w:line="300" w:lineRule="exact"/>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max. </w:t>
            </w:r>
            <w:r w:rsidR="005B3B14" w:rsidRPr="00B2251D">
              <w:rPr>
                <w:rFonts w:eastAsia="Times New Roman"/>
                <w:color w:val="000000" w:themeColor="text1"/>
                <w:sz w:val="18"/>
                <w:szCs w:val="18"/>
                <w:lang w:eastAsia="sk-SK"/>
              </w:rPr>
              <w:t>91</w:t>
            </w:r>
            <w:r w:rsidRPr="00B2251D">
              <w:rPr>
                <w:rFonts w:eastAsia="Times New Roman"/>
                <w:color w:val="000000" w:themeColor="text1"/>
                <w:sz w:val="18"/>
                <w:szCs w:val="18"/>
                <w:lang w:eastAsia="sk-SK"/>
              </w:rPr>
              <w:t xml:space="preserve"> € („hrubá mzda“) za 1 projekt</w:t>
            </w:r>
            <w:r w:rsidRPr="00B2251D">
              <w:rPr>
                <w:rStyle w:val="Odkaznapoznmkupodiarou"/>
                <w:rFonts w:eastAsia="Times New Roman"/>
                <w:color w:val="000000" w:themeColor="text1"/>
                <w:sz w:val="18"/>
                <w:szCs w:val="18"/>
                <w:lang w:eastAsia="sk-SK"/>
              </w:rPr>
              <w:footnoteReference w:id="25"/>
            </w:r>
            <w:r w:rsidRPr="00B2251D">
              <w:rPr>
                <w:rFonts w:eastAsia="Times New Roman"/>
                <w:color w:val="000000" w:themeColor="text1"/>
                <w:sz w:val="18"/>
                <w:szCs w:val="18"/>
                <w:lang w:eastAsia="sk-SK"/>
              </w:rPr>
              <w:t xml:space="preserve"> </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8FFC58" w14:textId="77777777" w:rsidR="006E4973" w:rsidRPr="00B2251D" w:rsidRDefault="006E4973" w:rsidP="001D7B57">
            <w:pPr>
              <w:pStyle w:val="Odsekzoznamu"/>
              <w:keepLines/>
              <w:widowControl w:val="0"/>
              <w:numPr>
                <w:ilvl w:val="0"/>
                <w:numId w:val="80"/>
              </w:numPr>
              <w:spacing w:after="0" w:line="300" w:lineRule="exact"/>
              <w:jc w:val="center"/>
              <w:rPr>
                <w:rFonts w:eastAsia="Times New Roman"/>
                <w:color w:val="000000" w:themeColor="text1"/>
                <w:sz w:val="18"/>
                <w:szCs w:val="18"/>
                <w:lang w:eastAsia="sk-SK"/>
              </w:rPr>
            </w:pPr>
          </w:p>
        </w:tc>
      </w:tr>
      <w:tr w:rsidR="006E4973" w:rsidRPr="00B2251D" w14:paraId="0A3A8101"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41B70764" w14:textId="0F38F343" w:rsidR="006E4973" w:rsidRPr="00B2251D" w:rsidRDefault="006E4973" w:rsidP="001D7B57">
            <w:pPr>
              <w:pStyle w:val="Textpoznmkypodiarou"/>
              <w:numPr>
                <w:ilvl w:val="5"/>
                <w:numId w:val="87"/>
              </w:numPr>
              <w:ind w:left="249" w:hanging="249"/>
              <w:jc w:val="both"/>
              <w:rPr>
                <w:rFonts w:cstheme="minorHAnsi"/>
                <w:color w:val="000000" w:themeColor="text1"/>
                <w:sz w:val="18"/>
                <w:szCs w:val="18"/>
              </w:rPr>
            </w:pPr>
            <w:r w:rsidRPr="00B2251D">
              <w:rPr>
                <w:rFonts w:cstheme="minorHAnsi"/>
                <w:b/>
                <w:color w:val="000000" w:themeColor="text1"/>
                <w:sz w:val="18"/>
                <w:szCs w:val="18"/>
              </w:rPr>
              <w:t xml:space="preserve">Hrubá hodinová odmena </w:t>
            </w:r>
            <w:r w:rsidRPr="00B2251D">
              <w:rPr>
                <w:rFonts w:cstheme="minorHAnsi"/>
                <w:color w:val="000000" w:themeColor="text1"/>
                <w:sz w:val="18"/>
                <w:szCs w:val="18"/>
              </w:rPr>
              <w:t xml:space="preserve">sa uplatňuje </w:t>
            </w:r>
            <w:r w:rsidRPr="00B2251D">
              <w:rPr>
                <w:rFonts w:cstheme="minorHAnsi"/>
                <w:sz w:val="18"/>
                <w:szCs w:val="18"/>
              </w:rPr>
              <w:t xml:space="preserve">pre osobu, ktorá pracuje na projekte </w:t>
            </w:r>
            <w:r w:rsidRPr="00B2251D">
              <w:rPr>
                <w:rFonts w:cstheme="minorHAnsi"/>
                <w:bCs/>
                <w:sz w:val="18"/>
                <w:szCs w:val="18"/>
              </w:rPr>
              <w:t>na základe dohody o práci vykonávanej mimo pracovného pomeru</w:t>
            </w:r>
            <w:r w:rsidRPr="00B2251D">
              <w:rPr>
                <w:rFonts w:cstheme="minorHAnsi"/>
                <w:b/>
                <w:bCs/>
                <w:sz w:val="18"/>
                <w:szCs w:val="18"/>
              </w:rPr>
              <w:t xml:space="preserve"> </w:t>
            </w:r>
            <w:r w:rsidRPr="00B2251D">
              <w:rPr>
                <w:rFonts w:cstheme="minorHAnsi"/>
                <w:sz w:val="18"/>
                <w:szCs w:val="18"/>
              </w:rPr>
              <w:t xml:space="preserve">(mimo pracovným pomerom sa rozumejú vzťahy uzatvorené v zmysle ustanovení §§ 223 až 228a Zákonníka práce). Oprávneným výdavkom je </w:t>
            </w:r>
            <w:r w:rsidRPr="00B2251D">
              <w:rPr>
                <w:rFonts w:cstheme="minorHAnsi"/>
                <w:bCs/>
                <w:sz w:val="18"/>
                <w:szCs w:val="18"/>
              </w:rPr>
              <w:t>cena práce</w:t>
            </w:r>
            <w:r w:rsidRPr="00B2251D">
              <w:rPr>
                <w:rFonts w:cstheme="minorHAnsi"/>
                <w:sz w:val="18"/>
                <w:szCs w:val="18"/>
              </w:rPr>
              <w:t xml:space="preserve">, ktorá sa skladá s hrubej hodinovej odmeny, ohraničenej uvedeným finančným limitom a k tomu zodpovedajúce zákonné odvody zamestnávateľa. Za hodinu sa považuje 60 minút. </w:t>
            </w:r>
          </w:p>
          <w:p w14:paraId="25A35C86" w14:textId="77777777" w:rsidR="006E4973" w:rsidRPr="00B2251D" w:rsidRDefault="006E4973" w:rsidP="00AC018B">
            <w:pPr>
              <w:pStyle w:val="Textpoznmkypodiarou"/>
              <w:ind w:left="249"/>
              <w:jc w:val="both"/>
              <w:rPr>
                <w:rFonts w:cstheme="minorHAnsi"/>
                <w:color w:val="000000" w:themeColor="text1"/>
                <w:sz w:val="18"/>
                <w:szCs w:val="18"/>
              </w:rPr>
            </w:pPr>
            <w:r w:rsidRPr="00B2251D">
              <w:rPr>
                <w:rFonts w:cstheme="minorHAnsi"/>
                <w:b/>
                <w:color w:val="000000" w:themeColor="text1"/>
                <w:sz w:val="18"/>
                <w:szCs w:val="18"/>
              </w:rPr>
              <w:t>Hrubá mesačná mzda</w:t>
            </w:r>
            <w:r w:rsidRPr="00B2251D">
              <w:rPr>
                <w:rFonts w:cstheme="minorHAnsi"/>
                <w:color w:val="000000" w:themeColor="text1"/>
                <w:sz w:val="18"/>
                <w:szCs w:val="18"/>
              </w:rPr>
              <w:t xml:space="preserve"> sa uplatňuje </w:t>
            </w:r>
            <w:r w:rsidRPr="00B2251D">
              <w:rPr>
                <w:rFonts w:cstheme="minorHAnsi"/>
                <w:sz w:val="18"/>
                <w:szCs w:val="18"/>
              </w:rPr>
              <w:t xml:space="preserve">pre osobu, ktorá pracuje na projekte </w:t>
            </w:r>
            <w:r w:rsidRPr="00B2251D">
              <w:rPr>
                <w:rFonts w:cstheme="minorHAnsi"/>
                <w:bCs/>
                <w:sz w:val="18"/>
                <w:szCs w:val="18"/>
              </w:rPr>
              <w:t>na základe pracovného pomeru</w:t>
            </w:r>
            <w:r w:rsidRPr="00B2251D">
              <w:rPr>
                <w:rFonts w:cstheme="minorHAnsi"/>
                <w:sz w:val="18"/>
                <w:szCs w:val="18"/>
              </w:rPr>
              <w:t xml:space="preserve">. Oprávneným výdavkom je </w:t>
            </w:r>
            <w:r w:rsidRPr="00B2251D">
              <w:rPr>
                <w:rFonts w:cstheme="minorHAnsi"/>
                <w:bCs/>
                <w:sz w:val="18"/>
                <w:szCs w:val="18"/>
              </w:rPr>
              <w:t>cena práce</w:t>
            </w:r>
            <w:r w:rsidRPr="00B2251D">
              <w:rPr>
                <w:rFonts w:cstheme="minorHAnsi"/>
                <w:sz w:val="18"/>
                <w:szCs w:val="18"/>
              </w:rPr>
              <w:t xml:space="preserve">, ktorá sa skladá z hrubej mesačnej mzdy ohraničenej uvedeným finančným limitom a k tomu zodpovedajúce zákonné odvody zamestnávateľa. Uvedený finančný limit sa aplikuje v prípade plného (100 %) pracovného úväzku.   </w:t>
            </w:r>
          </w:p>
          <w:p w14:paraId="07214851" w14:textId="77777777" w:rsidR="006E4973" w:rsidRPr="00B2251D" w:rsidRDefault="006E4973" w:rsidP="00AC018B">
            <w:pPr>
              <w:pStyle w:val="Textpoznmkypodiarou"/>
              <w:ind w:left="249"/>
              <w:jc w:val="both"/>
              <w:rPr>
                <w:rFonts w:cstheme="minorHAnsi"/>
                <w:color w:val="000000" w:themeColor="text1"/>
                <w:sz w:val="18"/>
                <w:szCs w:val="18"/>
              </w:rPr>
            </w:pPr>
            <w:r w:rsidRPr="00B2251D">
              <w:rPr>
                <w:rFonts w:cstheme="minorHAnsi"/>
                <w:b/>
                <w:color w:val="000000" w:themeColor="text1"/>
                <w:sz w:val="18"/>
                <w:szCs w:val="18"/>
              </w:rPr>
              <w:t xml:space="preserve">Odmena pre odborného hodnotiteľa </w:t>
            </w:r>
            <w:r w:rsidRPr="00B2251D">
              <w:rPr>
                <w:rFonts w:cstheme="minorHAnsi"/>
                <w:color w:val="000000" w:themeColor="text1"/>
                <w:sz w:val="18"/>
                <w:szCs w:val="18"/>
              </w:rPr>
              <w:t xml:space="preserve">sa uplatňuje </w:t>
            </w:r>
            <w:r w:rsidRPr="00B2251D">
              <w:rPr>
                <w:rFonts w:cstheme="minorHAnsi"/>
                <w:sz w:val="18"/>
                <w:szCs w:val="18"/>
              </w:rPr>
              <w:t xml:space="preserve">pre osobu, ktorá pracuje na projekte </w:t>
            </w:r>
            <w:r w:rsidRPr="00B2251D">
              <w:rPr>
                <w:rFonts w:cstheme="minorHAnsi"/>
                <w:bCs/>
                <w:sz w:val="18"/>
                <w:szCs w:val="18"/>
              </w:rPr>
              <w:t xml:space="preserve">na základe dohody o práci vykonávanej mimo pracovného pomeru </w:t>
            </w:r>
            <w:r w:rsidRPr="00B2251D">
              <w:rPr>
                <w:rFonts w:cstheme="minorHAnsi"/>
                <w:sz w:val="18"/>
                <w:szCs w:val="18"/>
              </w:rPr>
              <w:t xml:space="preserve">(mimo pracovným pomerom sa rozumejú vzťahy uzatvorené v zmysle ustanovení §§ 223 až 228a Zákonníka práce). Oprávneným výdavkom je </w:t>
            </w:r>
            <w:r w:rsidRPr="00B2251D">
              <w:rPr>
                <w:rFonts w:cstheme="minorHAnsi"/>
                <w:bCs/>
                <w:sz w:val="18"/>
                <w:szCs w:val="18"/>
              </w:rPr>
              <w:t>cena práce</w:t>
            </w:r>
            <w:r w:rsidRPr="00B2251D">
              <w:rPr>
                <w:rFonts w:cstheme="minorHAnsi"/>
                <w:sz w:val="18"/>
                <w:szCs w:val="18"/>
              </w:rPr>
              <w:t xml:space="preserve"> ohraničená uvedeným finančným limitom a k tomu zodpovedajúce  zákonné odvody zamestnávateľa.</w:t>
            </w:r>
          </w:p>
          <w:p w14:paraId="22DFF16B" w14:textId="77777777" w:rsidR="006E4973" w:rsidRPr="00B2251D" w:rsidRDefault="006E4973" w:rsidP="001D7B57">
            <w:pPr>
              <w:pStyle w:val="Textpoznmkypodiarou"/>
              <w:numPr>
                <w:ilvl w:val="3"/>
                <w:numId w:val="86"/>
              </w:numPr>
              <w:ind w:left="249" w:hanging="249"/>
              <w:jc w:val="both"/>
              <w:rPr>
                <w:rFonts w:cstheme="minorHAnsi"/>
                <w:color w:val="000000" w:themeColor="text1"/>
                <w:sz w:val="18"/>
                <w:szCs w:val="18"/>
              </w:rPr>
            </w:pPr>
            <w:r w:rsidRPr="00B2251D">
              <w:rPr>
                <w:rFonts w:cstheme="minorHAnsi"/>
                <w:color w:val="000000" w:themeColor="text1"/>
                <w:sz w:val="18"/>
                <w:szCs w:val="18"/>
              </w:rPr>
              <w:t>Zmluvné vzťahy mimo pracovnoprávnych vzťahov (fakturácia) je max. limit na konečnú fakturovanú sumu bez DPH bez nároku na ďalšie náhrady na stravu a cestovné.</w:t>
            </w:r>
          </w:p>
          <w:p w14:paraId="043D4CDF" w14:textId="77777777" w:rsidR="006E4973" w:rsidRPr="00B2251D" w:rsidRDefault="006E4973" w:rsidP="001D7B57">
            <w:pPr>
              <w:pStyle w:val="Textpoznmkypodiarou"/>
              <w:numPr>
                <w:ilvl w:val="3"/>
                <w:numId w:val="86"/>
              </w:numPr>
              <w:ind w:left="249" w:hanging="249"/>
              <w:jc w:val="both"/>
              <w:rPr>
                <w:rFonts w:cstheme="minorHAnsi"/>
                <w:color w:val="000000" w:themeColor="text1"/>
                <w:sz w:val="18"/>
                <w:szCs w:val="18"/>
              </w:rPr>
            </w:pPr>
            <w:r w:rsidRPr="00B2251D">
              <w:rPr>
                <w:rFonts w:cstheme="minorHAnsi"/>
                <w:color w:val="000000" w:themeColor="text1"/>
                <w:sz w:val="18"/>
                <w:szCs w:val="18"/>
              </w:rPr>
              <w:t xml:space="preserve">V prípade, ak do odvodov na zdravotné poistenie vstupuje aj odvod za sumu doplnkového dôchodkového sporenia, je potrebné túto sumu odpočítať od celkových odvodov zamestnávateľa. </w:t>
            </w:r>
          </w:p>
          <w:p w14:paraId="3EBAC6ED" w14:textId="77777777" w:rsidR="006E4973" w:rsidRPr="00B2251D" w:rsidRDefault="006E4973" w:rsidP="001D7B57">
            <w:pPr>
              <w:pStyle w:val="Textpoznmkypodiarou"/>
              <w:numPr>
                <w:ilvl w:val="3"/>
                <w:numId w:val="86"/>
              </w:numPr>
              <w:ind w:left="249" w:hanging="249"/>
              <w:jc w:val="both"/>
              <w:rPr>
                <w:rFonts w:cstheme="minorHAnsi"/>
                <w:color w:val="000000" w:themeColor="text1"/>
                <w:sz w:val="18"/>
                <w:szCs w:val="18"/>
              </w:rPr>
            </w:pPr>
            <w:r w:rsidRPr="00B2251D">
              <w:rPr>
                <w:rFonts w:cstheme="minorHAnsi"/>
                <w:bCs/>
                <w:color w:val="000000" w:themeColor="text1"/>
                <w:sz w:val="18"/>
                <w:szCs w:val="18"/>
              </w:rPr>
              <w:t>Pracovné úväzky osôb</w:t>
            </w:r>
            <w:r w:rsidRPr="00B2251D">
              <w:rPr>
                <w:rFonts w:cstheme="minorHAnsi"/>
                <w:b/>
                <w:bCs/>
                <w:color w:val="000000" w:themeColor="text1"/>
                <w:sz w:val="18"/>
                <w:szCs w:val="18"/>
              </w:rPr>
              <w:t xml:space="preserve"> </w:t>
            </w:r>
            <w:r w:rsidRPr="00B2251D">
              <w:rPr>
                <w:rFonts w:cstheme="minorHAnsi"/>
                <w:bCs/>
                <w:color w:val="000000" w:themeColor="text1"/>
                <w:sz w:val="18"/>
                <w:szCs w:val="18"/>
              </w:rPr>
              <w:t xml:space="preserve">na </w:t>
            </w:r>
            <w:r w:rsidRPr="00B2251D">
              <w:rPr>
                <w:rFonts w:cstheme="minorHAnsi"/>
                <w:color w:val="000000" w:themeColor="text1"/>
                <w:sz w:val="18"/>
                <w:szCs w:val="18"/>
              </w:rPr>
              <w:t xml:space="preserve">činnostiach spojených s riadením vykonávania stratégie CLLD </w:t>
            </w:r>
            <w:r w:rsidRPr="00B2251D">
              <w:rPr>
                <w:rFonts w:cstheme="minorHAnsi"/>
                <w:bCs/>
                <w:color w:val="000000" w:themeColor="text1"/>
                <w:sz w:val="18"/>
                <w:szCs w:val="18"/>
              </w:rPr>
              <w:t>sa nesmú prekrývať</w:t>
            </w:r>
            <w:r w:rsidRPr="00B2251D">
              <w:rPr>
                <w:rFonts w:cstheme="minorHAnsi"/>
                <w:color w:val="000000" w:themeColor="text1"/>
                <w:sz w:val="18"/>
                <w:szCs w:val="18"/>
              </w:rPr>
              <w:t xml:space="preserve">. Nie je prípustné, aby bola osoba platená za rovnakú činnosť vykonávanú v tom istom čase, resp. za rovnaké výstupy viackrát. Za neoprávnené sa budú považovať výdavky v prípade identifikácie prekrývania sa pracovného času zamestnanca. </w:t>
            </w:r>
          </w:p>
          <w:p w14:paraId="1E6E499E" w14:textId="77777777" w:rsidR="006E4973" w:rsidRPr="00B2251D" w:rsidRDefault="006E4973" w:rsidP="001D7B57">
            <w:pPr>
              <w:pStyle w:val="Textpoznmkypodiarou"/>
              <w:numPr>
                <w:ilvl w:val="3"/>
                <w:numId w:val="86"/>
              </w:numPr>
              <w:ind w:left="249" w:hanging="249"/>
              <w:jc w:val="both"/>
              <w:rPr>
                <w:rFonts w:cstheme="minorHAnsi"/>
                <w:color w:val="000000" w:themeColor="text1"/>
                <w:sz w:val="18"/>
                <w:szCs w:val="18"/>
              </w:rPr>
            </w:pPr>
            <w:r w:rsidRPr="00B2251D">
              <w:rPr>
                <w:rFonts w:cstheme="minorHAnsi"/>
                <w:sz w:val="18"/>
                <w:szCs w:val="18"/>
              </w:rPr>
              <w:lastRenderedPageBreak/>
              <w:t xml:space="preserve">Pracovnú pozíciu je možné obsadiť aj viacerými zamestnancami na čiastočný a/alebo na plný pracovný úväzok. Plný pracovný úväzok na jedno pracovné miesto môže byť prekročený (napr. zamestnaním troch zamestnancov na polovičný pracovný úväzok a pod.). </w:t>
            </w:r>
          </w:p>
          <w:p w14:paraId="080AEBDF" w14:textId="4C32359E" w:rsidR="006E4973" w:rsidRPr="00B2251D" w:rsidRDefault="006E4973" w:rsidP="001D7B57">
            <w:pPr>
              <w:pStyle w:val="Textpoznmkypodiarou"/>
              <w:numPr>
                <w:ilvl w:val="3"/>
                <w:numId w:val="86"/>
              </w:numPr>
              <w:ind w:left="249" w:hanging="249"/>
              <w:jc w:val="both"/>
              <w:rPr>
                <w:rFonts w:cstheme="minorHAnsi"/>
                <w:color w:val="000000" w:themeColor="text1"/>
                <w:sz w:val="18"/>
                <w:szCs w:val="18"/>
              </w:rPr>
            </w:pPr>
            <w:r w:rsidRPr="00B2251D">
              <w:rPr>
                <w:rFonts w:cstheme="minorHAnsi"/>
                <w:sz w:val="18"/>
                <w:szCs w:val="18"/>
              </w:rPr>
              <w:t xml:space="preserve">Pri čiastočnom úväzku zamestnanca je oprávneným výdavkom </w:t>
            </w:r>
            <w:r w:rsidR="002529B3" w:rsidRPr="00B2251D">
              <w:rPr>
                <w:rFonts w:cstheme="minorHAnsi"/>
                <w:sz w:val="18"/>
                <w:szCs w:val="18"/>
              </w:rPr>
              <w:t>alikvotná</w:t>
            </w:r>
            <w:r w:rsidRPr="00B2251D">
              <w:rPr>
                <w:rFonts w:cstheme="minorHAnsi"/>
                <w:sz w:val="18"/>
                <w:szCs w:val="18"/>
              </w:rPr>
              <w:t xml:space="preserve"> časť osobných výdavkov vyplývajúcich z limitov na zamestnanca.</w:t>
            </w:r>
          </w:p>
          <w:p w14:paraId="08C2DB04" w14:textId="77777777" w:rsidR="0057336C" w:rsidRPr="00B2251D" w:rsidRDefault="006E4973" w:rsidP="001D7B57">
            <w:pPr>
              <w:pStyle w:val="Textpoznmkypodiarou"/>
              <w:numPr>
                <w:ilvl w:val="3"/>
                <w:numId w:val="86"/>
              </w:numPr>
              <w:ind w:left="249" w:hanging="249"/>
              <w:jc w:val="both"/>
              <w:rPr>
                <w:rFonts w:cstheme="minorHAnsi"/>
                <w:color w:val="000000" w:themeColor="text1"/>
                <w:sz w:val="18"/>
                <w:szCs w:val="18"/>
              </w:rPr>
            </w:pPr>
            <w:r w:rsidRPr="00B2251D">
              <w:rPr>
                <w:rFonts w:cstheme="minorHAnsi"/>
                <w:b/>
                <w:bCs/>
                <w:sz w:val="18"/>
                <w:szCs w:val="18"/>
              </w:rPr>
              <w:t>Nie je možné na tú istú činnosť kombinovať osobné výdavky prijímateľa s externými službami.</w:t>
            </w:r>
          </w:p>
          <w:p w14:paraId="260789B4" w14:textId="733D044E" w:rsidR="00E37DA1" w:rsidRPr="00B2251D" w:rsidRDefault="0057336C" w:rsidP="001D7B57">
            <w:pPr>
              <w:pStyle w:val="Textpoznmkypodiarou"/>
              <w:numPr>
                <w:ilvl w:val="3"/>
                <w:numId w:val="86"/>
              </w:numPr>
              <w:ind w:left="249" w:hanging="249"/>
              <w:jc w:val="both"/>
              <w:rPr>
                <w:rFonts w:cstheme="minorHAnsi"/>
                <w:b/>
                <w:color w:val="000000" w:themeColor="text1"/>
                <w:sz w:val="18"/>
                <w:szCs w:val="18"/>
                <w:u w:val="single"/>
              </w:rPr>
            </w:pPr>
            <w:r w:rsidRPr="00B2251D">
              <w:rPr>
                <w:rFonts w:cstheme="minorHAnsi"/>
                <w:b/>
                <w:color w:val="000000" w:themeColor="text1"/>
                <w:sz w:val="18"/>
                <w:szCs w:val="18"/>
                <w:u w:val="single"/>
              </w:rPr>
              <w:t xml:space="preserve">Nie je povinnosť MAS mať všetky pracovné pozície obsadené. </w:t>
            </w:r>
          </w:p>
        </w:tc>
      </w:tr>
      <w:tr w:rsidR="006E4973" w:rsidRPr="00B2251D" w14:paraId="51FA6817"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bottom"/>
          </w:tcPr>
          <w:p w14:paraId="0173C933" w14:textId="77777777" w:rsidR="006E4973" w:rsidRPr="00B2251D" w:rsidRDefault="006E4973" w:rsidP="00781643">
            <w:pPr>
              <w:keepLines/>
              <w:widowControl w:val="0"/>
              <w:spacing w:after="0" w:line="300" w:lineRule="exact"/>
              <w:rPr>
                <w:rFonts w:eastAsia="Times New Roman"/>
                <w:b/>
                <w:color w:val="000000" w:themeColor="text1"/>
                <w:sz w:val="20"/>
                <w:szCs w:val="20"/>
                <w:lang w:eastAsia="sk-SK"/>
              </w:rPr>
            </w:pPr>
            <w:r w:rsidRPr="00B2251D">
              <w:rPr>
                <w:rFonts w:eastAsia="Times New Roman"/>
                <w:b/>
                <w:color w:val="000000" w:themeColor="text1"/>
                <w:sz w:val="20"/>
                <w:szCs w:val="20"/>
                <w:lang w:eastAsia="sk-SK"/>
              </w:rPr>
              <w:lastRenderedPageBreak/>
              <w:t>Časť B - Honoráre lektorom, tlmočníkom a prekladateľom</w:t>
            </w:r>
          </w:p>
        </w:tc>
      </w:tr>
      <w:tr w:rsidR="005B3B14" w:rsidRPr="00B2251D" w14:paraId="2662FED8"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0E782DE6" w14:textId="77777777" w:rsidR="005B3B14" w:rsidRPr="00B2251D" w:rsidRDefault="005B3B14" w:rsidP="005B3B14">
            <w:pPr>
              <w:keepLines/>
              <w:widowControl w:val="0"/>
              <w:spacing w:after="0" w:line="240" w:lineRule="auto"/>
              <w:rPr>
                <w:b/>
                <w:bCs/>
                <w:color w:val="000000" w:themeColor="text1"/>
                <w:sz w:val="18"/>
                <w:szCs w:val="18"/>
                <w:lang w:eastAsia="sk-SK"/>
              </w:rPr>
            </w:pPr>
            <w:r w:rsidRPr="00B2251D">
              <w:rPr>
                <w:rFonts w:eastAsia="Times New Roman"/>
                <w:color w:val="000000" w:themeColor="text1"/>
                <w:sz w:val="18"/>
                <w:szCs w:val="18"/>
                <w:lang w:eastAsia="sk-SK"/>
              </w:rPr>
              <w:t>lektor s ukončeným stredoškolským vzdelaním a s lektorskou praxou</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38592F1" w14:textId="3A159CED" w:rsidR="005B3B14" w:rsidRPr="00B2251D" w:rsidRDefault="005B3B14" w:rsidP="005B3B14">
            <w:pPr>
              <w:keepLines/>
              <w:widowControl w:val="0"/>
              <w:spacing w:after="0" w:line="240" w:lineRule="auto"/>
              <w:jc w:val="center"/>
              <w:rPr>
                <w:bCs/>
                <w:color w:val="000000" w:themeColor="text1"/>
                <w:sz w:val="18"/>
                <w:szCs w:val="18"/>
                <w:lang w:eastAsia="sk-SK"/>
              </w:rPr>
            </w:pPr>
            <w:r w:rsidRPr="00B2251D">
              <w:rPr>
                <w:rFonts w:eastAsia="Times New Roman"/>
                <w:color w:val="000000" w:themeColor="text1"/>
                <w:sz w:val="18"/>
                <w:szCs w:val="18"/>
                <w:lang w:eastAsia="sk-SK"/>
              </w:rPr>
              <w:t>34,20 € /1hod.</w:t>
            </w:r>
          </w:p>
        </w:tc>
      </w:tr>
      <w:tr w:rsidR="005B3B14" w:rsidRPr="00B2251D" w14:paraId="547BBBA9"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3ED76F66" w14:textId="77777777" w:rsidR="005B3B14" w:rsidRPr="00B2251D" w:rsidRDefault="005B3B14" w:rsidP="005B3B14">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lektor s ukončeným prvým stupňom vysokoškolského štúdia </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9D9681B" w14:textId="132B9149" w:rsidR="005B3B14" w:rsidRPr="00B2251D" w:rsidRDefault="005B3B14" w:rsidP="005B3B14">
            <w:pPr>
              <w:keepLines/>
              <w:widowControl w:val="0"/>
              <w:spacing w:after="0" w:line="240" w:lineRule="auto"/>
              <w:jc w:val="center"/>
              <w:rPr>
                <w:bCs/>
                <w:color w:val="000000" w:themeColor="text1"/>
                <w:sz w:val="18"/>
                <w:szCs w:val="18"/>
                <w:lang w:eastAsia="sk-SK"/>
              </w:rPr>
            </w:pPr>
            <w:r w:rsidRPr="00B2251D">
              <w:rPr>
                <w:rFonts w:eastAsia="Times New Roman"/>
                <w:color w:val="000000" w:themeColor="text1"/>
                <w:sz w:val="18"/>
                <w:szCs w:val="18"/>
                <w:lang w:eastAsia="sk-SK"/>
              </w:rPr>
              <w:t>57,00 €</w:t>
            </w:r>
            <w:r w:rsidRPr="00B2251D" w:rsidDel="00BA08D9">
              <w:rPr>
                <w:rFonts w:eastAsia="Times New Roman"/>
                <w:color w:val="000000" w:themeColor="text1"/>
                <w:sz w:val="18"/>
                <w:szCs w:val="18"/>
                <w:lang w:eastAsia="sk-SK"/>
              </w:rPr>
              <w:t xml:space="preserve"> </w:t>
            </w:r>
            <w:r w:rsidRPr="00B2251D">
              <w:rPr>
                <w:rFonts w:eastAsia="Times New Roman"/>
                <w:color w:val="000000" w:themeColor="text1"/>
                <w:sz w:val="18"/>
                <w:szCs w:val="18"/>
                <w:lang w:eastAsia="sk-SK"/>
              </w:rPr>
              <w:t>/1 hod.</w:t>
            </w:r>
          </w:p>
        </w:tc>
      </w:tr>
      <w:tr w:rsidR="005B3B14" w:rsidRPr="00B2251D" w14:paraId="6CD1E5C2"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29DB12CB" w14:textId="77777777" w:rsidR="005B3B14" w:rsidRPr="00B2251D" w:rsidRDefault="005B3B14" w:rsidP="005B3B14">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lektor s ukončeným druhým stupňom vysokoškolského štúdia </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46CCBC3" w14:textId="207B6DE4" w:rsidR="005B3B14" w:rsidRPr="00B2251D" w:rsidRDefault="005B3B14" w:rsidP="005B3B14">
            <w:pPr>
              <w:keepLines/>
              <w:widowControl w:val="0"/>
              <w:spacing w:after="0" w:line="240" w:lineRule="auto"/>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79,80 €</w:t>
            </w:r>
            <w:r w:rsidRPr="00B2251D" w:rsidDel="00BA08D9">
              <w:rPr>
                <w:rFonts w:eastAsia="Times New Roman"/>
                <w:color w:val="000000" w:themeColor="text1"/>
                <w:sz w:val="18"/>
                <w:szCs w:val="18"/>
                <w:lang w:eastAsia="sk-SK"/>
              </w:rPr>
              <w:t xml:space="preserve"> </w:t>
            </w:r>
            <w:r w:rsidRPr="00B2251D">
              <w:rPr>
                <w:rFonts w:eastAsia="Times New Roman"/>
                <w:color w:val="000000" w:themeColor="text1"/>
                <w:sz w:val="18"/>
                <w:szCs w:val="18"/>
                <w:lang w:eastAsia="sk-SK"/>
              </w:rPr>
              <w:t>/1 hod.</w:t>
            </w:r>
          </w:p>
        </w:tc>
      </w:tr>
      <w:tr w:rsidR="005B3B14" w:rsidRPr="00B2251D" w14:paraId="5069FA15"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B682F39" w14:textId="77777777" w:rsidR="005B3B14" w:rsidRPr="00B2251D" w:rsidRDefault="005B3B14" w:rsidP="005B3B14">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lektor s ukončeným tretím stupňom vysokoškolského štúdia </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6E87F56" w14:textId="5506CF10" w:rsidR="005B3B14" w:rsidRPr="00B2251D" w:rsidRDefault="005B3B14" w:rsidP="005B3B14">
            <w:pPr>
              <w:keepLines/>
              <w:widowControl w:val="0"/>
              <w:spacing w:after="0" w:line="240" w:lineRule="auto"/>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102,50 €</w:t>
            </w:r>
            <w:r w:rsidRPr="00B2251D" w:rsidDel="00BA08D9">
              <w:rPr>
                <w:rFonts w:eastAsia="Times New Roman"/>
                <w:color w:val="000000" w:themeColor="text1"/>
                <w:sz w:val="18"/>
                <w:szCs w:val="18"/>
                <w:lang w:eastAsia="sk-SK"/>
              </w:rPr>
              <w:t xml:space="preserve"> </w:t>
            </w:r>
            <w:r w:rsidRPr="00B2251D">
              <w:rPr>
                <w:rFonts w:eastAsia="Times New Roman"/>
                <w:color w:val="000000" w:themeColor="text1"/>
                <w:sz w:val="18"/>
                <w:szCs w:val="18"/>
                <w:lang w:eastAsia="sk-SK"/>
              </w:rPr>
              <w:t>/1 hod.</w:t>
            </w:r>
          </w:p>
        </w:tc>
      </w:tr>
      <w:tr w:rsidR="005B3B14" w:rsidRPr="00B2251D" w14:paraId="219B8E27"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0CABCA94" w14:textId="77777777" w:rsidR="005B3B14" w:rsidRPr="00B2251D" w:rsidRDefault="005B3B14" w:rsidP="005B3B14">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lektor s ukončeným tretím stupňom vysokoškolského štúdia, vrátane profesúry alebo docentúry </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587462A" w14:textId="01426CBD" w:rsidR="005B3B14" w:rsidRPr="00B2251D" w:rsidRDefault="005B3B14" w:rsidP="005B3B14">
            <w:pPr>
              <w:keepLines/>
              <w:widowControl w:val="0"/>
              <w:spacing w:after="0" w:line="240" w:lineRule="auto"/>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125,30 € /1hod.</w:t>
            </w:r>
          </w:p>
        </w:tc>
      </w:tr>
      <w:tr w:rsidR="005B3B14" w:rsidRPr="00B2251D" w14:paraId="1910F5B5"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67A9404A" w14:textId="77777777" w:rsidR="005B3B14" w:rsidRPr="00B2251D" w:rsidRDefault="005B3B14" w:rsidP="005B3B14">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Tlmočník</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31433B8" w14:textId="15243C63" w:rsidR="005B3B14" w:rsidRPr="00B2251D" w:rsidRDefault="005B3B14" w:rsidP="005B3B14">
            <w:pPr>
              <w:keepLines/>
              <w:widowControl w:val="0"/>
              <w:spacing w:after="0" w:line="240" w:lineRule="auto"/>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45,60 €</w:t>
            </w:r>
            <w:r w:rsidRPr="00B2251D" w:rsidDel="00BA08D9">
              <w:rPr>
                <w:rFonts w:eastAsia="Times New Roman"/>
                <w:color w:val="000000" w:themeColor="text1"/>
                <w:sz w:val="18"/>
                <w:szCs w:val="18"/>
                <w:lang w:eastAsia="sk-SK"/>
              </w:rPr>
              <w:t xml:space="preserve"> </w:t>
            </w:r>
            <w:r w:rsidRPr="00B2251D">
              <w:rPr>
                <w:rFonts w:eastAsia="Times New Roman"/>
                <w:color w:val="000000" w:themeColor="text1"/>
                <w:sz w:val="18"/>
                <w:szCs w:val="18"/>
                <w:lang w:eastAsia="sk-SK"/>
              </w:rPr>
              <w:t>/1 hod.</w:t>
            </w:r>
          </w:p>
        </w:tc>
      </w:tr>
      <w:tr w:rsidR="005B3B14" w:rsidRPr="00B2251D" w14:paraId="782C2B7D"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3AAEEEC1" w14:textId="77777777" w:rsidR="005B3B14" w:rsidRPr="00B2251D" w:rsidRDefault="005B3B14" w:rsidP="005B3B14">
            <w:pPr>
              <w:keepLines/>
              <w:widowControl w:val="0"/>
              <w:spacing w:after="0" w:line="240" w:lineRule="auto"/>
              <w:rPr>
                <w:rFonts w:eastAsia="Times New Roman"/>
                <w:color w:val="000000" w:themeColor="text1"/>
                <w:sz w:val="18"/>
                <w:szCs w:val="18"/>
                <w:lang w:eastAsia="sk-SK"/>
              </w:rPr>
            </w:pPr>
            <w:r w:rsidRPr="00B2251D">
              <w:rPr>
                <w:rFonts w:eastAsia="Times New Roman"/>
                <w:color w:val="000000" w:themeColor="text1"/>
                <w:sz w:val="18"/>
                <w:szCs w:val="18"/>
                <w:lang w:eastAsia="sk-SK"/>
              </w:rPr>
              <w:t>prekladateľ</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40A3F52" w14:textId="6DBBDD93" w:rsidR="005B3B14" w:rsidRPr="00B2251D" w:rsidRDefault="005B3B14" w:rsidP="005B3B14">
            <w:pPr>
              <w:keepLines/>
              <w:widowControl w:val="0"/>
              <w:spacing w:after="0" w:line="240" w:lineRule="auto"/>
              <w:jc w:val="center"/>
              <w:rPr>
                <w:rFonts w:eastAsia="Times New Roman"/>
                <w:color w:val="000000" w:themeColor="text1"/>
                <w:sz w:val="18"/>
                <w:szCs w:val="18"/>
                <w:lang w:eastAsia="sk-SK"/>
              </w:rPr>
            </w:pPr>
            <w:r w:rsidRPr="00B2251D">
              <w:rPr>
                <w:rFonts w:eastAsia="Times New Roman"/>
                <w:color w:val="000000" w:themeColor="text1"/>
                <w:sz w:val="18"/>
                <w:szCs w:val="18"/>
                <w:lang w:eastAsia="sk-SK"/>
              </w:rPr>
              <w:t>18,20 €</w:t>
            </w:r>
            <w:r w:rsidRPr="00B2251D" w:rsidDel="00BA08D9">
              <w:rPr>
                <w:rFonts w:eastAsia="Times New Roman"/>
                <w:color w:val="000000" w:themeColor="text1"/>
                <w:sz w:val="18"/>
                <w:szCs w:val="18"/>
                <w:lang w:eastAsia="sk-SK"/>
              </w:rPr>
              <w:t xml:space="preserve"> </w:t>
            </w:r>
            <w:r w:rsidRPr="00B2251D">
              <w:rPr>
                <w:rFonts w:eastAsia="Times New Roman"/>
                <w:color w:val="000000" w:themeColor="text1"/>
                <w:sz w:val="18"/>
                <w:szCs w:val="18"/>
                <w:lang w:eastAsia="sk-SK"/>
              </w:rPr>
              <w:t>/1 str.</w:t>
            </w:r>
          </w:p>
        </w:tc>
      </w:tr>
      <w:tr w:rsidR="006E4973" w:rsidRPr="00B2251D" w14:paraId="231E628D"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518D6088" w14:textId="77777777" w:rsidR="006E4973" w:rsidRPr="00B2251D" w:rsidRDefault="006E4973" w:rsidP="001D7B57">
            <w:pPr>
              <w:pStyle w:val="Default"/>
              <w:keepLines/>
              <w:widowControl w:val="0"/>
              <w:numPr>
                <w:ilvl w:val="3"/>
                <w:numId w:val="82"/>
              </w:numPr>
              <w:tabs>
                <w:tab w:val="clear" w:pos="2880"/>
                <w:tab w:val="num" w:pos="249"/>
              </w:tabs>
              <w:ind w:left="249" w:hanging="249"/>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Maximálne </w:t>
            </w:r>
            <w:r w:rsidRPr="00B2251D">
              <w:rPr>
                <w:rFonts w:asciiTheme="minorHAnsi" w:hAnsiTheme="minorHAnsi"/>
                <w:color w:val="000000" w:themeColor="text1"/>
                <w:sz w:val="18"/>
                <w:szCs w:val="18"/>
                <w:lang w:eastAsia="sk-SK"/>
              </w:rPr>
              <w:t xml:space="preserve">finančné limity </w:t>
            </w:r>
            <w:r w:rsidRPr="00B2251D">
              <w:rPr>
                <w:rFonts w:asciiTheme="minorHAnsi" w:eastAsia="Times New Roman" w:hAnsiTheme="minorHAnsi"/>
                <w:color w:val="000000" w:themeColor="text1"/>
                <w:sz w:val="18"/>
                <w:szCs w:val="18"/>
                <w:lang w:eastAsia="sk-SK"/>
              </w:rPr>
              <w:t>pre</w:t>
            </w:r>
            <w:r w:rsidRPr="00B2251D">
              <w:rPr>
                <w:rFonts w:asciiTheme="minorHAnsi" w:eastAsia="Times New Roman" w:hAnsiTheme="minorHAnsi"/>
                <w:b/>
                <w:color w:val="000000" w:themeColor="text1"/>
                <w:sz w:val="18"/>
                <w:szCs w:val="18"/>
                <w:lang w:eastAsia="sk-SK"/>
              </w:rPr>
              <w:t xml:space="preserve"> </w:t>
            </w:r>
            <w:r w:rsidRPr="00B2251D">
              <w:rPr>
                <w:rFonts w:asciiTheme="minorHAnsi" w:eastAsia="Times New Roman" w:hAnsiTheme="minorHAnsi"/>
                <w:color w:val="000000" w:themeColor="text1"/>
                <w:sz w:val="18"/>
                <w:szCs w:val="18"/>
                <w:lang w:eastAsia="sk-SK"/>
              </w:rPr>
              <w:t xml:space="preserve">lektorov, tlmočníkov a prekladateľov sa týkajú všetkých osôb pracujúcich na základe pracovnej zmluvy, dohôd mimo pracovného pomeru alebo </w:t>
            </w:r>
            <w:r w:rsidRPr="00B2251D">
              <w:rPr>
                <w:rFonts w:asciiTheme="minorHAnsi" w:hAnsiTheme="minorHAnsi"/>
                <w:color w:val="000000" w:themeColor="text1"/>
                <w:sz w:val="18"/>
                <w:szCs w:val="18"/>
              </w:rPr>
              <w:t>zmlúv uzatvorených v zmysle Obchodného zákonníka, Občianskeho zákonníka, Autorského zákona alebo iného všeobecného záväzného predpisu (</w:t>
            </w:r>
            <w:proofErr w:type="spellStart"/>
            <w:r w:rsidRPr="00B2251D">
              <w:rPr>
                <w:rFonts w:asciiTheme="minorHAnsi" w:hAnsiTheme="minorHAnsi"/>
                <w:color w:val="000000" w:themeColor="text1"/>
                <w:sz w:val="18"/>
                <w:szCs w:val="18"/>
              </w:rPr>
              <w:t>t.j</w:t>
            </w:r>
            <w:proofErr w:type="spellEnd"/>
            <w:r w:rsidRPr="00B2251D">
              <w:rPr>
                <w:rFonts w:asciiTheme="minorHAnsi" w:hAnsiTheme="minorHAnsi"/>
                <w:color w:val="000000" w:themeColor="text1"/>
                <w:sz w:val="18"/>
                <w:szCs w:val="18"/>
              </w:rPr>
              <w:t>. zmluvné vzťahy mimo pracovných vzťahov), ktoré podliehajú ZVO</w:t>
            </w:r>
            <w:r w:rsidRPr="00B2251D">
              <w:rPr>
                <w:rStyle w:val="Odkaznapoznmkupodiarou"/>
                <w:rFonts w:asciiTheme="minorHAnsi" w:hAnsiTheme="minorHAnsi"/>
                <w:strike/>
                <w:color w:val="00B050"/>
                <w:sz w:val="18"/>
                <w:szCs w:val="18"/>
              </w:rPr>
              <w:footnoteReference w:id="26"/>
            </w:r>
            <w:r w:rsidRPr="00B2251D">
              <w:rPr>
                <w:rFonts w:asciiTheme="minorHAnsi" w:eastAsia="Times New Roman" w:hAnsiTheme="minorHAnsi"/>
                <w:bCs/>
                <w:strike/>
                <w:color w:val="00B050"/>
                <w:sz w:val="18"/>
                <w:szCs w:val="18"/>
                <w:lang w:eastAsia="sk-SK"/>
              </w:rPr>
              <w:t>.</w:t>
            </w:r>
          </w:p>
          <w:p w14:paraId="37BD20A4" w14:textId="77777777" w:rsidR="006E4973" w:rsidRPr="00B2251D" w:rsidRDefault="006E4973" w:rsidP="001D7B57">
            <w:pPr>
              <w:pStyle w:val="Default"/>
              <w:keepLines/>
              <w:widowControl w:val="0"/>
              <w:numPr>
                <w:ilvl w:val="3"/>
                <w:numId w:val="82"/>
              </w:numPr>
              <w:tabs>
                <w:tab w:val="clear" w:pos="2880"/>
                <w:tab w:val="num" w:pos="249"/>
              </w:tabs>
              <w:ind w:left="249" w:hanging="249"/>
              <w:jc w:val="both"/>
              <w:rPr>
                <w:rFonts w:asciiTheme="minorHAnsi" w:hAnsiTheme="minorHAnsi" w:cstheme="minorHAnsi"/>
                <w:sz w:val="18"/>
                <w:szCs w:val="18"/>
              </w:rPr>
            </w:pPr>
            <w:r w:rsidRPr="00B2251D">
              <w:rPr>
                <w:rFonts w:asciiTheme="minorHAnsi" w:eastAsia="Times New Roman" w:hAnsiTheme="minorHAnsi"/>
                <w:color w:val="000000" w:themeColor="text1"/>
                <w:sz w:val="18"/>
                <w:szCs w:val="18"/>
                <w:lang w:eastAsia="sk-SK"/>
              </w:rPr>
              <w:t>Uvedené limity na personálne výdavky v sebe zahŕňajú mzdové výdavky za zamestnávateľa aj zamestnanca (</w:t>
            </w:r>
            <w:r w:rsidRPr="00B2251D">
              <w:rPr>
                <w:rFonts w:asciiTheme="minorHAnsi" w:eastAsia="Times New Roman" w:hAnsiTheme="minorHAnsi" w:cstheme="minorHAnsi"/>
                <w:color w:val="000000" w:themeColor="text1"/>
                <w:sz w:val="18"/>
                <w:szCs w:val="18"/>
                <w:lang w:eastAsia="sk-SK"/>
              </w:rPr>
              <w:t>p</w:t>
            </w:r>
            <w:r w:rsidRPr="00B2251D">
              <w:rPr>
                <w:rFonts w:asciiTheme="minorHAnsi" w:hAnsiTheme="minorHAnsi" w:cstheme="minorHAnsi"/>
                <w:sz w:val="18"/>
                <w:szCs w:val="18"/>
              </w:rPr>
              <w:t xml:space="preserve">latí v prípade </w:t>
            </w:r>
            <w:r w:rsidRPr="00B2251D">
              <w:rPr>
                <w:rFonts w:asciiTheme="minorHAnsi" w:eastAsia="Times New Roman" w:hAnsiTheme="minorHAnsi" w:cstheme="minorHAnsi"/>
                <w:color w:val="000000" w:themeColor="text1"/>
                <w:sz w:val="18"/>
                <w:szCs w:val="18"/>
                <w:lang w:eastAsia="sk-SK"/>
              </w:rPr>
              <w:t>osôb pracujúcich na základe pracovnej zmluvy, dohôd mimo pracovného pomeru)</w:t>
            </w:r>
            <w:r w:rsidRPr="00B2251D">
              <w:rPr>
                <w:rFonts w:asciiTheme="minorHAnsi" w:hAnsiTheme="minorHAnsi" w:cstheme="minorHAnsi"/>
                <w:sz w:val="18"/>
                <w:szCs w:val="18"/>
              </w:rPr>
              <w:t>.</w:t>
            </w:r>
          </w:p>
          <w:p w14:paraId="6D9A083F" w14:textId="0FEF2890" w:rsidR="006E4973" w:rsidRPr="00B2251D" w:rsidRDefault="00162999" w:rsidP="001D7B57">
            <w:pPr>
              <w:pStyle w:val="Default"/>
              <w:keepLines/>
              <w:widowControl w:val="0"/>
              <w:numPr>
                <w:ilvl w:val="3"/>
                <w:numId w:val="82"/>
              </w:numPr>
              <w:tabs>
                <w:tab w:val="clear" w:pos="2880"/>
                <w:tab w:val="num" w:pos="249"/>
              </w:tabs>
              <w:ind w:left="249" w:hanging="249"/>
              <w:jc w:val="both"/>
              <w:rPr>
                <w:rFonts w:asciiTheme="minorHAnsi" w:hAnsiTheme="minorHAnsi"/>
                <w:color w:val="000000" w:themeColor="text1"/>
                <w:sz w:val="18"/>
                <w:szCs w:val="18"/>
              </w:rPr>
            </w:pPr>
            <w:r w:rsidRPr="00B2251D">
              <w:rPr>
                <w:rFonts w:asciiTheme="minorHAnsi" w:hAnsiTheme="minorHAnsi"/>
                <w:color w:val="FF0000"/>
                <w:sz w:val="18"/>
                <w:szCs w:val="18"/>
              </w:rPr>
              <w:t>Výdavky</w:t>
            </w:r>
            <w:r w:rsidRPr="00B2251D">
              <w:rPr>
                <w:rFonts w:asciiTheme="minorHAnsi" w:hAnsiTheme="minorHAnsi"/>
                <w:color w:val="000000" w:themeColor="text1"/>
                <w:sz w:val="18"/>
                <w:szCs w:val="18"/>
              </w:rPr>
              <w:t xml:space="preserve"> </w:t>
            </w:r>
            <w:r w:rsidR="006E4973" w:rsidRPr="00B2251D">
              <w:rPr>
                <w:rFonts w:asciiTheme="minorHAnsi" w:hAnsiTheme="minorHAnsi"/>
                <w:strike/>
                <w:color w:val="00B050"/>
                <w:sz w:val="18"/>
                <w:szCs w:val="18"/>
              </w:rPr>
              <w:t>Náklady</w:t>
            </w:r>
            <w:r w:rsidR="006E4973" w:rsidRPr="00B2251D">
              <w:rPr>
                <w:rFonts w:asciiTheme="minorHAnsi" w:hAnsiTheme="minorHAnsi"/>
                <w:color w:val="000000" w:themeColor="text1"/>
                <w:sz w:val="18"/>
                <w:szCs w:val="18"/>
              </w:rPr>
              <w:t xml:space="preserve"> na odmenu lektora sú oprávnené v trvaní maximálne 8 hodín/jeden deň prezenčnou formou.</w:t>
            </w:r>
          </w:p>
          <w:p w14:paraId="493B3C77" w14:textId="77777777" w:rsidR="006E4973" w:rsidRPr="00B2251D" w:rsidRDefault="006E4973" w:rsidP="001D7B57">
            <w:pPr>
              <w:pStyle w:val="Default"/>
              <w:keepLines/>
              <w:widowControl w:val="0"/>
              <w:numPr>
                <w:ilvl w:val="3"/>
                <w:numId w:val="82"/>
              </w:numPr>
              <w:tabs>
                <w:tab w:val="clear" w:pos="2880"/>
                <w:tab w:val="num" w:pos="249"/>
              </w:tabs>
              <w:ind w:left="249" w:hanging="249"/>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Hodinová sadzba za lektorovanie predstavuje sadzbu za 60 minút. Ak činnosť trvá kratšie ako 60 minút, alikvotne </w:t>
            </w:r>
            <w:r w:rsidRPr="00B2251D">
              <w:rPr>
                <w:rFonts w:asciiTheme="minorHAnsi" w:eastAsia="Times New Roman" w:hAnsiTheme="minorHAnsi"/>
                <w:color w:val="000000" w:themeColor="text1"/>
                <w:sz w:val="18"/>
                <w:szCs w:val="18"/>
                <w:lang w:eastAsia="sk-SK"/>
              </w:rPr>
              <w:br/>
              <w:t>sa k tomu prepočíta hodinová sadzba (napr. ak prednáška trvá 45 minút, tak bude preplatené 45/60*hodinová sadzba).</w:t>
            </w:r>
          </w:p>
          <w:p w14:paraId="008B8A82" w14:textId="77777777" w:rsidR="006E4973" w:rsidRPr="00B2251D" w:rsidRDefault="006E4973" w:rsidP="001D7B57">
            <w:pPr>
              <w:pStyle w:val="Default"/>
              <w:keepLines/>
              <w:widowControl w:val="0"/>
              <w:numPr>
                <w:ilvl w:val="3"/>
                <w:numId w:val="82"/>
              </w:numPr>
              <w:tabs>
                <w:tab w:val="clear" w:pos="2880"/>
                <w:tab w:val="num" w:pos="249"/>
              </w:tabs>
              <w:ind w:left="249" w:hanging="249"/>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Príprava na lektorovanie môže byť oprávnenou aktivitou iba vo vzťahu k samotnému výkonu lektorovania a len za každú konkrétnu tému v závislosti od dĺžky lektorovania danej témy. </w:t>
            </w:r>
          </w:p>
          <w:p w14:paraId="044D5893" w14:textId="77777777" w:rsidR="006E4973" w:rsidRPr="00B2251D" w:rsidRDefault="006E4973" w:rsidP="001D7B57">
            <w:pPr>
              <w:pStyle w:val="Default"/>
              <w:keepLines/>
              <w:widowControl w:val="0"/>
              <w:numPr>
                <w:ilvl w:val="3"/>
                <w:numId w:val="82"/>
              </w:numPr>
              <w:tabs>
                <w:tab w:val="clear" w:pos="2880"/>
                <w:tab w:val="num" w:pos="249"/>
              </w:tabs>
              <w:ind w:left="249" w:hanging="249"/>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V prípade prednášky danej témy trvajúcej do 5 hodín, je príprava na lektorovanie akceptovateľná iba do výšky, koľko trvá samotné lektorovanie. V prípade dlhšej prednášky je príprava na lektorovanie akceptovateľná do maximálnej výšky 5 hodín na danú tému. Sadzba na hodinu prípravy môže byť uplatňovaná v maximálnej sadzbe ako je uvedená pri samotnom lektorovaní. </w:t>
            </w:r>
          </w:p>
          <w:p w14:paraId="264BAD7C" w14:textId="77777777" w:rsidR="006E4973" w:rsidRPr="00B2251D" w:rsidRDefault="006E4973" w:rsidP="001D7B57">
            <w:pPr>
              <w:pStyle w:val="Default"/>
              <w:keepLines/>
              <w:widowControl w:val="0"/>
              <w:numPr>
                <w:ilvl w:val="3"/>
                <w:numId w:val="82"/>
              </w:numPr>
              <w:tabs>
                <w:tab w:val="clear" w:pos="2880"/>
                <w:tab w:val="num" w:pos="249"/>
              </w:tabs>
              <w:ind w:left="249" w:hanging="249"/>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V prípade že sa daná téma v rámci vzdelávacej aktivity pravidelne opakuje (napr. tá istá téma na viacerých prednáškach), bude sa akceptovať príprava na lektorovanie iba do výšky, ktorá je ekvivalentom dĺžky 1 prednášky lektora za podmienky uvedenej vyššie. </w:t>
            </w:r>
          </w:p>
          <w:p w14:paraId="404B4838" w14:textId="77777777" w:rsidR="006E4973" w:rsidRPr="00B2251D" w:rsidRDefault="006E4973" w:rsidP="00781643">
            <w:pPr>
              <w:pStyle w:val="Default"/>
              <w:keepLines/>
              <w:widowControl w:val="0"/>
              <w:tabs>
                <w:tab w:val="num" w:pos="249"/>
              </w:tabs>
              <w:ind w:left="249"/>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Príklad: ak prednáška na danú tému trvá 2 hodiny, príprava na lektorovanie bude zo strany PPA akceptované do výšky 2 hodín; ak prednáška na danú tému trvá 8 hodín, príprava na lektorovanie bude zo strany PPA akceptované do výšky 5 hodín.</w:t>
            </w:r>
          </w:p>
        </w:tc>
      </w:tr>
      <w:tr w:rsidR="006E4973" w:rsidRPr="00B2251D" w14:paraId="1DDEDB04"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bottom"/>
          </w:tcPr>
          <w:p w14:paraId="5FB7810E" w14:textId="77777777" w:rsidR="006E4973" w:rsidRPr="00B2251D" w:rsidRDefault="006E4973" w:rsidP="00781643">
            <w:pPr>
              <w:keepLines/>
              <w:widowControl w:val="0"/>
              <w:spacing w:after="0" w:line="240" w:lineRule="auto"/>
              <w:rPr>
                <w:rFonts w:eastAsia="Times New Roman"/>
                <w:color w:val="000000" w:themeColor="text1"/>
                <w:sz w:val="20"/>
                <w:szCs w:val="20"/>
                <w:lang w:eastAsia="sk-SK"/>
              </w:rPr>
            </w:pPr>
            <w:r w:rsidRPr="00B2251D">
              <w:rPr>
                <w:rFonts w:eastAsia="Times New Roman"/>
                <w:b/>
                <w:color w:val="000000" w:themeColor="text1"/>
                <w:sz w:val="20"/>
                <w:szCs w:val="20"/>
                <w:lang w:eastAsia="sk-SK"/>
              </w:rPr>
              <w:t>Časť C - Honorár autorom študijných a propagačných materiálov</w:t>
            </w:r>
            <w:r w:rsidRPr="00B2251D">
              <w:rPr>
                <w:rFonts w:eastAsia="Times New Roman"/>
                <w:color w:val="000000" w:themeColor="text1"/>
                <w:sz w:val="20"/>
                <w:szCs w:val="20"/>
                <w:lang w:eastAsia="sk-SK"/>
              </w:rPr>
              <w:t xml:space="preserve"> </w:t>
            </w:r>
          </w:p>
        </w:tc>
      </w:tr>
      <w:tr w:rsidR="005B3B14" w:rsidRPr="00B2251D" w14:paraId="626DD13D"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0984F5A2" w14:textId="77777777" w:rsidR="005B3B14" w:rsidRPr="00B2251D" w:rsidRDefault="005B3B14" w:rsidP="005B3B14">
            <w:pPr>
              <w:keepLines/>
              <w:widowControl w:val="0"/>
              <w:spacing w:after="0" w:line="240" w:lineRule="auto"/>
              <w:jc w:val="both"/>
              <w:rPr>
                <w:b/>
                <w:bCs/>
                <w:color w:val="000000" w:themeColor="text1"/>
                <w:sz w:val="18"/>
                <w:szCs w:val="18"/>
                <w:lang w:eastAsia="sk-SK"/>
              </w:rPr>
            </w:pPr>
            <w:r w:rsidRPr="00B2251D">
              <w:rPr>
                <w:rFonts w:eastAsia="Times New Roman"/>
                <w:color w:val="000000" w:themeColor="text1"/>
                <w:sz w:val="18"/>
                <w:szCs w:val="18"/>
                <w:lang w:eastAsia="sk-SK"/>
              </w:rPr>
              <w:t>autor študijných a propagačných materiálov s ukončeným stredoškolským vzdelaním a s lektorskou praxou</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4CCFFEC6" w14:textId="4E0FA73E" w:rsidR="005B3B14" w:rsidRPr="00B2251D" w:rsidRDefault="005B3B14" w:rsidP="005B3B14">
            <w:pPr>
              <w:keepLines/>
              <w:widowControl w:val="0"/>
              <w:spacing w:after="0" w:line="240" w:lineRule="auto"/>
              <w:jc w:val="center"/>
              <w:rPr>
                <w:b/>
                <w:bCs/>
                <w:color w:val="000000" w:themeColor="text1"/>
                <w:sz w:val="18"/>
                <w:szCs w:val="18"/>
                <w:lang w:eastAsia="sk-SK"/>
              </w:rPr>
            </w:pPr>
            <w:r w:rsidRPr="00B2251D">
              <w:rPr>
                <w:rFonts w:eastAsia="Times New Roman"/>
                <w:color w:val="000000" w:themeColor="text1"/>
                <w:sz w:val="18"/>
                <w:szCs w:val="18"/>
                <w:lang w:eastAsia="sk-SK"/>
              </w:rPr>
              <w:t xml:space="preserve">34,20 €/ 1 </w:t>
            </w:r>
            <w:proofErr w:type="spellStart"/>
            <w:r w:rsidRPr="00B2251D">
              <w:rPr>
                <w:rFonts w:eastAsia="Times New Roman"/>
                <w:color w:val="000000" w:themeColor="text1"/>
                <w:sz w:val="18"/>
                <w:szCs w:val="18"/>
                <w:lang w:eastAsia="sk-SK"/>
              </w:rPr>
              <w:t>n.s</w:t>
            </w:r>
            <w:proofErr w:type="spellEnd"/>
            <w:r w:rsidRPr="00B2251D">
              <w:rPr>
                <w:rFonts w:eastAsia="Times New Roman"/>
                <w:color w:val="000000" w:themeColor="text1"/>
                <w:sz w:val="18"/>
                <w:szCs w:val="18"/>
                <w:lang w:eastAsia="sk-SK"/>
              </w:rPr>
              <w:t>.</w:t>
            </w:r>
          </w:p>
        </w:tc>
      </w:tr>
      <w:tr w:rsidR="005B3B14" w:rsidRPr="00B2251D" w14:paraId="29A5FD40"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2A00ECCD" w14:textId="77777777" w:rsidR="005B3B14" w:rsidRPr="00B2251D" w:rsidRDefault="005B3B14" w:rsidP="005B3B14">
            <w:pPr>
              <w:keepLines/>
              <w:widowControl w:val="0"/>
              <w:spacing w:after="0" w:line="240" w:lineRule="auto"/>
              <w:jc w:val="both"/>
              <w:rPr>
                <w:rFonts w:eastAsia="Times New Roman"/>
                <w:color w:val="000000" w:themeColor="text1"/>
                <w:sz w:val="18"/>
                <w:szCs w:val="18"/>
                <w:lang w:eastAsia="sk-SK"/>
              </w:rPr>
            </w:pPr>
            <w:r w:rsidRPr="00B2251D">
              <w:rPr>
                <w:rFonts w:eastAsia="Times New Roman"/>
                <w:color w:val="000000" w:themeColor="text1"/>
                <w:sz w:val="18"/>
                <w:szCs w:val="18"/>
                <w:lang w:eastAsia="sk-SK"/>
              </w:rPr>
              <w:t>autor študijných a propagačných materiálov s ukončeným prvým stupňom vysokoškolského štúdia</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00892D92" w14:textId="498FD714" w:rsidR="005B3B14" w:rsidRPr="00B2251D" w:rsidRDefault="005B3B14" w:rsidP="005B3B14">
            <w:pPr>
              <w:keepLines/>
              <w:widowControl w:val="0"/>
              <w:spacing w:after="0" w:line="240" w:lineRule="auto"/>
              <w:jc w:val="center"/>
              <w:rPr>
                <w:b/>
                <w:bCs/>
                <w:color w:val="000000" w:themeColor="text1"/>
                <w:sz w:val="18"/>
                <w:szCs w:val="18"/>
                <w:lang w:eastAsia="sk-SK"/>
              </w:rPr>
            </w:pPr>
            <w:r w:rsidRPr="00B2251D">
              <w:rPr>
                <w:rFonts w:eastAsia="Times New Roman"/>
                <w:color w:val="000000" w:themeColor="text1"/>
                <w:sz w:val="18"/>
                <w:szCs w:val="18"/>
                <w:lang w:eastAsia="sk-SK"/>
              </w:rPr>
              <w:t xml:space="preserve">57,00 € /1 </w:t>
            </w:r>
            <w:proofErr w:type="spellStart"/>
            <w:r w:rsidRPr="00B2251D">
              <w:rPr>
                <w:rFonts w:eastAsia="Times New Roman"/>
                <w:color w:val="000000" w:themeColor="text1"/>
                <w:sz w:val="18"/>
                <w:szCs w:val="18"/>
                <w:lang w:eastAsia="sk-SK"/>
              </w:rPr>
              <w:t>n.s</w:t>
            </w:r>
            <w:proofErr w:type="spellEnd"/>
            <w:r w:rsidRPr="00B2251D">
              <w:rPr>
                <w:rFonts w:eastAsia="Times New Roman"/>
                <w:color w:val="000000" w:themeColor="text1"/>
                <w:sz w:val="18"/>
                <w:szCs w:val="18"/>
                <w:lang w:eastAsia="sk-SK"/>
              </w:rPr>
              <w:t>.</w:t>
            </w:r>
          </w:p>
        </w:tc>
      </w:tr>
      <w:tr w:rsidR="005B3B14" w:rsidRPr="00B2251D" w14:paraId="721905F1"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5FF15777" w14:textId="77777777" w:rsidR="005B3B14" w:rsidRPr="00B2251D" w:rsidRDefault="005B3B14" w:rsidP="005B3B14">
            <w:pPr>
              <w:keepLines/>
              <w:widowControl w:val="0"/>
              <w:spacing w:after="0" w:line="240" w:lineRule="auto"/>
              <w:jc w:val="both"/>
              <w:rPr>
                <w:rFonts w:eastAsia="Times New Roman"/>
                <w:color w:val="000000" w:themeColor="text1"/>
                <w:sz w:val="18"/>
                <w:szCs w:val="18"/>
                <w:lang w:eastAsia="sk-SK"/>
              </w:rPr>
            </w:pPr>
            <w:r w:rsidRPr="00B2251D">
              <w:rPr>
                <w:rFonts w:eastAsia="Times New Roman"/>
                <w:color w:val="000000" w:themeColor="text1"/>
                <w:sz w:val="18"/>
                <w:szCs w:val="18"/>
                <w:lang w:eastAsia="sk-SK"/>
              </w:rPr>
              <w:t xml:space="preserve">autor študijných a propagačných materiálov s ukončeným druhým stupňom vysokoškolského štúdia </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48B5660E" w14:textId="2E3B0723" w:rsidR="005B3B14" w:rsidRPr="00B2251D" w:rsidRDefault="005B3B14" w:rsidP="005B3B14">
            <w:pPr>
              <w:keepLines/>
              <w:widowControl w:val="0"/>
              <w:spacing w:after="0" w:line="240" w:lineRule="auto"/>
              <w:jc w:val="center"/>
              <w:rPr>
                <w:b/>
                <w:bCs/>
                <w:color w:val="000000" w:themeColor="text1"/>
                <w:sz w:val="18"/>
                <w:szCs w:val="18"/>
                <w:lang w:eastAsia="sk-SK"/>
              </w:rPr>
            </w:pPr>
            <w:r w:rsidRPr="00B2251D">
              <w:rPr>
                <w:rFonts w:eastAsia="Times New Roman"/>
                <w:color w:val="000000" w:themeColor="text1"/>
                <w:sz w:val="18"/>
                <w:szCs w:val="18"/>
                <w:lang w:eastAsia="sk-SK"/>
              </w:rPr>
              <w:t xml:space="preserve">79,80 € /1 </w:t>
            </w:r>
            <w:proofErr w:type="spellStart"/>
            <w:r w:rsidRPr="00B2251D">
              <w:rPr>
                <w:rFonts w:eastAsia="Times New Roman"/>
                <w:color w:val="000000" w:themeColor="text1"/>
                <w:sz w:val="18"/>
                <w:szCs w:val="18"/>
                <w:lang w:eastAsia="sk-SK"/>
              </w:rPr>
              <w:t>n.s</w:t>
            </w:r>
            <w:proofErr w:type="spellEnd"/>
            <w:r w:rsidRPr="00B2251D">
              <w:rPr>
                <w:rFonts w:eastAsia="Times New Roman"/>
                <w:color w:val="000000" w:themeColor="text1"/>
                <w:sz w:val="18"/>
                <w:szCs w:val="18"/>
                <w:lang w:eastAsia="sk-SK"/>
              </w:rPr>
              <w:t>.</w:t>
            </w:r>
          </w:p>
        </w:tc>
      </w:tr>
      <w:tr w:rsidR="005B3B14" w:rsidRPr="00B2251D" w14:paraId="55B645AF"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505ED1B" w14:textId="77777777" w:rsidR="005B3B14" w:rsidRPr="00B2251D" w:rsidRDefault="005B3B14" w:rsidP="005B3B14">
            <w:pPr>
              <w:keepLines/>
              <w:widowControl w:val="0"/>
              <w:spacing w:after="0" w:line="240" w:lineRule="auto"/>
              <w:jc w:val="both"/>
              <w:rPr>
                <w:b/>
                <w:bCs/>
                <w:color w:val="000000" w:themeColor="text1"/>
                <w:sz w:val="18"/>
                <w:szCs w:val="18"/>
                <w:lang w:eastAsia="sk-SK"/>
              </w:rPr>
            </w:pPr>
            <w:r w:rsidRPr="00B2251D">
              <w:rPr>
                <w:rFonts w:eastAsia="Times New Roman"/>
                <w:color w:val="000000" w:themeColor="text1"/>
                <w:sz w:val="18"/>
                <w:szCs w:val="18"/>
                <w:lang w:eastAsia="sk-SK"/>
              </w:rPr>
              <w:t>autora študijných a propagačných materiálov s ukončeným tretím stupňom vysokoškolského štúdia</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0F65F6B5" w14:textId="298DA0A2" w:rsidR="005B3B14" w:rsidRPr="00B2251D" w:rsidRDefault="005B3B14" w:rsidP="005B3B14">
            <w:pPr>
              <w:keepLines/>
              <w:widowControl w:val="0"/>
              <w:spacing w:after="0" w:line="240" w:lineRule="auto"/>
              <w:jc w:val="center"/>
              <w:rPr>
                <w:b/>
                <w:bCs/>
                <w:color w:val="000000" w:themeColor="text1"/>
                <w:sz w:val="18"/>
                <w:szCs w:val="18"/>
                <w:lang w:eastAsia="sk-SK"/>
              </w:rPr>
            </w:pPr>
            <w:r w:rsidRPr="00B2251D">
              <w:rPr>
                <w:rFonts w:eastAsia="Times New Roman"/>
                <w:color w:val="000000" w:themeColor="text1"/>
                <w:sz w:val="18"/>
                <w:szCs w:val="18"/>
                <w:lang w:eastAsia="sk-SK"/>
              </w:rPr>
              <w:t xml:space="preserve">102,50 € /1 </w:t>
            </w:r>
            <w:proofErr w:type="spellStart"/>
            <w:r w:rsidRPr="00B2251D">
              <w:rPr>
                <w:rFonts w:eastAsia="Times New Roman"/>
                <w:color w:val="000000" w:themeColor="text1"/>
                <w:sz w:val="18"/>
                <w:szCs w:val="18"/>
                <w:lang w:eastAsia="sk-SK"/>
              </w:rPr>
              <w:t>n.s</w:t>
            </w:r>
            <w:proofErr w:type="spellEnd"/>
            <w:r w:rsidRPr="00B2251D">
              <w:rPr>
                <w:rFonts w:eastAsia="Times New Roman"/>
                <w:color w:val="000000" w:themeColor="text1"/>
                <w:sz w:val="18"/>
                <w:szCs w:val="18"/>
                <w:lang w:eastAsia="sk-SK"/>
              </w:rPr>
              <w:t>.</w:t>
            </w:r>
          </w:p>
        </w:tc>
      </w:tr>
      <w:tr w:rsidR="005B3B14" w:rsidRPr="00B2251D" w14:paraId="3534D11C" w14:textId="77777777" w:rsidTr="00781643">
        <w:trPr>
          <w:trHeight w:val="300"/>
        </w:trPr>
        <w:tc>
          <w:tcPr>
            <w:tcW w:w="6521"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C9C32CD" w14:textId="77777777" w:rsidR="005B3B14" w:rsidRPr="00B2251D" w:rsidRDefault="005B3B14" w:rsidP="005B3B14">
            <w:pPr>
              <w:keepLines/>
              <w:widowControl w:val="0"/>
              <w:spacing w:after="0" w:line="240" w:lineRule="auto"/>
              <w:jc w:val="both"/>
              <w:rPr>
                <w:b/>
                <w:bCs/>
                <w:color w:val="000000" w:themeColor="text1"/>
                <w:sz w:val="18"/>
                <w:szCs w:val="18"/>
                <w:lang w:eastAsia="sk-SK"/>
              </w:rPr>
            </w:pPr>
            <w:r w:rsidRPr="00B2251D">
              <w:rPr>
                <w:rFonts w:eastAsia="Times New Roman"/>
                <w:color w:val="000000" w:themeColor="text1"/>
                <w:sz w:val="18"/>
                <w:szCs w:val="18"/>
                <w:lang w:eastAsia="sk-SK"/>
              </w:rPr>
              <w:t>autora študijných a propagačných materiálov s ukončeným tretím stupňom vysokoškolského štúdia, vrátane profesúry alebo docentúry</w:t>
            </w:r>
          </w:p>
        </w:tc>
        <w:tc>
          <w:tcPr>
            <w:tcW w:w="196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1F55AF5A" w14:textId="3958354D" w:rsidR="005B3B14" w:rsidRPr="00B2251D" w:rsidRDefault="005B3B14" w:rsidP="005B3B14">
            <w:pPr>
              <w:keepLines/>
              <w:widowControl w:val="0"/>
              <w:spacing w:after="0" w:line="240" w:lineRule="auto"/>
              <w:jc w:val="center"/>
              <w:rPr>
                <w:b/>
                <w:bCs/>
                <w:color w:val="000000" w:themeColor="text1"/>
                <w:sz w:val="18"/>
                <w:szCs w:val="18"/>
                <w:lang w:eastAsia="sk-SK"/>
              </w:rPr>
            </w:pPr>
            <w:r w:rsidRPr="00B2251D">
              <w:rPr>
                <w:rFonts w:eastAsia="Times New Roman"/>
                <w:color w:val="000000" w:themeColor="text1"/>
                <w:sz w:val="18"/>
                <w:szCs w:val="18"/>
                <w:lang w:eastAsia="sk-SK"/>
              </w:rPr>
              <w:t xml:space="preserve">125,30 € /1 </w:t>
            </w:r>
            <w:proofErr w:type="spellStart"/>
            <w:r w:rsidRPr="00B2251D">
              <w:rPr>
                <w:rFonts w:eastAsia="Times New Roman"/>
                <w:color w:val="000000" w:themeColor="text1"/>
                <w:sz w:val="18"/>
                <w:szCs w:val="18"/>
                <w:lang w:eastAsia="sk-SK"/>
              </w:rPr>
              <w:t>n.s</w:t>
            </w:r>
            <w:proofErr w:type="spellEnd"/>
            <w:r w:rsidRPr="00B2251D">
              <w:rPr>
                <w:rFonts w:eastAsia="Times New Roman"/>
                <w:color w:val="000000" w:themeColor="text1"/>
                <w:sz w:val="18"/>
                <w:szCs w:val="18"/>
                <w:lang w:eastAsia="sk-SK"/>
              </w:rPr>
              <w:t>.</w:t>
            </w:r>
          </w:p>
        </w:tc>
      </w:tr>
      <w:tr w:rsidR="006E4973" w:rsidRPr="00B2251D" w14:paraId="7F0CE1DF"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646E89A" w14:textId="77777777" w:rsidR="006E4973" w:rsidRPr="00B2251D" w:rsidRDefault="006E4973" w:rsidP="001D7B57">
            <w:pPr>
              <w:pStyle w:val="Default"/>
              <w:keepLines/>
              <w:widowControl w:val="0"/>
              <w:numPr>
                <w:ilvl w:val="4"/>
                <w:numId w:val="83"/>
              </w:numPr>
              <w:tabs>
                <w:tab w:val="clear" w:pos="3600"/>
              </w:tabs>
              <w:ind w:left="249" w:hanging="249"/>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Maximálne </w:t>
            </w:r>
            <w:r w:rsidRPr="00B2251D">
              <w:rPr>
                <w:rFonts w:asciiTheme="minorHAnsi" w:hAnsiTheme="minorHAnsi"/>
                <w:color w:val="000000" w:themeColor="text1"/>
                <w:sz w:val="18"/>
                <w:szCs w:val="18"/>
                <w:lang w:eastAsia="sk-SK"/>
              </w:rPr>
              <w:t xml:space="preserve">finančné limity </w:t>
            </w:r>
            <w:r w:rsidRPr="00B2251D">
              <w:rPr>
                <w:rFonts w:asciiTheme="minorHAnsi" w:eastAsia="Times New Roman" w:hAnsiTheme="minorHAnsi"/>
                <w:color w:val="000000" w:themeColor="text1"/>
                <w:sz w:val="18"/>
                <w:szCs w:val="18"/>
                <w:lang w:eastAsia="sk-SK"/>
              </w:rPr>
              <w:t xml:space="preserve">pre autorov študijných materiálov sa týkajú všetkých osôb pracujúcich na základe pracovnej zmluvy, dohôd mimo pracovného pomeru alebo </w:t>
            </w:r>
            <w:r w:rsidRPr="00B2251D">
              <w:rPr>
                <w:rFonts w:asciiTheme="minorHAnsi" w:hAnsiTheme="minorHAnsi"/>
                <w:color w:val="000000" w:themeColor="text1"/>
                <w:sz w:val="18"/>
                <w:szCs w:val="18"/>
              </w:rPr>
              <w:t>zmlúv uzatvorených v zmysle Obchodného zákonníka, Občianskeho zákonníka, Autorského zákona alebo iného všeobecného záväzného predpisu (</w:t>
            </w:r>
            <w:proofErr w:type="spellStart"/>
            <w:r w:rsidRPr="00B2251D">
              <w:rPr>
                <w:rFonts w:asciiTheme="minorHAnsi" w:hAnsiTheme="minorHAnsi"/>
                <w:color w:val="000000" w:themeColor="text1"/>
                <w:sz w:val="18"/>
                <w:szCs w:val="18"/>
              </w:rPr>
              <w:t>t.j</w:t>
            </w:r>
            <w:proofErr w:type="spellEnd"/>
            <w:r w:rsidRPr="00B2251D">
              <w:rPr>
                <w:rFonts w:asciiTheme="minorHAnsi" w:hAnsiTheme="minorHAnsi"/>
                <w:color w:val="000000" w:themeColor="text1"/>
                <w:sz w:val="18"/>
                <w:szCs w:val="18"/>
              </w:rPr>
              <w:t>. zmluvné vzťahy mimo pracovných vzťahov), ktoré podliehajú ZVO</w:t>
            </w:r>
            <w:r w:rsidRPr="00B2251D">
              <w:rPr>
                <w:rFonts w:asciiTheme="minorHAnsi" w:eastAsia="Times New Roman" w:hAnsiTheme="minorHAnsi"/>
                <w:bCs/>
                <w:color w:val="000000" w:themeColor="text1"/>
                <w:sz w:val="18"/>
                <w:szCs w:val="18"/>
                <w:lang w:eastAsia="sk-SK"/>
              </w:rPr>
              <w:t>.</w:t>
            </w:r>
          </w:p>
          <w:p w14:paraId="29563616" w14:textId="77777777" w:rsidR="006E4973" w:rsidRPr="00B2251D" w:rsidRDefault="006E4973" w:rsidP="001D7B57">
            <w:pPr>
              <w:pStyle w:val="Default"/>
              <w:keepLines/>
              <w:widowControl w:val="0"/>
              <w:numPr>
                <w:ilvl w:val="4"/>
                <w:numId w:val="83"/>
              </w:numPr>
              <w:tabs>
                <w:tab w:val="clear" w:pos="3600"/>
              </w:tabs>
              <w:ind w:left="249" w:hanging="249"/>
              <w:jc w:val="both"/>
              <w:rPr>
                <w:rFonts w:asciiTheme="minorHAnsi" w:hAnsiTheme="minorHAnsi" w:cstheme="minorHAnsi"/>
                <w:color w:val="auto"/>
                <w:sz w:val="18"/>
                <w:szCs w:val="18"/>
              </w:rPr>
            </w:pPr>
            <w:r w:rsidRPr="00B2251D">
              <w:rPr>
                <w:rFonts w:asciiTheme="minorHAnsi" w:eastAsia="Times New Roman" w:hAnsiTheme="minorHAnsi"/>
                <w:color w:val="000000" w:themeColor="text1"/>
                <w:sz w:val="18"/>
                <w:szCs w:val="18"/>
                <w:lang w:eastAsia="sk-SK"/>
              </w:rPr>
              <w:lastRenderedPageBreak/>
              <w:t xml:space="preserve">Uvedené limity na personálne výdavky v sebe zahŕňajú mzdové výdavky za zamestnávateľa aj zamestnanca </w:t>
            </w:r>
            <w:r w:rsidRPr="00B2251D">
              <w:rPr>
                <w:rFonts w:asciiTheme="minorHAnsi" w:eastAsia="Times New Roman" w:hAnsiTheme="minorHAnsi" w:cstheme="minorHAnsi"/>
                <w:color w:val="000000" w:themeColor="text1"/>
                <w:sz w:val="18"/>
                <w:szCs w:val="18"/>
                <w:lang w:eastAsia="sk-SK"/>
              </w:rPr>
              <w:t>(</w:t>
            </w:r>
            <w:r w:rsidRPr="00B2251D">
              <w:rPr>
                <w:rFonts w:asciiTheme="minorHAnsi" w:hAnsiTheme="minorHAnsi" w:cstheme="minorHAnsi"/>
                <w:sz w:val="18"/>
                <w:szCs w:val="18"/>
              </w:rPr>
              <w:t xml:space="preserve">platí v prípade </w:t>
            </w:r>
            <w:r w:rsidRPr="00B2251D">
              <w:rPr>
                <w:rFonts w:asciiTheme="minorHAnsi" w:eastAsia="Times New Roman" w:hAnsiTheme="minorHAnsi" w:cstheme="minorHAnsi"/>
                <w:color w:val="000000" w:themeColor="text1"/>
                <w:sz w:val="18"/>
                <w:szCs w:val="18"/>
                <w:lang w:eastAsia="sk-SK"/>
              </w:rPr>
              <w:t xml:space="preserve">osôb pracujúcich na základe pracovnej zmluvy, dohôd mimo pracovného pomeru). </w:t>
            </w:r>
          </w:p>
          <w:p w14:paraId="6B65B12C" w14:textId="77777777" w:rsidR="006E4973" w:rsidRPr="00B2251D" w:rsidRDefault="006E4973" w:rsidP="001D7B57">
            <w:pPr>
              <w:pStyle w:val="Default"/>
              <w:keepLines/>
              <w:widowControl w:val="0"/>
              <w:numPr>
                <w:ilvl w:val="4"/>
                <w:numId w:val="83"/>
              </w:numPr>
              <w:tabs>
                <w:tab w:val="clear" w:pos="3600"/>
              </w:tabs>
              <w:ind w:left="249" w:hanging="249"/>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Aby sa predchádzalo nedovolenému používaniu cudzích publikovaných i nepublikovaných myšlienok, formulácií, poznatkov, výsledkov bádania alebo iných výsledkov tvorivej práce, ako aj ilustrácií, tabuliek, fotografií a pod., všetky zdroje uvedené v publikácii musia byť zverejnené (správne citovať zdroj) a pri použití cudzieho písomného alebo grafického materiálu väčšieho rozsahu si vyžiadať povolenie (ochrana autorských práv).</w:t>
            </w:r>
          </w:p>
          <w:p w14:paraId="374AD441" w14:textId="77777777" w:rsidR="006E4973" w:rsidRPr="00B2251D" w:rsidRDefault="006E4973" w:rsidP="001D7B57">
            <w:pPr>
              <w:pStyle w:val="Default"/>
              <w:keepLines/>
              <w:widowControl w:val="0"/>
              <w:numPr>
                <w:ilvl w:val="4"/>
                <w:numId w:val="83"/>
              </w:numPr>
              <w:tabs>
                <w:tab w:val="clear" w:pos="3600"/>
              </w:tabs>
              <w:ind w:left="249" w:hanging="249"/>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 xml:space="preserve">Systém kontroly plagiátorstva: </w:t>
            </w:r>
          </w:p>
          <w:p w14:paraId="4CBD9169" w14:textId="77777777" w:rsidR="006E4973" w:rsidRPr="00B2251D" w:rsidRDefault="006E4973" w:rsidP="001D7B57">
            <w:pPr>
              <w:pStyle w:val="Default"/>
              <w:keepLines/>
              <w:widowControl w:val="0"/>
              <w:numPr>
                <w:ilvl w:val="0"/>
                <w:numId w:val="80"/>
              </w:numPr>
              <w:ind w:left="674" w:hanging="283"/>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 xml:space="preserve">texty sa budú </w:t>
            </w:r>
            <w:proofErr w:type="spellStart"/>
            <w:r w:rsidRPr="00B2251D">
              <w:rPr>
                <w:rFonts w:asciiTheme="minorHAnsi" w:hAnsiTheme="minorHAnsi"/>
                <w:color w:val="000000" w:themeColor="text1"/>
                <w:sz w:val="18"/>
                <w:szCs w:val="18"/>
              </w:rPr>
              <w:t>uploadovať</w:t>
            </w:r>
            <w:proofErr w:type="spellEnd"/>
            <w:r w:rsidRPr="00B2251D">
              <w:rPr>
                <w:rFonts w:asciiTheme="minorHAnsi" w:hAnsiTheme="minorHAnsi"/>
                <w:color w:val="000000" w:themeColor="text1"/>
                <w:sz w:val="18"/>
                <w:szCs w:val="18"/>
              </w:rPr>
              <w:t xml:space="preserve"> a kontrolovať cez systém kontroly plagiátorstva (napríklad </w:t>
            </w:r>
            <w:hyperlink r:id="rId24" w:history="1">
              <w:r w:rsidRPr="00B2251D">
                <w:rPr>
                  <w:rStyle w:val="Hypertextovprepojenie"/>
                  <w:rFonts w:asciiTheme="minorHAnsi" w:hAnsiTheme="minorHAnsi"/>
                  <w:sz w:val="18"/>
                  <w:szCs w:val="18"/>
                </w:rPr>
                <w:t>https://www.plag.sk/</w:t>
              </w:r>
            </w:hyperlink>
            <w:r w:rsidRPr="00B2251D">
              <w:rPr>
                <w:rFonts w:asciiTheme="minorHAnsi" w:hAnsiTheme="minorHAnsi"/>
                <w:color w:val="000000" w:themeColor="text1"/>
                <w:sz w:val="18"/>
                <w:szCs w:val="18"/>
              </w:rPr>
              <w:t xml:space="preserve">) </w:t>
            </w:r>
            <w:r w:rsidRPr="00B2251D">
              <w:rPr>
                <w:rFonts w:asciiTheme="minorHAnsi" w:hAnsiTheme="minorHAnsi"/>
                <w:color w:val="000000" w:themeColor="text1"/>
                <w:sz w:val="18"/>
                <w:szCs w:val="18"/>
              </w:rPr>
              <w:br/>
              <w:t>a PPA bude mať povinnosť takto overiť originalitu vyprodukovaného materiálu.</w:t>
            </w:r>
          </w:p>
          <w:p w14:paraId="1F805425" w14:textId="77777777" w:rsidR="006E4973" w:rsidRPr="00B2251D" w:rsidRDefault="006E4973" w:rsidP="001D7B57">
            <w:pPr>
              <w:pStyle w:val="Default"/>
              <w:keepLines/>
              <w:widowControl w:val="0"/>
              <w:numPr>
                <w:ilvl w:val="4"/>
                <w:numId w:val="83"/>
              </w:numPr>
              <w:tabs>
                <w:tab w:val="clear" w:pos="3600"/>
              </w:tabs>
              <w:ind w:left="249" w:hanging="249"/>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V prípade, že pri rovnakej téme je súčasne autorom študijných a propagačných materiálov aj lektorom tá istá osoba,  príprava na lektorovanie nemôže byť oprávnenou aktivitou vo vzťahu k samotnému výkonu lektorovania, resp. prednášania za danú tému.</w:t>
            </w:r>
          </w:p>
          <w:p w14:paraId="1928D19B" w14:textId="77777777" w:rsidR="006E4973" w:rsidRPr="00B2251D" w:rsidRDefault="006E4973" w:rsidP="001D7B57">
            <w:pPr>
              <w:pStyle w:val="Default"/>
              <w:keepLines/>
              <w:widowControl w:val="0"/>
              <w:numPr>
                <w:ilvl w:val="4"/>
                <w:numId w:val="83"/>
              </w:numPr>
              <w:tabs>
                <w:tab w:val="clear" w:pos="3600"/>
              </w:tabs>
              <w:ind w:left="249" w:hanging="249"/>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Systém za vytvorenie pôvodného diela </w:t>
            </w:r>
          </w:p>
          <w:p w14:paraId="4DFDE9B2" w14:textId="77777777" w:rsidR="006E4973" w:rsidRPr="00B2251D" w:rsidRDefault="006E4973" w:rsidP="001D7B57">
            <w:pPr>
              <w:pStyle w:val="Default"/>
              <w:keepLines/>
              <w:widowControl w:val="0"/>
              <w:numPr>
                <w:ilvl w:val="0"/>
                <w:numId w:val="84"/>
              </w:numPr>
              <w:ind w:left="674" w:hanging="283"/>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ak autor preukázateľne (napr. je to uvedené priamo v publikácii, alebo cez systém kontroly plagiátorstva) vytvoril materiál zväčša z vlastného textu (pri vlastnom texte nad 70%): </w:t>
            </w:r>
            <w:r w:rsidRPr="00B2251D">
              <w:rPr>
                <w:rFonts w:asciiTheme="minorHAnsi" w:eastAsia="Times New Roman" w:hAnsiTheme="minorHAnsi"/>
                <w:b/>
                <w:color w:val="000000" w:themeColor="text1"/>
                <w:sz w:val="18"/>
                <w:szCs w:val="18"/>
                <w:lang w:eastAsia="sk-SK"/>
              </w:rPr>
              <w:t>bez korekcie.</w:t>
            </w:r>
          </w:p>
          <w:p w14:paraId="20FB28F5" w14:textId="77777777" w:rsidR="006E4973" w:rsidRPr="00B2251D" w:rsidRDefault="006E4973" w:rsidP="001D7B57">
            <w:pPr>
              <w:pStyle w:val="Default"/>
              <w:keepLines/>
              <w:widowControl w:val="0"/>
              <w:numPr>
                <w:ilvl w:val="0"/>
                <w:numId w:val="84"/>
              </w:numPr>
              <w:ind w:left="674" w:hanging="283"/>
              <w:jc w:val="both"/>
              <w:rPr>
                <w:rFonts w:asciiTheme="minorHAnsi" w:hAnsiTheme="minorHAnsi"/>
                <w:color w:val="000000" w:themeColor="text1"/>
                <w:sz w:val="18"/>
                <w:szCs w:val="18"/>
              </w:rPr>
            </w:pPr>
            <w:r w:rsidRPr="00B2251D">
              <w:rPr>
                <w:rFonts w:asciiTheme="minorHAnsi" w:eastAsia="Times New Roman" w:hAnsiTheme="minorHAnsi"/>
                <w:color w:val="000000" w:themeColor="text1"/>
                <w:sz w:val="18"/>
                <w:szCs w:val="18"/>
                <w:lang w:eastAsia="sk-SK"/>
              </w:rPr>
              <w:t xml:space="preserve">ak autor preukázateľne (napr. je to uvedené priamo v publikácii alebo cez systém kontroly plagiátorstva) vytvoril materiál zväčša z vlastného textu (pri vlastnom texte nad 30%): </w:t>
            </w:r>
            <w:r w:rsidRPr="00B2251D">
              <w:rPr>
                <w:rFonts w:asciiTheme="minorHAnsi" w:eastAsia="Times New Roman" w:hAnsiTheme="minorHAnsi"/>
                <w:b/>
                <w:color w:val="000000" w:themeColor="text1"/>
                <w:sz w:val="18"/>
                <w:szCs w:val="18"/>
                <w:lang w:eastAsia="sk-SK"/>
              </w:rPr>
              <w:t xml:space="preserve">korekcia 40% z príslušnej sadzby </w:t>
            </w:r>
            <w:r w:rsidRPr="00B2251D">
              <w:rPr>
                <w:rFonts w:asciiTheme="minorHAnsi" w:eastAsia="Times New Roman" w:hAnsiTheme="minorHAnsi"/>
                <w:color w:val="000000" w:themeColor="text1"/>
                <w:sz w:val="18"/>
                <w:szCs w:val="18"/>
                <w:lang w:eastAsia="sk-SK"/>
              </w:rPr>
              <w:t xml:space="preserve">uvedenej v tejto tabuľke v časti Honorár autorom študijných a propagačných materiálov. </w:t>
            </w:r>
          </w:p>
          <w:p w14:paraId="5E5F09EE" w14:textId="77777777" w:rsidR="006E4973" w:rsidRPr="00B2251D" w:rsidRDefault="006E4973" w:rsidP="00781643">
            <w:pPr>
              <w:pStyle w:val="Default"/>
              <w:keepLines/>
              <w:widowControl w:val="0"/>
              <w:ind w:left="249"/>
              <w:rPr>
                <w:rFonts w:asciiTheme="minorHAnsi" w:hAnsiTheme="minorHAnsi"/>
                <w:color w:val="000000" w:themeColor="text1"/>
                <w:sz w:val="18"/>
                <w:szCs w:val="18"/>
                <w:lang w:eastAsia="sk-SK"/>
              </w:rPr>
            </w:pPr>
            <w:r w:rsidRPr="00B2251D">
              <w:rPr>
                <w:rFonts w:asciiTheme="minorHAnsi" w:eastAsia="Times New Roman" w:hAnsiTheme="minorHAnsi"/>
                <w:color w:val="000000" w:themeColor="text1"/>
                <w:sz w:val="18"/>
                <w:szCs w:val="18"/>
                <w:lang w:eastAsia="sk-SK"/>
              </w:rPr>
              <w:t xml:space="preserve">Za vytvorenie, resp. ak autor vytvoril/zostavil dielo: </w:t>
            </w:r>
            <w:r w:rsidRPr="00B2251D">
              <w:rPr>
                <w:rFonts w:asciiTheme="minorHAnsi" w:eastAsia="Times New Roman" w:hAnsiTheme="minorHAnsi"/>
                <w:b/>
                <w:color w:val="000000" w:themeColor="text1"/>
                <w:sz w:val="18"/>
                <w:szCs w:val="18"/>
                <w:lang w:eastAsia="sk-SK"/>
              </w:rPr>
              <w:t xml:space="preserve">korekcia 70% z príslušnej sadzby </w:t>
            </w:r>
            <w:r w:rsidRPr="00B2251D">
              <w:rPr>
                <w:rFonts w:asciiTheme="minorHAnsi" w:eastAsia="Times New Roman" w:hAnsiTheme="minorHAnsi"/>
                <w:color w:val="000000" w:themeColor="text1"/>
                <w:sz w:val="18"/>
                <w:szCs w:val="18"/>
                <w:lang w:eastAsia="sk-SK"/>
              </w:rPr>
              <w:t xml:space="preserve">uvedenej v tejto tabuľke v časti Honorár autorom študijných a propagačných materiálov. </w:t>
            </w:r>
          </w:p>
        </w:tc>
      </w:tr>
      <w:tr w:rsidR="006E4973" w:rsidRPr="00B2251D" w14:paraId="03271F9F"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bottom"/>
          </w:tcPr>
          <w:p w14:paraId="2C42363A" w14:textId="3A8029E5" w:rsidR="006E4973" w:rsidRPr="00B2251D" w:rsidRDefault="006E4973" w:rsidP="00781643">
            <w:pPr>
              <w:keepLines/>
              <w:widowControl w:val="0"/>
              <w:autoSpaceDE w:val="0"/>
              <w:autoSpaceDN w:val="0"/>
              <w:adjustRightInd w:val="0"/>
              <w:spacing w:after="0" w:line="240" w:lineRule="auto"/>
              <w:rPr>
                <w:b/>
                <w:color w:val="000000" w:themeColor="text1"/>
                <w:sz w:val="20"/>
                <w:szCs w:val="20"/>
              </w:rPr>
            </w:pPr>
            <w:r w:rsidRPr="00B2251D">
              <w:rPr>
                <w:rFonts w:eastAsia="Times New Roman"/>
                <w:b/>
                <w:color w:val="000000" w:themeColor="text1"/>
                <w:sz w:val="20"/>
                <w:szCs w:val="20"/>
                <w:lang w:eastAsia="sk-SK"/>
              </w:rPr>
              <w:lastRenderedPageBreak/>
              <w:t xml:space="preserve">Časť D </w:t>
            </w:r>
            <w:r w:rsidR="002442C5" w:rsidRPr="00B2251D">
              <w:rPr>
                <w:rFonts w:eastAsia="Times New Roman"/>
                <w:b/>
                <w:color w:val="000000" w:themeColor="text1"/>
                <w:sz w:val="20"/>
                <w:szCs w:val="20"/>
                <w:lang w:eastAsia="sk-SK"/>
              </w:rPr>
              <w:t xml:space="preserve">– </w:t>
            </w:r>
            <w:r w:rsidR="002442C5" w:rsidRPr="00B2251D">
              <w:rPr>
                <w:rFonts w:eastAsia="Times New Roman"/>
                <w:b/>
                <w:color w:val="FF0000"/>
                <w:sz w:val="20"/>
                <w:szCs w:val="20"/>
                <w:lang w:eastAsia="sk-SK"/>
              </w:rPr>
              <w:t xml:space="preserve">Cestovné náhrady </w:t>
            </w:r>
            <w:r w:rsidRPr="00B2251D">
              <w:rPr>
                <w:rFonts w:eastAsia="Times New Roman"/>
                <w:b/>
                <w:color w:val="FF0000"/>
                <w:sz w:val="20"/>
                <w:szCs w:val="20"/>
                <w:lang w:eastAsia="sk-SK"/>
              </w:rPr>
              <w:t xml:space="preserve"> </w:t>
            </w:r>
            <w:r w:rsidRPr="00B2251D">
              <w:rPr>
                <w:b/>
                <w:strike/>
                <w:color w:val="00B050"/>
                <w:sz w:val="20"/>
                <w:szCs w:val="20"/>
              </w:rPr>
              <w:t>Cestovné, stravné a ubytovanie</w:t>
            </w:r>
          </w:p>
        </w:tc>
      </w:tr>
      <w:tr w:rsidR="00AC018B" w:rsidRPr="00B2251D" w14:paraId="07778A55" w14:textId="77777777" w:rsidTr="00AC018B">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76796E76" w14:textId="1FF2721E" w:rsidR="002442C5" w:rsidRPr="00B2251D" w:rsidRDefault="002442C5" w:rsidP="001D7B57">
            <w:pPr>
              <w:pStyle w:val="Odsekzoznamu"/>
              <w:keepLines/>
              <w:widowControl w:val="0"/>
              <w:numPr>
                <w:ilvl w:val="0"/>
                <w:numId w:val="166"/>
              </w:numPr>
              <w:autoSpaceDE w:val="0"/>
              <w:autoSpaceDN w:val="0"/>
              <w:adjustRightInd w:val="0"/>
              <w:spacing w:after="0" w:line="240" w:lineRule="auto"/>
              <w:ind w:left="249" w:hanging="249"/>
              <w:jc w:val="both"/>
              <w:rPr>
                <w:rFonts w:cs="Calibri"/>
                <w:b/>
                <w:color w:val="FF0000"/>
                <w:sz w:val="18"/>
                <w:szCs w:val="18"/>
                <w:u w:val="single"/>
              </w:rPr>
            </w:pPr>
            <w:r w:rsidRPr="00B2251D">
              <w:rPr>
                <w:color w:val="FF0000"/>
                <w:sz w:val="18"/>
                <w:szCs w:val="18"/>
              </w:rPr>
              <w:t>Výšku náhrad výdavkov vzniknutých v súvislosti s pracovnou cestou upravuje zákon o cestovných náhradách. Cestovné náhrady sú oprávnenými výdavkami vo výške a za podmienok, ktoré stanovu</w:t>
            </w:r>
            <w:r w:rsidR="00600835" w:rsidRPr="00B2251D">
              <w:rPr>
                <w:color w:val="FF0000"/>
                <w:sz w:val="18"/>
                <w:szCs w:val="18"/>
              </w:rPr>
              <w:t xml:space="preserve">je zákon o cestovných náhradách a táto </w:t>
            </w:r>
            <w:r w:rsidRPr="00B2251D">
              <w:rPr>
                <w:color w:val="FF0000"/>
                <w:sz w:val="18"/>
                <w:szCs w:val="18"/>
              </w:rPr>
              <w:t>Príručka</w:t>
            </w:r>
            <w:r w:rsidR="00600835" w:rsidRPr="00B2251D">
              <w:rPr>
                <w:color w:val="FF0000"/>
                <w:sz w:val="18"/>
                <w:szCs w:val="18"/>
              </w:rPr>
              <w:t xml:space="preserve"> pre žiadateľa.</w:t>
            </w:r>
          </w:p>
          <w:p w14:paraId="3613161F" w14:textId="77777777" w:rsidR="00600835" w:rsidRPr="00B2251D" w:rsidRDefault="00600835" w:rsidP="001D7B57">
            <w:pPr>
              <w:pStyle w:val="Odsekzoznamu"/>
              <w:keepLines/>
              <w:widowControl w:val="0"/>
              <w:numPr>
                <w:ilvl w:val="0"/>
                <w:numId w:val="166"/>
              </w:numPr>
              <w:autoSpaceDE w:val="0"/>
              <w:autoSpaceDN w:val="0"/>
              <w:adjustRightInd w:val="0"/>
              <w:spacing w:after="0" w:line="240" w:lineRule="auto"/>
              <w:ind w:left="249" w:hanging="249"/>
              <w:jc w:val="both"/>
              <w:rPr>
                <w:rFonts w:cs="Calibri"/>
                <w:b/>
                <w:color w:val="FF0000"/>
                <w:sz w:val="18"/>
                <w:szCs w:val="18"/>
                <w:u w:val="single"/>
              </w:rPr>
            </w:pPr>
            <w:r w:rsidRPr="00B2251D">
              <w:rPr>
                <w:color w:val="FF0000"/>
                <w:sz w:val="18"/>
                <w:szCs w:val="18"/>
              </w:rPr>
              <w:t>Aby bolo možné považovať pracovné cesty a s nimi spojené cestovné náhrady za oprávnené výdavky, musia súvisieť s realizáciou projektu, musia byť pre dosiahnutie cieľov projektu nevyhnutné a zároveň spĺňať pravidlá hospodárnosti, efektívnosti, účelnosti a účinnosti, pričom oprávnenými sú tak tuzemské pracovné cesty, ako aj zahraničné pracovné cesty.</w:t>
            </w:r>
          </w:p>
          <w:p w14:paraId="05DABDAD" w14:textId="77777777" w:rsidR="00600835" w:rsidRPr="00B2251D" w:rsidRDefault="00600835" w:rsidP="001D7B57">
            <w:pPr>
              <w:pStyle w:val="Odsekzoznamu"/>
              <w:keepLines/>
              <w:widowControl w:val="0"/>
              <w:numPr>
                <w:ilvl w:val="0"/>
                <w:numId w:val="166"/>
              </w:numPr>
              <w:autoSpaceDE w:val="0"/>
              <w:autoSpaceDN w:val="0"/>
              <w:adjustRightInd w:val="0"/>
              <w:spacing w:after="0" w:line="240" w:lineRule="auto"/>
              <w:ind w:left="249" w:hanging="249"/>
              <w:jc w:val="both"/>
              <w:rPr>
                <w:rFonts w:cs="Calibri"/>
                <w:b/>
                <w:color w:val="FF0000"/>
                <w:sz w:val="18"/>
                <w:szCs w:val="18"/>
                <w:u w:val="single"/>
              </w:rPr>
            </w:pPr>
            <w:r w:rsidRPr="00B2251D">
              <w:rPr>
                <w:color w:val="FF0000"/>
                <w:sz w:val="18"/>
                <w:szCs w:val="18"/>
              </w:rPr>
              <w:t xml:space="preserve">Ak zamestnancovi/osobe počas pracovnej cesty vznikli výdavky, za ktoré musel priamo zaplatiť, žiadateľ/prijímateľ musí zdokladovať, že ich tomuto zamestnancovi/osobe skutočne vyplatil. </w:t>
            </w:r>
          </w:p>
          <w:p w14:paraId="0D3249A5" w14:textId="7FF219F5" w:rsidR="002442C5" w:rsidRPr="00B2251D" w:rsidRDefault="00600835" w:rsidP="001D7B57">
            <w:pPr>
              <w:pStyle w:val="Odsekzoznamu"/>
              <w:keepLines/>
              <w:widowControl w:val="0"/>
              <w:numPr>
                <w:ilvl w:val="0"/>
                <w:numId w:val="166"/>
              </w:numPr>
              <w:autoSpaceDE w:val="0"/>
              <w:autoSpaceDN w:val="0"/>
              <w:adjustRightInd w:val="0"/>
              <w:spacing w:after="0" w:line="240" w:lineRule="auto"/>
              <w:ind w:left="249" w:hanging="249"/>
              <w:jc w:val="both"/>
              <w:rPr>
                <w:rFonts w:cs="Calibri"/>
                <w:b/>
                <w:color w:val="FF0000"/>
                <w:sz w:val="18"/>
                <w:szCs w:val="18"/>
                <w:u w:val="single"/>
              </w:rPr>
            </w:pPr>
            <w:r w:rsidRPr="00B2251D">
              <w:rPr>
                <w:color w:val="FF0000"/>
                <w:sz w:val="18"/>
                <w:szCs w:val="18"/>
              </w:rPr>
              <w:t>Oprávnenými výdavkami v rámci cestovných náhrad sú:</w:t>
            </w:r>
          </w:p>
          <w:p w14:paraId="14A30CED" w14:textId="77777777" w:rsidR="00600835" w:rsidRPr="00B2251D" w:rsidRDefault="00600835" w:rsidP="001D7B57">
            <w:pPr>
              <w:pStyle w:val="Odsekzoznamu"/>
              <w:keepLines/>
              <w:widowControl w:val="0"/>
              <w:numPr>
                <w:ilvl w:val="0"/>
                <w:numId w:val="167"/>
              </w:numPr>
              <w:autoSpaceDE w:val="0"/>
              <w:autoSpaceDN w:val="0"/>
              <w:adjustRightInd w:val="0"/>
              <w:spacing w:after="0" w:line="240" w:lineRule="auto"/>
              <w:rPr>
                <w:color w:val="FF0000"/>
                <w:sz w:val="18"/>
                <w:szCs w:val="18"/>
              </w:rPr>
            </w:pPr>
            <w:r w:rsidRPr="00B2251D">
              <w:rPr>
                <w:color w:val="FF0000"/>
                <w:sz w:val="18"/>
                <w:szCs w:val="18"/>
              </w:rPr>
              <w:t xml:space="preserve">náhrada preukázaných cestovných výdavkov, </w:t>
            </w:r>
          </w:p>
          <w:p w14:paraId="572227FD" w14:textId="020129FB" w:rsidR="00600835" w:rsidRPr="00B2251D" w:rsidRDefault="00600835" w:rsidP="001D7B57">
            <w:pPr>
              <w:pStyle w:val="Odsekzoznamu"/>
              <w:keepLines/>
              <w:widowControl w:val="0"/>
              <w:numPr>
                <w:ilvl w:val="0"/>
                <w:numId w:val="167"/>
              </w:numPr>
              <w:autoSpaceDE w:val="0"/>
              <w:autoSpaceDN w:val="0"/>
              <w:adjustRightInd w:val="0"/>
              <w:spacing w:after="0" w:line="240" w:lineRule="auto"/>
              <w:rPr>
                <w:color w:val="FF0000"/>
                <w:sz w:val="18"/>
                <w:szCs w:val="18"/>
              </w:rPr>
            </w:pPr>
            <w:r w:rsidRPr="00B2251D">
              <w:rPr>
                <w:color w:val="FF0000"/>
                <w:sz w:val="18"/>
                <w:szCs w:val="18"/>
              </w:rPr>
              <w:t xml:space="preserve">náhrada preukázaných výdavkov na ubytovanie, </w:t>
            </w:r>
          </w:p>
          <w:p w14:paraId="1450DB6E" w14:textId="5277C88E" w:rsidR="00600835" w:rsidRPr="00B2251D" w:rsidRDefault="00600835" w:rsidP="001D7B57">
            <w:pPr>
              <w:pStyle w:val="Odsekzoznamu"/>
              <w:keepLines/>
              <w:widowControl w:val="0"/>
              <w:numPr>
                <w:ilvl w:val="0"/>
                <w:numId w:val="167"/>
              </w:numPr>
              <w:autoSpaceDE w:val="0"/>
              <w:autoSpaceDN w:val="0"/>
              <w:adjustRightInd w:val="0"/>
              <w:spacing w:after="0" w:line="240" w:lineRule="auto"/>
              <w:rPr>
                <w:color w:val="FF0000"/>
                <w:sz w:val="18"/>
                <w:szCs w:val="18"/>
              </w:rPr>
            </w:pPr>
            <w:r w:rsidRPr="00B2251D">
              <w:rPr>
                <w:color w:val="FF0000"/>
                <w:sz w:val="18"/>
                <w:szCs w:val="18"/>
              </w:rPr>
              <w:t xml:space="preserve">stravné (za oprávnený výdavok sa aj v prípade stravného poskytnutého dodávateľsky (na faktúru) považuje suma stravného, ktorá je v súlade s platným znením Opatrenia Ministerstva práce, sociálnych vecí a rodiny SR o sumách stravného. Zároveň platí, že ak má zamestnanec/osoba vyslaná na pracovnú cestu zabezpečené stravné dodávateľským spôsobom, nepatrí mu náhrada za stravné v zmysle § 1 ods. 4 zákona o cestovných náhradách), </w:t>
            </w:r>
          </w:p>
          <w:p w14:paraId="6A98F6CA" w14:textId="101EE1C3" w:rsidR="00600835" w:rsidRPr="00B2251D" w:rsidRDefault="00600835" w:rsidP="001D7B57">
            <w:pPr>
              <w:pStyle w:val="Odsekzoznamu"/>
              <w:keepLines/>
              <w:widowControl w:val="0"/>
              <w:numPr>
                <w:ilvl w:val="0"/>
                <w:numId w:val="167"/>
              </w:numPr>
              <w:autoSpaceDE w:val="0"/>
              <w:autoSpaceDN w:val="0"/>
              <w:adjustRightInd w:val="0"/>
              <w:spacing w:after="0" w:line="240" w:lineRule="auto"/>
              <w:rPr>
                <w:color w:val="FF0000"/>
                <w:sz w:val="18"/>
                <w:szCs w:val="18"/>
              </w:rPr>
            </w:pPr>
            <w:r w:rsidRPr="00B2251D">
              <w:rPr>
                <w:color w:val="FF0000"/>
                <w:sz w:val="18"/>
                <w:szCs w:val="18"/>
              </w:rPr>
              <w:t>náhrada preukázaných potrebných vedľajších výdavkov.</w:t>
            </w:r>
          </w:p>
          <w:p w14:paraId="0BC7B41C" w14:textId="6305B4DF" w:rsidR="00600835" w:rsidRPr="00B2251D" w:rsidRDefault="00600835" w:rsidP="001D7B57">
            <w:pPr>
              <w:pStyle w:val="Odsekzoznamu"/>
              <w:keepLines/>
              <w:widowControl w:val="0"/>
              <w:numPr>
                <w:ilvl w:val="0"/>
                <w:numId w:val="166"/>
              </w:numPr>
              <w:autoSpaceDE w:val="0"/>
              <w:autoSpaceDN w:val="0"/>
              <w:adjustRightInd w:val="0"/>
              <w:spacing w:after="0" w:line="240" w:lineRule="auto"/>
              <w:ind w:left="249" w:hanging="249"/>
              <w:jc w:val="both"/>
              <w:rPr>
                <w:color w:val="FF0000"/>
                <w:sz w:val="18"/>
                <w:szCs w:val="18"/>
              </w:rPr>
            </w:pPr>
            <w:r w:rsidRPr="00B2251D">
              <w:rPr>
                <w:color w:val="FF0000"/>
                <w:sz w:val="18"/>
                <w:szCs w:val="18"/>
              </w:rPr>
              <w:t xml:space="preserve">Oprávnenými výdavkami sú </w:t>
            </w:r>
            <w:r w:rsidRPr="00B2251D">
              <w:rPr>
                <w:b/>
                <w:color w:val="FF0000"/>
                <w:sz w:val="18"/>
                <w:szCs w:val="18"/>
                <w:u w:val="single"/>
              </w:rPr>
              <w:t>výdavky na dopravu</w:t>
            </w:r>
            <w:r w:rsidRPr="00B2251D">
              <w:rPr>
                <w:color w:val="FF0000"/>
                <w:sz w:val="18"/>
                <w:szCs w:val="18"/>
              </w:rPr>
              <w:t xml:space="preserve"> všetkými druhmi verejnej dopravy (vrátane výdavkov na letenky, mestskú hromadnú dopravu a diaľkovú verejnú hromadnú dopravu v 2. triede, miestenky, ležadlá alebo lôžka) a náhrady za použitie vlastného osobného motorového vozidla a služobných motorových vozidiel.</w:t>
            </w:r>
          </w:p>
          <w:p w14:paraId="6CF8B570" w14:textId="709CE1A3" w:rsidR="00600835" w:rsidRPr="00B2251D" w:rsidRDefault="00600835" w:rsidP="001D7B57">
            <w:pPr>
              <w:pStyle w:val="Odsekzoznamu"/>
              <w:keepLines/>
              <w:widowControl w:val="0"/>
              <w:numPr>
                <w:ilvl w:val="0"/>
                <w:numId w:val="168"/>
              </w:numPr>
              <w:autoSpaceDE w:val="0"/>
              <w:autoSpaceDN w:val="0"/>
              <w:adjustRightInd w:val="0"/>
              <w:spacing w:after="0" w:line="240" w:lineRule="auto"/>
              <w:ind w:left="674" w:hanging="283"/>
              <w:jc w:val="both"/>
              <w:rPr>
                <w:color w:val="FF0000"/>
                <w:sz w:val="18"/>
                <w:szCs w:val="18"/>
              </w:rPr>
            </w:pPr>
            <w:r w:rsidRPr="00B2251D">
              <w:rPr>
                <w:color w:val="FF0000"/>
                <w:sz w:val="18"/>
                <w:szCs w:val="18"/>
                <w:u w:val="single"/>
              </w:rPr>
              <w:t>Použitie miestnej verejnej dopravy</w:t>
            </w:r>
            <w:r w:rsidRPr="00B2251D">
              <w:rPr>
                <w:color w:val="FF0000"/>
                <w:sz w:val="18"/>
                <w:szCs w:val="18"/>
              </w:rPr>
              <w:t xml:space="preserve"> - náhrada cestovných výdavkov za miestnu pravidelnú verejnú dopravu patrí zamestnancovi/osobe v preukázanej výške.</w:t>
            </w:r>
          </w:p>
          <w:p w14:paraId="6067070E" w14:textId="38F736B9" w:rsidR="00600835" w:rsidRPr="00B2251D" w:rsidRDefault="00600835" w:rsidP="001D7B57">
            <w:pPr>
              <w:pStyle w:val="Odsekzoznamu"/>
              <w:keepLines/>
              <w:widowControl w:val="0"/>
              <w:numPr>
                <w:ilvl w:val="0"/>
                <w:numId w:val="168"/>
              </w:numPr>
              <w:autoSpaceDE w:val="0"/>
              <w:autoSpaceDN w:val="0"/>
              <w:adjustRightInd w:val="0"/>
              <w:spacing w:after="0" w:line="240" w:lineRule="auto"/>
              <w:ind w:left="674" w:hanging="283"/>
              <w:jc w:val="both"/>
              <w:rPr>
                <w:rFonts w:cs="Calibri"/>
                <w:b/>
                <w:color w:val="FF0000"/>
                <w:sz w:val="18"/>
                <w:szCs w:val="18"/>
                <w:u w:val="single"/>
              </w:rPr>
            </w:pPr>
            <w:r w:rsidRPr="00B2251D">
              <w:rPr>
                <w:color w:val="FF0000"/>
                <w:sz w:val="18"/>
                <w:szCs w:val="18"/>
                <w:u w:val="single"/>
              </w:rPr>
              <w:t xml:space="preserve">Použitie lietadla </w:t>
            </w:r>
            <w:r w:rsidRPr="00B2251D">
              <w:rPr>
                <w:color w:val="FF0000"/>
                <w:sz w:val="18"/>
                <w:szCs w:val="18"/>
              </w:rPr>
              <w:t xml:space="preserve">(uplatňuje sa len v rámci zahraničnej pracovnej cesty) - pri použití lietadla je oprávneným výdavkom letenka v ekonomickej triede a priamo súvisiace poplatky (napr. letiskové poplatky). </w:t>
            </w:r>
          </w:p>
          <w:p w14:paraId="7EFB1A0A" w14:textId="679293C0" w:rsidR="00600835" w:rsidRPr="00B2251D" w:rsidRDefault="00600835" w:rsidP="001D7B57">
            <w:pPr>
              <w:pStyle w:val="Odsekzoznamu"/>
              <w:keepLines/>
              <w:widowControl w:val="0"/>
              <w:numPr>
                <w:ilvl w:val="0"/>
                <w:numId w:val="168"/>
              </w:numPr>
              <w:autoSpaceDE w:val="0"/>
              <w:autoSpaceDN w:val="0"/>
              <w:adjustRightInd w:val="0"/>
              <w:spacing w:after="0" w:line="240" w:lineRule="auto"/>
              <w:ind w:left="674" w:hanging="283"/>
              <w:jc w:val="both"/>
              <w:rPr>
                <w:rFonts w:cs="Calibri"/>
                <w:b/>
                <w:color w:val="FF0000"/>
                <w:sz w:val="18"/>
                <w:szCs w:val="18"/>
                <w:u w:val="single"/>
              </w:rPr>
            </w:pPr>
            <w:r w:rsidRPr="00B2251D">
              <w:rPr>
                <w:color w:val="FF0000"/>
                <w:sz w:val="18"/>
                <w:szCs w:val="18"/>
                <w:u w:val="single"/>
              </w:rPr>
              <w:t>Použitie súkromného motorového vozidla</w:t>
            </w:r>
            <w:r w:rsidRPr="00B2251D">
              <w:rPr>
                <w:color w:val="FF0000"/>
                <w:sz w:val="18"/>
                <w:szCs w:val="18"/>
              </w:rPr>
              <w:t xml:space="preserve"> - ak sa zamestnanec/osoba písomne dohodne so zamestnávateľom, že pri pracovnej ceste použije cestné motorové vozidlo okrem cestného motorového vozidla poskytnutého zamestnávateľom, zamestnancovi patrí základná náhrada za každý 1 km jazdy a náhrada za spotrebované pohonné látky</w:t>
            </w:r>
            <w:r w:rsidRPr="00B2251D">
              <w:rPr>
                <w:rStyle w:val="Odkaznapoznmkupodiarou"/>
                <w:color w:val="FF0000"/>
                <w:sz w:val="18"/>
                <w:szCs w:val="18"/>
              </w:rPr>
              <w:footnoteReference w:id="27"/>
            </w:r>
            <w:r w:rsidRPr="00B2251D">
              <w:rPr>
                <w:color w:val="FF0000"/>
                <w:sz w:val="18"/>
                <w:szCs w:val="18"/>
              </w:rPr>
              <w:t xml:space="preserve"> . Sumy základnej náhrady upravuje platné znenie opatrenia Ministerstva práce, sociálnych vecí a rodiny SR o sumách základnej náhrady za používanie cestných motorových vozidiel pri pracovných cestách.</w:t>
            </w:r>
          </w:p>
          <w:p w14:paraId="7D3B2202" w14:textId="2E855036" w:rsidR="00600835" w:rsidRPr="00B2251D" w:rsidRDefault="00600835" w:rsidP="001D7B57">
            <w:pPr>
              <w:pStyle w:val="Odsekzoznamu"/>
              <w:keepLines/>
              <w:widowControl w:val="0"/>
              <w:numPr>
                <w:ilvl w:val="0"/>
                <w:numId w:val="168"/>
              </w:numPr>
              <w:autoSpaceDE w:val="0"/>
              <w:autoSpaceDN w:val="0"/>
              <w:adjustRightInd w:val="0"/>
              <w:spacing w:after="0" w:line="240" w:lineRule="auto"/>
              <w:ind w:left="674" w:hanging="283"/>
              <w:jc w:val="both"/>
              <w:rPr>
                <w:rFonts w:cs="Calibri"/>
                <w:b/>
                <w:color w:val="FF0000"/>
                <w:sz w:val="18"/>
                <w:szCs w:val="18"/>
                <w:u w:val="single"/>
              </w:rPr>
            </w:pPr>
            <w:r w:rsidRPr="00B2251D">
              <w:rPr>
                <w:color w:val="FF0000"/>
                <w:sz w:val="18"/>
                <w:szCs w:val="18"/>
                <w:u w:val="single"/>
              </w:rPr>
              <w:lastRenderedPageBreak/>
              <w:t>Použitie služobného motorového vozidla</w:t>
            </w:r>
            <w:r w:rsidRPr="00B2251D">
              <w:rPr>
                <w:color w:val="FF0000"/>
                <w:sz w:val="18"/>
                <w:szCs w:val="18"/>
              </w:rPr>
              <w:t xml:space="preserve"> - ak zamestnanec/osoba použije na cestu cestné motorové vozidlo žiadateľa/prijímateľa, oprávnené sú výdavky na nákup pohonných hmôt (podľa počtu odjazdených kilometrov uvedených v knihe jázd a vo vyúčtovaní pracovnej cesty). Použitie služobného motorového vozidla musí byť pre realizáciu projektu nevyhnutné, a to pri dodržaní zásady hospodárnosti a efektívnosti (najmä v porovnaní s verejnou osobnou dopravou). V prípade, že žiadateľ/prijímateľ nepreukáže splnenie vyššie uvedených podmienok, môže mu byť zo strany PPA pri pracovných cestách priznaná výška náhrady určená podľa výšky zodpovedajúcej použitiu verejnej osobnej dopravy.</w:t>
            </w:r>
          </w:p>
          <w:p w14:paraId="4B62EA74" w14:textId="0A7D6671" w:rsidR="00600835" w:rsidRPr="00B2251D" w:rsidRDefault="00600835" w:rsidP="001D7B57">
            <w:pPr>
              <w:pStyle w:val="Odsekzoznamu"/>
              <w:keepLines/>
              <w:widowControl w:val="0"/>
              <w:numPr>
                <w:ilvl w:val="0"/>
                <w:numId w:val="168"/>
              </w:numPr>
              <w:autoSpaceDE w:val="0"/>
              <w:autoSpaceDN w:val="0"/>
              <w:adjustRightInd w:val="0"/>
              <w:spacing w:after="0" w:line="240" w:lineRule="auto"/>
              <w:ind w:left="674" w:hanging="283"/>
              <w:jc w:val="both"/>
              <w:rPr>
                <w:rFonts w:cs="Calibri"/>
                <w:b/>
                <w:color w:val="FF0000"/>
                <w:sz w:val="18"/>
                <w:szCs w:val="18"/>
                <w:u w:val="single"/>
              </w:rPr>
            </w:pPr>
            <w:r w:rsidRPr="00B2251D">
              <w:rPr>
                <w:color w:val="FF0000"/>
                <w:sz w:val="18"/>
                <w:szCs w:val="18"/>
                <w:u w:val="single"/>
              </w:rPr>
              <w:t>Použitie taxi služby</w:t>
            </w:r>
            <w:r w:rsidRPr="00B2251D">
              <w:rPr>
                <w:color w:val="FF0000"/>
                <w:sz w:val="18"/>
                <w:szCs w:val="18"/>
              </w:rPr>
              <w:t xml:space="preserve"> - aby bol výdavok oprávnený, je potrebné preukázať, že použitie taxi služby je pre realizáciu projektu nevyhnutné, a to pri dodržaní zásady hospodárnosti a efektívnosti (najmä v porovnaní s verejnou osobnou dopravou)</w:t>
            </w:r>
            <w:r w:rsidRPr="00B2251D">
              <w:rPr>
                <w:rStyle w:val="Odkaznapoznmkupodiarou"/>
                <w:color w:val="FF0000"/>
                <w:sz w:val="18"/>
                <w:szCs w:val="18"/>
              </w:rPr>
              <w:footnoteReference w:id="28"/>
            </w:r>
            <w:r w:rsidRPr="00B2251D">
              <w:rPr>
                <w:color w:val="FF0000"/>
                <w:sz w:val="18"/>
                <w:szCs w:val="18"/>
              </w:rPr>
              <w:t>. V prípade, že žiadateľ/prijímateľ nepreukáže splnenie vyššie uvedených podmienok, môže mu byť zo strany PPA pri využití taxi služby priznaná výška náhrady určená podľa výšky zodpovedajúcej použitiu verejnej osobnej dopravy.</w:t>
            </w:r>
          </w:p>
          <w:p w14:paraId="07CFC297" w14:textId="49E014C6" w:rsidR="00207190" w:rsidRPr="00B2251D" w:rsidRDefault="00207190" w:rsidP="00207190">
            <w:pPr>
              <w:keepLines/>
              <w:widowControl w:val="0"/>
              <w:autoSpaceDE w:val="0"/>
              <w:autoSpaceDN w:val="0"/>
              <w:adjustRightInd w:val="0"/>
              <w:spacing w:after="0" w:line="240" w:lineRule="auto"/>
              <w:ind w:left="249"/>
              <w:jc w:val="both"/>
              <w:rPr>
                <w:rFonts w:cs="Calibri"/>
                <w:color w:val="FF0000"/>
                <w:sz w:val="18"/>
                <w:szCs w:val="18"/>
              </w:rPr>
            </w:pPr>
            <w:r w:rsidRPr="00B2251D">
              <w:rPr>
                <w:rFonts w:cs="Calibri"/>
                <w:color w:val="FF0000"/>
                <w:sz w:val="18"/>
                <w:szCs w:val="18"/>
              </w:rPr>
              <w:t xml:space="preserve">Oprávnenými výdavkami pre  </w:t>
            </w:r>
            <w:r w:rsidRPr="00B2251D">
              <w:rPr>
                <w:rFonts w:cs="Cambria"/>
                <w:color w:val="FF0000"/>
                <w:sz w:val="18"/>
                <w:szCs w:val="18"/>
              </w:rPr>
              <w:t xml:space="preserve">členov MAS, potencionálnych žiadateľov, </w:t>
            </w:r>
            <w:r w:rsidRPr="00B2251D">
              <w:rPr>
                <w:rFonts w:eastAsia="Times New Roman"/>
                <w:color w:val="FF0000"/>
                <w:sz w:val="18"/>
                <w:szCs w:val="18"/>
                <w:lang w:eastAsia="sk-SK"/>
              </w:rPr>
              <w:t xml:space="preserve">lektorov, tlmočníkov, prekladateľov, </w:t>
            </w:r>
            <w:r w:rsidRPr="00B2251D">
              <w:rPr>
                <w:color w:val="FF0000"/>
                <w:sz w:val="18"/>
                <w:szCs w:val="18"/>
              </w:rPr>
              <w:t>členov Monitorovacieho výboru  pri výkone monitoringu projektov v rámci stratégie CLLD</w:t>
            </w:r>
            <w:r w:rsidRPr="00B2251D">
              <w:rPr>
                <w:rFonts w:cs="Calibri"/>
                <w:color w:val="FF0000"/>
                <w:sz w:val="18"/>
                <w:szCs w:val="18"/>
              </w:rPr>
              <w:t xml:space="preserve"> sú výdavky na dopravu všetkými druhmi verejnej dopravy  vrátane výdavkov na letenky, mestskú hromadnú dopravu a diaľkovú verejnú hromadnú dopravu v II. triede a v I. triede, ak presahuje 200 km (vrátane miestenky, ležadlá alebo lôžka) a náhrady za použitie vlastného osobného motorového vozidla.</w:t>
            </w:r>
          </w:p>
          <w:p w14:paraId="663BD81B" w14:textId="4CEB0D79" w:rsidR="00B2101E" w:rsidRPr="00B2251D" w:rsidRDefault="00D37531" w:rsidP="001D7B57">
            <w:pPr>
              <w:pStyle w:val="Odsekzoznamu"/>
              <w:keepLines/>
              <w:widowControl w:val="0"/>
              <w:numPr>
                <w:ilvl w:val="0"/>
                <w:numId w:val="166"/>
              </w:numPr>
              <w:autoSpaceDE w:val="0"/>
              <w:autoSpaceDN w:val="0"/>
              <w:adjustRightInd w:val="0"/>
              <w:spacing w:after="0" w:line="240" w:lineRule="auto"/>
              <w:ind w:left="249" w:hanging="249"/>
              <w:jc w:val="both"/>
              <w:rPr>
                <w:color w:val="FF0000"/>
                <w:sz w:val="18"/>
                <w:szCs w:val="18"/>
              </w:rPr>
            </w:pPr>
            <w:r w:rsidRPr="00B2251D">
              <w:rPr>
                <w:color w:val="FF0000"/>
                <w:sz w:val="18"/>
                <w:szCs w:val="18"/>
              </w:rPr>
              <w:t>Zamestnancovi/osobe</w:t>
            </w:r>
            <w:bookmarkStart w:id="50" w:name="_Ref125539199"/>
            <w:r w:rsidR="00B2101E" w:rsidRPr="00B2251D">
              <w:rPr>
                <w:rStyle w:val="Odkaznapoznmkupodiarou"/>
                <w:color w:val="FF0000"/>
                <w:sz w:val="18"/>
                <w:szCs w:val="18"/>
              </w:rPr>
              <w:footnoteReference w:id="29"/>
            </w:r>
            <w:bookmarkEnd w:id="50"/>
            <w:r w:rsidRPr="00B2251D">
              <w:rPr>
                <w:color w:val="FF0000"/>
                <w:sz w:val="18"/>
                <w:szCs w:val="18"/>
              </w:rPr>
              <w:t xml:space="preserve"> vyslanému/-nej na pracovnú cestu patrí náhrada preukázaných </w:t>
            </w:r>
            <w:r w:rsidRPr="00B2251D">
              <w:rPr>
                <w:b/>
                <w:color w:val="FF0000"/>
                <w:sz w:val="18"/>
                <w:szCs w:val="18"/>
                <w:u w:val="single"/>
              </w:rPr>
              <w:t>výdavkov za ubytovanie</w:t>
            </w:r>
            <w:r w:rsidRPr="00B2251D">
              <w:rPr>
                <w:color w:val="FF0000"/>
                <w:sz w:val="18"/>
                <w:szCs w:val="18"/>
              </w:rPr>
              <w:t>. Aj v tomto prípade platí, že výdavky na ubytovanie majú zohľadňovať obvyklé ceny v danom mieste a čase, aby bolo dodržané pravidlo hospodárnosti, efektívnosti, účelnosti a účinnosti</w:t>
            </w:r>
            <w:r w:rsidRPr="00B2251D">
              <w:t xml:space="preserve">. </w:t>
            </w:r>
            <w:r w:rsidRPr="00B2251D">
              <w:rPr>
                <w:rFonts w:cs="Calibri"/>
                <w:bCs/>
                <w:color w:val="FF0000"/>
                <w:sz w:val="18"/>
                <w:szCs w:val="18"/>
              </w:rPr>
              <w:t xml:space="preserve">Výdavky na ubytovanie </w:t>
            </w:r>
            <w:r w:rsidRPr="00B2251D">
              <w:rPr>
                <w:color w:val="FF0000"/>
                <w:sz w:val="18"/>
                <w:szCs w:val="18"/>
              </w:rPr>
              <w:t xml:space="preserve">zamestnancovi/osobe vyslanému/-nej na pracovnú cestu  </w:t>
            </w:r>
            <w:r w:rsidRPr="00B2251D">
              <w:rPr>
                <w:rFonts w:eastAsia="Times New Roman"/>
                <w:color w:val="FF0000"/>
                <w:sz w:val="18"/>
                <w:szCs w:val="18"/>
                <w:lang w:eastAsia="sk-SK"/>
              </w:rPr>
              <w:t xml:space="preserve">nesmú sa prekročiť </w:t>
            </w:r>
            <w:r w:rsidRPr="00B2251D">
              <w:rPr>
                <w:rFonts w:eastAsia="Times New Roman"/>
                <w:bCs/>
                <w:color w:val="FF0000"/>
                <w:sz w:val="18"/>
                <w:szCs w:val="18"/>
                <w:lang w:eastAsia="sk-SK"/>
              </w:rPr>
              <w:t>štandardnú sadzbu konkrétneho ubytovacieho zariadenia v čase realizácie projektu, za podmienky, že uvedená cena zodpovedá obvyklým cenám v danom čase a mieste.</w:t>
            </w:r>
            <w:r w:rsidR="00B2101E" w:rsidRPr="00B2251D">
              <w:rPr>
                <w:rFonts w:eastAsia="Times New Roman"/>
                <w:bCs/>
                <w:color w:val="FF0000"/>
                <w:sz w:val="18"/>
                <w:szCs w:val="18"/>
                <w:lang w:eastAsia="sk-SK"/>
              </w:rPr>
              <w:t xml:space="preserve"> </w:t>
            </w:r>
            <w:r w:rsidR="00B2101E" w:rsidRPr="00B2251D">
              <w:rPr>
                <w:color w:val="FF0000"/>
                <w:sz w:val="18"/>
                <w:szCs w:val="18"/>
                <w:lang w:eastAsia="sk-SK"/>
              </w:rPr>
              <w:t xml:space="preserve">Výdavky na ubytovanie sú oprávnené aj pre </w:t>
            </w:r>
            <w:r w:rsidR="00B2101E" w:rsidRPr="00B2251D">
              <w:rPr>
                <w:rFonts w:cs="Cambria"/>
                <w:color w:val="FF0000"/>
                <w:sz w:val="18"/>
                <w:szCs w:val="18"/>
              </w:rPr>
              <w:t xml:space="preserve">členov MAS, potencionálnych žiadateľov, </w:t>
            </w:r>
            <w:r w:rsidR="00B2101E" w:rsidRPr="00B2251D">
              <w:rPr>
                <w:rFonts w:eastAsia="Times New Roman"/>
                <w:color w:val="FF0000"/>
                <w:sz w:val="18"/>
                <w:szCs w:val="18"/>
                <w:lang w:eastAsia="sk-SK"/>
              </w:rPr>
              <w:t xml:space="preserve">lektorov, tlmočníkov, prekladateľov, </w:t>
            </w:r>
            <w:r w:rsidR="00207190" w:rsidRPr="00B2251D">
              <w:rPr>
                <w:color w:val="FF0000"/>
                <w:sz w:val="18"/>
                <w:szCs w:val="18"/>
              </w:rPr>
              <w:t>členov</w:t>
            </w:r>
            <w:r w:rsidR="00B2101E" w:rsidRPr="00B2251D">
              <w:rPr>
                <w:color w:val="FF0000"/>
                <w:sz w:val="18"/>
                <w:szCs w:val="18"/>
              </w:rPr>
              <w:t xml:space="preserve"> Monitorovacieho výboru pri výkone monitoringu projektov v rámci stratégie CLLD.</w:t>
            </w:r>
          </w:p>
          <w:p w14:paraId="20F7C96E" w14:textId="05D60EFE" w:rsidR="00207190" w:rsidRPr="00B2251D" w:rsidRDefault="00D37531" w:rsidP="001D7B57">
            <w:pPr>
              <w:pStyle w:val="Odsekzoznamu"/>
              <w:keepLines/>
              <w:widowControl w:val="0"/>
              <w:numPr>
                <w:ilvl w:val="0"/>
                <w:numId w:val="166"/>
              </w:numPr>
              <w:autoSpaceDE w:val="0"/>
              <w:autoSpaceDN w:val="0"/>
              <w:adjustRightInd w:val="0"/>
              <w:spacing w:after="0" w:line="240" w:lineRule="auto"/>
              <w:ind w:left="249" w:hanging="249"/>
              <w:jc w:val="both"/>
              <w:rPr>
                <w:color w:val="FF0000"/>
                <w:sz w:val="18"/>
                <w:szCs w:val="18"/>
              </w:rPr>
            </w:pPr>
            <w:r w:rsidRPr="00B2251D">
              <w:rPr>
                <w:color w:val="FF0000"/>
                <w:sz w:val="18"/>
                <w:szCs w:val="18"/>
              </w:rPr>
              <w:t>Zamestnancovi/osobe</w:t>
            </w:r>
            <w:r w:rsidR="00B2101E" w:rsidRPr="00B2251D">
              <w:rPr>
                <w:color w:val="FF0000"/>
                <w:sz w:val="18"/>
                <w:szCs w:val="18"/>
                <w:vertAlign w:val="superscript"/>
              </w:rPr>
              <w:fldChar w:fldCharType="begin"/>
            </w:r>
            <w:r w:rsidR="00B2101E" w:rsidRPr="00B2251D">
              <w:rPr>
                <w:color w:val="FF0000"/>
                <w:sz w:val="18"/>
                <w:szCs w:val="18"/>
                <w:vertAlign w:val="superscript"/>
              </w:rPr>
              <w:instrText xml:space="preserve"> NOTEREF _Ref125539199 \h  \* MERGEFORMAT </w:instrText>
            </w:r>
            <w:r w:rsidR="00B2101E" w:rsidRPr="00B2251D">
              <w:rPr>
                <w:color w:val="FF0000"/>
                <w:sz w:val="18"/>
                <w:szCs w:val="18"/>
                <w:vertAlign w:val="superscript"/>
              </w:rPr>
            </w:r>
            <w:r w:rsidR="00B2101E" w:rsidRPr="00B2251D">
              <w:rPr>
                <w:color w:val="FF0000"/>
                <w:sz w:val="18"/>
                <w:szCs w:val="18"/>
                <w:vertAlign w:val="superscript"/>
              </w:rPr>
              <w:fldChar w:fldCharType="separate"/>
            </w:r>
            <w:r w:rsidR="0099069E">
              <w:rPr>
                <w:color w:val="FF0000"/>
                <w:sz w:val="18"/>
                <w:szCs w:val="18"/>
                <w:vertAlign w:val="superscript"/>
              </w:rPr>
              <w:t>29</w:t>
            </w:r>
            <w:r w:rsidR="00B2101E" w:rsidRPr="00B2251D">
              <w:rPr>
                <w:color w:val="FF0000"/>
                <w:sz w:val="18"/>
                <w:szCs w:val="18"/>
                <w:vertAlign w:val="superscript"/>
              </w:rPr>
              <w:fldChar w:fldCharType="end"/>
            </w:r>
            <w:r w:rsidRPr="00B2251D">
              <w:rPr>
                <w:color w:val="FF0000"/>
                <w:sz w:val="18"/>
                <w:szCs w:val="18"/>
              </w:rPr>
              <w:t xml:space="preserve"> vyslanému/vyslanej na pracovnú cestu </w:t>
            </w:r>
            <w:r w:rsidRPr="00B2251D">
              <w:rPr>
                <w:b/>
                <w:color w:val="FF0000"/>
                <w:sz w:val="18"/>
                <w:szCs w:val="18"/>
                <w:u w:val="single"/>
              </w:rPr>
              <w:t>patrí stravné</w:t>
            </w:r>
            <w:r w:rsidRPr="00B2251D">
              <w:rPr>
                <w:color w:val="FF0000"/>
                <w:sz w:val="18"/>
                <w:szCs w:val="18"/>
              </w:rPr>
              <w:t xml:space="preserve"> za každý kalendárny deň pracovnej cesty za podmienok ustanovených zákonom o cestovných náhradách. Suma stravného je stanovená v závislosti od času trvania pracovnej cesty v kalendárnom dni. Sumy stravného pre tuzemskú pracovnú cestu upravuje platné znenie opatrenia Ministerstva práce, sociálnych vecí a rodiny SR o sumách stravného</w:t>
            </w:r>
            <w:r w:rsidRPr="00B2251D">
              <w:t xml:space="preserve">. </w:t>
            </w:r>
            <w:r w:rsidRPr="00B2251D">
              <w:rPr>
                <w:color w:val="FF0000"/>
                <w:sz w:val="18"/>
                <w:szCs w:val="18"/>
              </w:rPr>
              <w:t>Pri zahraničnej pracovnej ceste zamestnancovi/osobe patrí za každý kalendárny deň zahraničnej pracovnej cesty, za podmienok ustanovených zákonom o cestovných náhradách, stravné v eurách alebo v cudzej mene. Toto stravné je stanovené v závislosti od času trvania zahraničnej pracovnej ceste mimo územia SR. Sadzby stravného počas zahraničnej pracovnej ceste upravuje platné znenie opatrenia Ministerstva financií SR, ktorým sa ustanovujú základné sadzby stravného v eurách alebo v cudzej mene pri zahraničnej pracovnej ceste.</w:t>
            </w:r>
            <w:r w:rsidR="00B2101E" w:rsidRPr="00B2251D">
              <w:rPr>
                <w:color w:val="FF0000"/>
                <w:sz w:val="18"/>
                <w:szCs w:val="18"/>
              </w:rPr>
              <w:t xml:space="preserve"> </w:t>
            </w:r>
            <w:r w:rsidR="00B2101E" w:rsidRPr="00B2251D">
              <w:rPr>
                <w:color w:val="FF0000"/>
                <w:sz w:val="18"/>
                <w:szCs w:val="18"/>
                <w:lang w:eastAsia="sk-SK"/>
              </w:rPr>
              <w:t xml:space="preserve">Výdavky na stravné sú oprávnené aj pre </w:t>
            </w:r>
            <w:r w:rsidR="00B2101E" w:rsidRPr="00B2251D">
              <w:rPr>
                <w:rFonts w:cs="Cambria"/>
                <w:color w:val="FF0000"/>
                <w:sz w:val="18"/>
                <w:szCs w:val="18"/>
              </w:rPr>
              <w:t xml:space="preserve">členov MAS, potencionálnych žiadateľov, </w:t>
            </w:r>
            <w:r w:rsidR="00B2101E" w:rsidRPr="00B2251D">
              <w:rPr>
                <w:rFonts w:eastAsia="Times New Roman"/>
                <w:color w:val="FF0000"/>
                <w:sz w:val="18"/>
                <w:szCs w:val="18"/>
                <w:lang w:eastAsia="sk-SK"/>
              </w:rPr>
              <w:t>lektorov, tlmočníkov, prekladateľov</w:t>
            </w:r>
            <w:r w:rsidR="00207190" w:rsidRPr="00B2251D">
              <w:rPr>
                <w:rFonts w:eastAsia="Times New Roman"/>
                <w:color w:val="FF0000"/>
                <w:sz w:val="18"/>
                <w:szCs w:val="18"/>
                <w:lang w:eastAsia="sk-SK"/>
              </w:rPr>
              <w:t xml:space="preserve">, </w:t>
            </w:r>
            <w:r w:rsidR="00207190" w:rsidRPr="00B2251D">
              <w:rPr>
                <w:color w:val="FF0000"/>
                <w:sz w:val="18"/>
                <w:szCs w:val="18"/>
              </w:rPr>
              <w:t>členov Monitorovacieho výboru  pri výkone monitoringu projektov v rámci stratégie CLLD</w:t>
            </w:r>
            <w:r w:rsidR="00B2101E" w:rsidRPr="00B2251D">
              <w:rPr>
                <w:rFonts w:eastAsia="Times New Roman"/>
                <w:color w:val="FF0000"/>
                <w:sz w:val="18"/>
                <w:szCs w:val="18"/>
                <w:lang w:eastAsia="sk-SK"/>
              </w:rPr>
              <w:t xml:space="preserve"> </w:t>
            </w:r>
            <w:r w:rsidR="00207190" w:rsidRPr="00B2251D">
              <w:rPr>
                <w:rFonts w:eastAsia="Times New Roman"/>
                <w:color w:val="FF0000"/>
                <w:sz w:val="18"/>
                <w:szCs w:val="18"/>
                <w:lang w:eastAsia="sk-SK"/>
              </w:rPr>
              <w:t xml:space="preserve"> - </w:t>
            </w:r>
            <w:r w:rsidR="00207190" w:rsidRPr="00B2251D">
              <w:rPr>
                <w:color w:val="FF0000"/>
                <w:sz w:val="18"/>
                <w:szCs w:val="18"/>
              </w:rPr>
              <w:t xml:space="preserve">cena za stravné (raňajky, obed, večera) je vrátane občerstvenia a nápojov v konkrétnom zariadení a nesmie byť vyššia ako je štandardná sadzba za stravu tohto zariadenia v danom čase a mieste pričom platí </w:t>
            </w:r>
            <w:r w:rsidR="00207190" w:rsidRPr="00B2251D">
              <w:rPr>
                <w:b/>
                <w:color w:val="FF0000"/>
                <w:sz w:val="18"/>
                <w:szCs w:val="18"/>
              </w:rPr>
              <w:t>maximálny limit 35 € /deň/osobu</w:t>
            </w:r>
            <w:r w:rsidR="00207190" w:rsidRPr="00B2251D">
              <w:rPr>
                <w:color w:val="FF0000"/>
                <w:sz w:val="18"/>
                <w:szCs w:val="18"/>
              </w:rPr>
              <w:t xml:space="preserve"> (u zamestnancov MAS je tento výdavok akceptovateľný iba v prípade, ak si neuplatňujú cestovné náhrady v súlade so zákonom č. 283/2002 Z. z. o cestovných náhradách v znení neskorších predpisov).</w:t>
            </w:r>
          </w:p>
          <w:p w14:paraId="4228A4F2" w14:textId="4E00637B" w:rsidR="00D37531" w:rsidRPr="00B2251D" w:rsidRDefault="00D37531" w:rsidP="001D7B57">
            <w:pPr>
              <w:pStyle w:val="Odsekzoznamu"/>
              <w:keepLines/>
              <w:widowControl w:val="0"/>
              <w:numPr>
                <w:ilvl w:val="0"/>
                <w:numId w:val="166"/>
              </w:numPr>
              <w:autoSpaceDE w:val="0"/>
              <w:autoSpaceDN w:val="0"/>
              <w:adjustRightInd w:val="0"/>
              <w:spacing w:after="0" w:line="240" w:lineRule="auto"/>
              <w:ind w:left="249" w:hanging="249"/>
              <w:jc w:val="both"/>
              <w:rPr>
                <w:rFonts w:cs="Calibri"/>
                <w:b/>
                <w:color w:val="FF0000"/>
                <w:sz w:val="18"/>
                <w:szCs w:val="18"/>
                <w:u w:val="single"/>
              </w:rPr>
            </w:pPr>
            <w:r w:rsidRPr="00B2251D">
              <w:rPr>
                <w:color w:val="FF0000"/>
                <w:sz w:val="18"/>
                <w:szCs w:val="18"/>
              </w:rPr>
              <w:t>V prípade potrebných</w:t>
            </w:r>
            <w:r w:rsidRPr="00B2251D">
              <w:rPr>
                <w:color w:val="FF0000"/>
                <w:sz w:val="18"/>
                <w:szCs w:val="18"/>
                <w:u w:val="single"/>
              </w:rPr>
              <w:t xml:space="preserve"> </w:t>
            </w:r>
            <w:r w:rsidRPr="00B2251D">
              <w:rPr>
                <w:b/>
                <w:color w:val="FF0000"/>
                <w:sz w:val="18"/>
                <w:szCs w:val="18"/>
                <w:u w:val="single"/>
              </w:rPr>
              <w:t>vedľajších výdavkov</w:t>
            </w:r>
            <w:r w:rsidRPr="00B2251D">
              <w:rPr>
                <w:color w:val="FF0000"/>
                <w:sz w:val="18"/>
                <w:szCs w:val="18"/>
                <w:u w:val="single"/>
              </w:rPr>
              <w:t xml:space="preserve"> </w:t>
            </w:r>
            <w:r w:rsidRPr="00B2251D">
              <w:rPr>
                <w:color w:val="FF0000"/>
                <w:sz w:val="18"/>
                <w:szCs w:val="18"/>
              </w:rPr>
              <w:t>ide o výdavky spojené s pracovnou cestou ako napr. parkovné, diaľničný poplatok, poplatky za úschovňu batožiny, miestne dane pri ubytovaní</w:t>
            </w:r>
            <w:r w:rsidRPr="00B2251D">
              <w:rPr>
                <w:color w:val="FF0000"/>
                <w:sz w:val="18"/>
                <w:szCs w:val="18"/>
                <w:u w:val="single"/>
              </w:rPr>
              <w:t xml:space="preserve">, </w:t>
            </w:r>
            <w:r w:rsidRPr="00B2251D">
              <w:rPr>
                <w:rFonts w:cs="Calibri"/>
                <w:color w:val="FF0000"/>
                <w:sz w:val="18"/>
                <w:szCs w:val="18"/>
              </w:rPr>
              <w:t>cestovné poistenie pri ZPC a pod</w:t>
            </w:r>
            <w:r w:rsidRPr="00B2251D">
              <w:rPr>
                <w:rFonts w:cs="Calibri"/>
                <w:b/>
                <w:bCs/>
                <w:color w:val="FF0000"/>
                <w:sz w:val="18"/>
                <w:szCs w:val="18"/>
              </w:rPr>
              <w:t xml:space="preserve">. </w:t>
            </w:r>
            <w:r w:rsidRPr="00B2251D">
              <w:rPr>
                <w:rFonts w:cs="Calibri"/>
                <w:color w:val="FF0000"/>
                <w:sz w:val="18"/>
                <w:szCs w:val="18"/>
              </w:rPr>
              <w:t xml:space="preserve">V prípade nákupu diaľničnej známky musí MAS preukázať, že motorové vozidlo bolo počas celej pracovnej cesty využívané výlučne pre účely implementácie stratégie CLLD a diaľničná známka bola nevyhnutná a spĺňa podmienky hospodárnosti. Súčasťou vyúčtovania pracovnej cesty musí byť aj správa z pracovnej cesty (tuzemskej aj zahraničnej) zamestnancov MAS. </w:t>
            </w:r>
          </w:p>
          <w:p w14:paraId="36817BDD" w14:textId="0F853806" w:rsidR="00600835" w:rsidRPr="00B2251D" w:rsidRDefault="00D37531" w:rsidP="001D7B57">
            <w:pPr>
              <w:pStyle w:val="Odsekzoznamu"/>
              <w:keepLines/>
              <w:widowControl w:val="0"/>
              <w:numPr>
                <w:ilvl w:val="0"/>
                <w:numId w:val="166"/>
              </w:numPr>
              <w:autoSpaceDE w:val="0"/>
              <w:autoSpaceDN w:val="0"/>
              <w:adjustRightInd w:val="0"/>
              <w:spacing w:after="0" w:line="240" w:lineRule="auto"/>
              <w:ind w:left="249" w:hanging="249"/>
              <w:jc w:val="both"/>
              <w:rPr>
                <w:rFonts w:cs="Calibri"/>
                <w:b/>
                <w:color w:val="FF0000"/>
                <w:sz w:val="18"/>
                <w:szCs w:val="18"/>
                <w:u w:val="single"/>
              </w:rPr>
            </w:pPr>
            <w:r w:rsidRPr="00B2251D">
              <w:rPr>
                <w:rFonts w:cs="Calibri"/>
                <w:color w:val="FF0000"/>
                <w:sz w:val="18"/>
                <w:szCs w:val="18"/>
              </w:rPr>
              <w:t xml:space="preserve">Pri použití autobusu, </w:t>
            </w:r>
            <w:proofErr w:type="spellStart"/>
            <w:r w:rsidRPr="00B2251D">
              <w:rPr>
                <w:rFonts w:cs="Calibri"/>
                <w:color w:val="FF0000"/>
                <w:sz w:val="18"/>
                <w:szCs w:val="18"/>
              </w:rPr>
              <w:t>minibusu</w:t>
            </w:r>
            <w:proofErr w:type="spellEnd"/>
            <w:r w:rsidRPr="00B2251D">
              <w:rPr>
                <w:rFonts w:cs="Calibri"/>
                <w:color w:val="FF0000"/>
                <w:sz w:val="18"/>
                <w:szCs w:val="18"/>
              </w:rPr>
              <w:t>, mikrobusu objednaného na prepravu účastníkov aktivity (vrátane zamestnancov MAS ako aj osôb mimo pracovnoprávnych vzťahov) sú oprávnené skutočné výdavky, v súlade s rešpektovaním zásady primeranosti, hospodárnosti, efektívnosti a účelnosti.</w:t>
            </w:r>
          </w:p>
          <w:p w14:paraId="36693152" w14:textId="5A265FB3" w:rsidR="00AC018B" w:rsidRPr="00B2251D" w:rsidRDefault="00AC018B" w:rsidP="00781643">
            <w:pPr>
              <w:keepLines/>
              <w:widowControl w:val="0"/>
              <w:autoSpaceDE w:val="0"/>
              <w:autoSpaceDN w:val="0"/>
              <w:adjustRightInd w:val="0"/>
              <w:spacing w:after="0" w:line="240" w:lineRule="auto"/>
              <w:rPr>
                <w:rFonts w:cs="Calibri"/>
                <w:b/>
                <w:strike/>
                <w:color w:val="00B050"/>
                <w:sz w:val="18"/>
                <w:szCs w:val="18"/>
                <w:u w:val="single"/>
              </w:rPr>
            </w:pPr>
            <w:r w:rsidRPr="00B2251D">
              <w:rPr>
                <w:rFonts w:cs="Calibri"/>
                <w:b/>
                <w:strike/>
                <w:color w:val="00B050"/>
                <w:sz w:val="18"/>
                <w:szCs w:val="18"/>
                <w:u w:val="single"/>
              </w:rPr>
              <w:t>Cestovné náhrady vzniknuté v súvislosti s pracovnou cestou zamestnancov MAS</w:t>
            </w:r>
          </w:p>
          <w:p w14:paraId="142A17C0" w14:textId="3A500B33" w:rsidR="00AC018B" w:rsidRPr="00B2251D" w:rsidRDefault="00AC018B" w:rsidP="00AC018B">
            <w:pPr>
              <w:pStyle w:val="Default"/>
              <w:jc w:val="both"/>
              <w:rPr>
                <w:rFonts w:asciiTheme="minorHAnsi" w:hAnsiTheme="minorHAnsi" w:cstheme="minorHAnsi"/>
                <w:strike/>
                <w:color w:val="00B050"/>
                <w:sz w:val="18"/>
                <w:szCs w:val="18"/>
              </w:rPr>
            </w:pPr>
            <w:r w:rsidRPr="00B2251D">
              <w:rPr>
                <w:rFonts w:asciiTheme="minorHAnsi" w:hAnsiTheme="minorHAnsi" w:cstheme="minorHAnsi"/>
                <w:strike/>
                <w:color w:val="00B050"/>
                <w:sz w:val="18"/>
                <w:szCs w:val="18"/>
              </w:rPr>
              <w:t xml:space="preserve">Výšku cestovných náhrad vzniknutých v súvislosti s pracovnou cestou upravuje zákon o cestovných náhradách. </w:t>
            </w:r>
          </w:p>
          <w:p w14:paraId="30DBD57D" w14:textId="2636E06C" w:rsidR="00AC018B" w:rsidRPr="00B2251D" w:rsidRDefault="00AC018B" w:rsidP="00AC018B">
            <w:pPr>
              <w:pStyle w:val="Default"/>
              <w:jc w:val="both"/>
              <w:rPr>
                <w:rFonts w:asciiTheme="minorHAnsi" w:hAnsiTheme="minorHAnsi" w:cstheme="minorHAnsi"/>
                <w:strike/>
                <w:color w:val="00B050"/>
                <w:sz w:val="18"/>
                <w:szCs w:val="18"/>
              </w:rPr>
            </w:pPr>
            <w:r w:rsidRPr="00B2251D">
              <w:rPr>
                <w:rFonts w:asciiTheme="minorHAnsi" w:hAnsiTheme="minorHAnsi" w:cstheme="minorHAnsi"/>
                <w:bCs/>
                <w:strike/>
                <w:color w:val="00B050"/>
                <w:sz w:val="18"/>
                <w:szCs w:val="18"/>
                <w:u w:val="single"/>
              </w:rPr>
              <w:t>Za oprávnené výdavky sa pre zamestnancov MAS</w:t>
            </w:r>
            <w:r w:rsidRPr="00B2251D">
              <w:rPr>
                <w:rFonts w:asciiTheme="minorHAnsi" w:hAnsiTheme="minorHAnsi" w:cstheme="minorHAnsi"/>
                <w:b/>
                <w:bCs/>
                <w:strike/>
                <w:color w:val="00B050"/>
                <w:sz w:val="18"/>
                <w:szCs w:val="18"/>
              </w:rPr>
              <w:t xml:space="preserve"> </w:t>
            </w:r>
            <w:r w:rsidRPr="00B2251D">
              <w:rPr>
                <w:rFonts w:asciiTheme="minorHAnsi" w:hAnsiTheme="minorHAnsi" w:cstheme="minorHAnsi"/>
                <w:bCs/>
                <w:strike/>
                <w:color w:val="00B050"/>
                <w:sz w:val="18"/>
                <w:szCs w:val="18"/>
              </w:rPr>
              <w:t xml:space="preserve">sa </w:t>
            </w:r>
            <w:r w:rsidRPr="00B2251D">
              <w:rPr>
                <w:rFonts w:asciiTheme="minorHAnsi" w:hAnsiTheme="minorHAnsi" w:cstheme="minorHAnsi"/>
                <w:strike/>
                <w:color w:val="00B050"/>
                <w:sz w:val="18"/>
                <w:szCs w:val="18"/>
              </w:rPr>
              <w:t>považujú reálne cestovné výdavky za verejnú hromadnú dopravu (vrátane leteckej dopravy), výdavky za použitie služobného motorového vozidla, použitie súkromného mo</w:t>
            </w:r>
            <w:r w:rsidR="00CB55B3" w:rsidRPr="00B2251D">
              <w:rPr>
                <w:rFonts w:asciiTheme="minorHAnsi" w:hAnsiTheme="minorHAnsi" w:cstheme="minorHAnsi"/>
                <w:strike/>
                <w:color w:val="00B050"/>
                <w:sz w:val="18"/>
                <w:szCs w:val="18"/>
              </w:rPr>
              <w:t xml:space="preserve">torového vozidla a taxislužby. </w:t>
            </w:r>
            <w:r w:rsidRPr="00B2251D">
              <w:rPr>
                <w:rFonts w:asciiTheme="minorHAnsi" w:hAnsiTheme="minorHAnsi" w:cstheme="minorHAnsi"/>
                <w:strike/>
                <w:color w:val="00B050"/>
                <w:sz w:val="18"/>
                <w:szCs w:val="18"/>
              </w:rPr>
              <w:t>Cestovné náhrady vzťahujúce sa na zamestnancov MAS sú oprávnené len v súvislosti s vykonávaním/realizovaním aktivít projektu.</w:t>
            </w:r>
          </w:p>
          <w:p w14:paraId="7C99D8E0" w14:textId="5B736C84" w:rsidR="00AC018B" w:rsidRPr="00B2251D" w:rsidRDefault="00AC018B" w:rsidP="00AC018B">
            <w:pPr>
              <w:pStyle w:val="Default"/>
              <w:jc w:val="both"/>
              <w:rPr>
                <w:rFonts w:asciiTheme="minorHAnsi" w:hAnsiTheme="minorHAnsi" w:cstheme="minorHAnsi"/>
                <w:strike/>
                <w:color w:val="00B050"/>
                <w:sz w:val="18"/>
                <w:szCs w:val="18"/>
              </w:rPr>
            </w:pPr>
            <w:r w:rsidRPr="00B2251D">
              <w:rPr>
                <w:rFonts w:asciiTheme="minorHAnsi" w:hAnsiTheme="minorHAnsi" w:cstheme="minorHAnsi"/>
                <w:b/>
                <w:bCs/>
                <w:strike/>
                <w:color w:val="00B050"/>
                <w:sz w:val="18"/>
                <w:szCs w:val="18"/>
                <w:u w:val="single"/>
              </w:rPr>
              <w:lastRenderedPageBreak/>
              <w:t>Použitie osobného motorového vozidla</w:t>
            </w:r>
            <w:r w:rsidRPr="00B2251D">
              <w:rPr>
                <w:rFonts w:asciiTheme="minorHAnsi" w:hAnsiTheme="minorHAnsi" w:cstheme="minorHAnsi"/>
                <w:b/>
                <w:bCs/>
                <w:strike/>
                <w:color w:val="00B050"/>
                <w:sz w:val="18"/>
                <w:szCs w:val="18"/>
              </w:rPr>
              <w:t xml:space="preserve"> </w:t>
            </w:r>
            <w:r w:rsidRPr="00B2251D">
              <w:rPr>
                <w:rFonts w:asciiTheme="minorHAnsi" w:hAnsiTheme="minorHAnsi" w:cstheme="minorHAnsi"/>
                <w:strike/>
                <w:color w:val="00B050"/>
                <w:sz w:val="18"/>
                <w:szCs w:val="18"/>
              </w:rPr>
              <w:t xml:space="preserve">musí byť v súlade  s rešpektovaním zásady primeranosti, hospodárnosti, finančnej efektívnosti a účelnosti. V prípade, že prijímateľ nepreukáže nevyhnutnosť, hospodárnosť a efektívnosť výdavku na dopravu osobným motorovým vozidlom, môže mu byť pri tuzemských,  aj zahraničných pracovných cestách priznaná výška náhrady určená podľa výšky zodpovedajúcej použitiu verejnej dopravy. </w:t>
            </w:r>
          </w:p>
          <w:p w14:paraId="3521F99E" w14:textId="1E26B873" w:rsidR="00AC018B" w:rsidRPr="00B2251D" w:rsidRDefault="00AC018B" w:rsidP="001D7B57">
            <w:pPr>
              <w:pStyle w:val="Default"/>
              <w:numPr>
                <w:ilvl w:val="0"/>
                <w:numId w:val="88"/>
              </w:numPr>
              <w:ind w:left="272" w:hanging="272"/>
              <w:jc w:val="both"/>
              <w:rPr>
                <w:rFonts w:asciiTheme="minorHAnsi" w:hAnsiTheme="minorHAnsi" w:cstheme="minorHAnsi"/>
                <w:strike/>
                <w:color w:val="00B050"/>
                <w:sz w:val="18"/>
                <w:szCs w:val="18"/>
              </w:rPr>
            </w:pPr>
            <w:r w:rsidRPr="00B2251D">
              <w:rPr>
                <w:rFonts w:asciiTheme="minorHAnsi" w:hAnsiTheme="minorHAnsi" w:cstheme="minorHAnsi"/>
                <w:strike/>
                <w:color w:val="00B050"/>
                <w:sz w:val="18"/>
                <w:szCs w:val="18"/>
                <w:u w:val="single"/>
              </w:rPr>
              <w:t>Použitie služobného motorového vozidla</w:t>
            </w:r>
            <w:r w:rsidRPr="00B2251D">
              <w:rPr>
                <w:rFonts w:asciiTheme="minorHAnsi" w:hAnsiTheme="minorHAnsi" w:cstheme="minorHAnsi"/>
                <w:strike/>
                <w:color w:val="00B050"/>
                <w:sz w:val="18"/>
                <w:szCs w:val="18"/>
              </w:rPr>
              <w:t xml:space="preserve">: Pri realizácii tuzemskej aj zahraničnej pracovnej cesty je možné preplatenie výdavkov za použitie cestného motorového vozidla vo vlastníctve/držbe zamestnávateľa. Oprávnené sú výdavky za nakúpené a spotrebované pohonné látky (PHM) vyúčtované podľa počtu najazdených kilometrov (uvedených v knihe jázd, vo vyúčtovaní pracovnej cesty) a podľa spotreby PHL uvedených v osvedčení o evidencii motorového vozidla/technickom preukaze motorového vozidla. </w:t>
            </w:r>
          </w:p>
          <w:p w14:paraId="0D6D8C1A" w14:textId="3B520260" w:rsidR="007C5EC6" w:rsidRPr="00B2251D" w:rsidRDefault="00AC018B" w:rsidP="001D7B57">
            <w:pPr>
              <w:pStyle w:val="Default"/>
              <w:numPr>
                <w:ilvl w:val="0"/>
                <w:numId w:val="88"/>
              </w:numPr>
              <w:ind w:left="272" w:hanging="272"/>
              <w:jc w:val="both"/>
              <w:rPr>
                <w:rFonts w:asciiTheme="minorHAnsi" w:hAnsiTheme="minorHAnsi" w:cstheme="minorHAnsi"/>
                <w:strike/>
                <w:color w:val="00B050"/>
                <w:sz w:val="18"/>
                <w:szCs w:val="18"/>
              </w:rPr>
            </w:pPr>
            <w:r w:rsidRPr="00B2251D">
              <w:rPr>
                <w:rFonts w:asciiTheme="minorHAnsi" w:hAnsiTheme="minorHAnsi" w:cstheme="minorHAnsi"/>
                <w:strike/>
                <w:color w:val="00B050"/>
                <w:sz w:val="18"/>
                <w:szCs w:val="18"/>
                <w:u w:val="single"/>
              </w:rPr>
              <w:t>Použitie súkromného motorového vozidla</w:t>
            </w:r>
            <w:r w:rsidRPr="00B2251D">
              <w:rPr>
                <w:rFonts w:asciiTheme="minorHAnsi" w:hAnsiTheme="minorHAnsi" w:cstheme="minorHAnsi"/>
                <w:strike/>
                <w:color w:val="00B050"/>
                <w:sz w:val="18"/>
                <w:szCs w:val="18"/>
              </w:rPr>
              <w:t xml:space="preserve">: prijímateľ môže v súvislosti s realizáciou aktivity použiť aj súkromné motorové vozidlo vo vlastníctve/spoluvlastníctve/držbe (v prípade leasingu) zamestnanca zúčastňujúceho sa aktivity, s ktorým má uzatvorenú písomnú dohodu o používaní súkromného motorového vozidla na služobné účely. </w:t>
            </w:r>
            <w:r w:rsidR="007C5EC6" w:rsidRPr="00B2251D">
              <w:rPr>
                <w:rFonts w:asciiTheme="minorHAnsi" w:hAnsiTheme="minorHAnsi" w:cstheme="minorHAnsi"/>
                <w:strike/>
                <w:color w:val="00B050"/>
                <w:sz w:val="18"/>
                <w:szCs w:val="18"/>
              </w:rPr>
              <w:t xml:space="preserve"> </w:t>
            </w:r>
            <w:r w:rsidRPr="00B2251D">
              <w:rPr>
                <w:rFonts w:asciiTheme="minorHAnsi" w:hAnsiTheme="minorHAnsi" w:cstheme="minorHAnsi"/>
                <w:strike/>
                <w:color w:val="00B050"/>
                <w:sz w:val="18"/>
                <w:szCs w:val="18"/>
              </w:rPr>
              <w:t xml:space="preserve">Súkromné motorové vozidlo sa použije len v prípade, že prijímateľ nevlastní alebo nemá v držbe (v prípade leasingu) služobné motorové vozidlo, resp. ho z objektívnych príčin nemôže použiť (napr. služobné vozidlo je v oprave). Cestovné náhrady pri použití súkromného motorového vozidla sú oprávneným výdavkom. </w:t>
            </w:r>
            <w:r w:rsidR="007C5EC6" w:rsidRPr="00B2251D">
              <w:rPr>
                <w:rFonts w:ascii="Calibri" w:hAnsi="Calibri" w:cs="Calibri"/>
                <w:strike/>
                <w:color w:val="00B050"/>
                <w:sz w:val="18"/>
                <w:szCs w:val="18"/>
              </w:rPr>
              <w:t xml:space="preserve">Použitie súkromného vozidla za účelom </w:t>
            </w:r>
            <w:r w:rsidR="007C5EC6" w:rsidRPr="00B2251D">
              <w:rPr>
                <w:rFonts w:asciiTheme="minorHAnsi" w:hAnsiTheme="minorHAnsi" w:cstheme="minorHAnsi"/>
                <w:strike/>
                <w:color w:val="00B050"/>
                <w:sz w:val="18"/>
                <w:szCs w:val="18"/>
              </w:rPr>
              <w:t>tuzemskej a/alebo zahraničnej pracovnej cesty</w:t>
            </w:r>
            <w:r w:rsidR="007C5EC6" w:rsidRPr="00B2251D">
              <w:rPr>
                <w:rFonts w:ascii="Calibri" w:hAnsi="Calibri" w:cs="Calibri"/>
                <w:strike/>
                <w:color w:val="00B050"/>
                <w:sz w:val="18"/>
                <w:szCs w:val="18"/>
              </w:rPr>
              <w:t xml:space="preserve"> musí byť upravené v Dohode o použití súkromného vozidla na služobné účely, vozidlo musí byť poistené zákonnou a havarijnou poistkou. </w:t>
            </w:r>
          </w:p>
          <w:p w14:paraId="2074A33A" w14:textId="1A4CBFFA" w:rsidR="007C5EC6" w:rsidRPr="00B2251D" w:rsidRDefault="007C5EC6" w:rsidP="007C5EC6">
            <w:pPr>
              <w:pStyle w:val="Default"/>
              <w:jc w:val="both"/>
              <w:rPr>
                <w:rFonts w:asciiTheme="minorHAnsi" w:hAnsiTheme="minorHAnsi" w:cstheme="minorHAnsi"/>
                <w:strike/>
                <w:color w:val="00B050"/>
                <w:sz w:val="18"/>
                <w:szCs w:val="18"/>
              </w:rPr>
            </w:pPr>
            <w:r w:rsidRPr="00B2251D">
              <w:rPr>
                <w:rFonts w:ascii="Calibri" w:hAnsi="Calibri" w:cs="Calibri"/>
                <w:b/>
                <w:bCs/>
                <w:strike/>
                <w:color w:val="00B050"/>
                <w:sz w:val="18"/>
                <w:szCs w:val="18"/>
              </w:rPr>
              <w:t xml:space="preserve">Výpočet cestovných náhrad pri použití osobného motorového vozidla: </w:t>
            </w:r>
          </w:p>
          <w:p w14:paraId="1BDA4483" w14:textId="1E47B8FC" w:rsidR="007C5EC6" w:rsidRPr="00B2251D" w:rsidRDefault="007C5EC6" w:rsidP="001D7B57">
            <w:pPr>
              <w:pStyle w:val="Odsekzoznamu"/>
              <w:numPr>
                <w:ilvl w:val="0"/>
                <w:numId w:val="80"/>
              </w:numPr>
              <w:autoSpaceDE w:val="0"/>
              <w:autoSpaceDN w:val="0"/>
              <w:adjustRightInd w:val="0"/>
              <w:spacing w:after="0" w:line="240" w:lineRule="auto"/>
              <w:ind w:left="391" w:hanging="284"/>
              <w:jc w:val="both"/>
              <w:rPr>
                <w:rFonts w:ascii="Calibri" w:hAnsi="Calibri" w:cs="Calibri"/>
                <w:strike/>
                <w:color w:val="00B050"/>
                <w:sz w:val="18"/>
                <w:szCs w:val="18"/>
              </w:rPr>
            </w:pPr>
            <w:r w:rsidRPr="00B2251D">
              <w:rPr>
                <w:rFonts w:ascii="Calibri" w:hAnsi="Calibri" w:cs="Calibri"/>
                <w:strike/>
                <w:color w:val="00B050"/>
                <w:sz w:val="18"/>
                <w:szCs w:val="18"/>
              </w:rPr>
              <w:t xml:space="preserve">oprávnené cestovné náhrady pri použití </w:t>
            </w:r>
            <w:r w:rsidR="00CB55B3" w:rsidRPr="00B2251D">
              <w:rPr>
                <w:rFonts w:ascii="Calibri" w:hAnsi="Calibri" w:cs="Calibri"/>
                <w:b/>
                <w:bCs/>
                <w:strike/>
                <w:color w:val="00B050"/>
                <w:sz w:val="18"/>
                <w:szCs w:val="18"/>
              </w:rPr>
              <w:t>služobného/</w:t>
            </w:r>
            <w:r w:rsidRPr="00B2251D">
              <w:rPr>
                <w:rFonts w:ascii="Calibri" w:hAnsi="Calibri" w:cs="Calibri"/>
                <w:b/>
                <w:bCs/>
                <w:strike/>
                <w:color w:val="00B050"/>
                <w:sz w:val="18"/>
                <w:szCs w:val="18"/>
              </w:rPr>
              <w:t xml:space="preserve">súkromného motorového vozidla </w:t>
            </w:r>
            <w:r w:rsidRPr="00B2251D">
              <w:rPr>
                <w:rFonts w:ascii="Calibri" w:hAnsi="Calibri" w:cs="Calibri"/>
                <w:strike/>
                <w:color w:val="00B050"/>
                <w:sz w:val="18"/>
                <w:szCs w:val="18"/>
              </w:rPr>
              <w:t xml:space="preserve">sa vypočítajú ako:  náhrady za spotrebu PHL = A x B / 100 x počet odjazdených km </w:t>
            </w:r>
          </w:p>
          <w:p w14:paraId="72AABA61" w14:textId="77777777" w:rsidR="007C5EC6" w:rsidRPr="00B2251D" w:rsidRDefault="007C5EC6" w:rsidP="00DA773B">
            <w:pPr>
              <w:pStyle w:val="Odsekzoznamu"/>
              <w:autoSpaceDE w:val="0"/>
              <w:autoSpaceDN w:val="0"/>
              <w:adjustRightInd w:val="0"/>
              <w:spacing w:after="0" w:line="240" w:lineRule="auto"/>
              <w:ind w:left="391"/>
              <w:jc w:val="both"/>
              <w:rPr>
                <w:rFonts w:ascii="Calibri" w:hAnsi="Calibri" w:cs="Calibri"/>
                <w:iCs/>
                <w:strike/>
                <w:color w:val="00B050"/>
                <w:sz w:val="18"/>
                <w:szCs w:val="18"/>
              </w:rPr>
            </w:pPr>
            <w:r w:rsidRPr="00B2251D">
              <w:rPr>
                <w:rFonts w:ascii="Calibri" w:hAnsi="Calibri" w:cs="Calibri"/>
                <w:b/>
                <w:bCs/>
                <w:iCs/>
                <w:strike/>
                <w:color w:val="00B050"/>
                <w:sz w:val="18"/>
                <w:szCs w:val="18"/>
              </w:rPr>
              <w:t xml:space="preserve">A </w:t>
            </w:r>
            <w:r w:rsidRPr="00B2251D">
              <w:rPr>
                <w:rFonts w:ascii="Calibri" w:hAnsi="Calibri" w:cs="Calibri"/>
                <w:iCs/>
                <w:strike/>
                <w:color w:val="00B050"/>
                <w:sz w:val="18"/>
                <w:szCs w:val="18"/>
              </w:rPr>
              <w:t xml:space="preserve">= priemerná spotreba vozidla na 100 km podľa osvedčenia o evidencii/technického preukazu (mesto, mimo mesta, kombinovaná, presné určenie priemernej spotreby určuje §7 Zákona o cestovných náhradách) </w:t>
            </w:r>
          </w:p>
          <w:p w14:paraId="4053477C" w14:textId="77777777" w:rsidR="007C5EC6" w:rsidRPr="00B2251D" w:rsidRDefault="007C5EC6" w:rsidP="00DA773B">
            <w:pPr>
              <w:pStyle w:val="Odsekzoznamu"/>
              <w:autoSpaceDE w:val="0"/>
              <w:autoSpaceDN w:val="0"/>
              <w:adjustRightInd w:val="0"/>
              <w:spacing w:after="0" w:line="240" w:lineRule="auto"/>
              <w:ind w:left="391"/>
              <w:jc w:val="both"/>
              <w:rPr>
                <w:rFonts w:ascii="Calibri" w:hAnsi="Calibri" w:cs="Calibri"/>
                <w:b/>
                <w:bCs/>
                <w:iCs/>
                <w:strike/>
                <w:color w:val="00B050"/>
                <w:sz w:val="18"/>
                <w:szCs w:val="18"/>
              </w:rPr>
            </w:pPr>
            <w:r w:rsidRPr="00B2251D">
              <w:rPr>
                <w:rFonts w:ascii="Calibri" w:hAnsi="Calibri" w:cs="Calibri"/>
                <w:b/>
                <w:bCs/>
                <w:iCs/>
                <w:strike/>
                <w:color w:val="00B050"/>
                <w:sz w:val="18"/>
                <w:szCs w:val="18"/>
              </w:rPr>
              <w:t xml:space="preserve">B = cena PHL </w:t>
            </w:r>
          </w:p>
          <w:p w14:paraId="48BECBB9" w14:textId="06D6740F" w:rsidR="00CB55B3" w:rsidRPr="00B2251D" w:rsidRDefault="007C5EC6" w:rsidP="00DA773B">
            <w:pPr>
              <w:pStyle w:val="Default"/>
              <w:jc w:val="both"/>
              <w:rPr>
                <w:rFonts w:ascii="Calibri" w:hAnsi="Calibri" w:cs="Calibri"/>
                <w:strike/>
                <w:color w:val="00B050"/>
                <w:sz w:val="18"/>
                <w:szCs w:val="18"/>
              </w:rPr>
            </w:pPr>
            <w:r w:rsidRPr="00B2251D">
              <w:rPr>
                <w:rFonts w:ascii="Calibri" w:hAnsi="Calibri" w:cs="Calibri"/>
                <w:strike/>
                <w:color w:val="00B050"/>
                <w:sz w:val="18"/>
                <w:szCs w:val="18"/>
              </w:rPr>
              <w:t>Cenu PHL preukazuje zamestnanec dokladom o kúpe PHL, z ktorého je zrejmá súvislosť s pracovnou cestou. Ak zamestnanec preukazuje cenu PHL viacerými dokladmi o kúpe, cena pohonnej látky sa môže vypočítať aritmetickým priemerom preukázaných cien. Ak zamestnanec nepreukáže cenu PHL dokladom o kúpe, na výpočet sa použije cena PHL, ktorá platila v čase nástupu na pracovnú cestu zistená Štatistick</w:t>
            </w:r>
            <w:r w:rsidR="00DA773B" w:rsidRPr="00B2251D">
              <w:rPr>
                <w:rFonts w:ascii="Calibri" w:hAnsi="Calibri" w:cs="Calibri"/>
                <w:strike/>
                <w:color w:val="00B050"/>
                <w:sz w:val="18"/>
                <w:szCs w:val="18"/>
              </w:rPr>
              <w:t>ým úradom Slovenskej republiky.</w:t>
            </w:r>
          </w:p>
          <w:p w14:paraId="39B64F68" w14:textId="77777777" w:rsidR="00CB55B3" w:rsidRPr="00B2251D" w:rsidRDefault="00AC018B" w:rsidP="00DA773B">
            <w:pPr>
              <w:autoSpaceDE w:val="0"/>
              <w:autoSpaceDN w:val="0"/>
              <w:adjustRightInd w:val="0"/>
              <w:spacing w:after="0" w:line="240" w:lineRule="auto"/>
              <w:jc w:val="both"/>
              <w:rPr>
                <w:rFonts w:cs="Calibri"/>
                <w:strike/>
                <w:color w:val="00B050"/>
                <w:sz w:val="18"/>
                <w:szCs w:val="18"/>
              </w:rPr>
            </w:pPr>
            <w:r w:rsidRPr="00B2251D">
              <w:rPr>
                <w:rFonts w:cs="Calibri"/>
                <w:b/>
                <w:bCs/>
                <w:strike/>
                <w:color w:val="00B050"/>
                <w:sz w:val="18"/>
                <w:szCs w:val="18"/>
              </w:rPr>
              <w:t>Použitie prostriedku verejnej hromadnej dopravy</w:t>
            </w:r>
            <w:r w:rsidRPr="00B2251D">
              <w:rPr>
                <w:rFonts w:cs="Calibri"/>
                <w:strike/>
                <w:color w:val="00B050"/>
                <w:sz w:val="18"/>
                <w:szCs w:val="18"/>
              </w:rPr>
              <w:t xml:space="preserve">. </w:t>
            </w:r>
            <w:r w:rsidRPr="00B2251D">
              <w:rPr>
                <w:rFonts w:cstheme="minorHAnsi"/>
                <w:strike/>
                <w:color w:val="00B050"/>
                <w:sz w:val="18"/>
                <w:szCs w:val="18"/>
              </w:rPr>
              <w:t xml:space="preserve">V prípade použitia prostriedku verejnej hromadnej dopravy patrí zamestnancovi pri pracovnej ceste náhrada cestovných výdavkov vo výške cestovného verejnej hromadnej dopravy v preukázanej výške </w:t>
            </w:r>
            <w:r w:rsidRPr="00B2251D">
              <w:rPr>
                <w:rFonts w:cs="Calibri"/>
                <w:strike/>
                <w:color w:val="00B050"/>
                <w:sz w:val="18"/>
                <w:szCs w:val="18"/>
              </w:rPr>
              <w:t xml:space="preserve">. Oprávnenými výdavkami sú výdavky na verejnú mestskú hromadnú dopravu a verejnú diaľkovú hromadnú dopravu v 2. triede, miestenky, poplatok za batožinu, ležadlá alebo lôžka. </w:t>
            </w:r>
          </w:p>
          <w:p w14:paraId="2FD4DC91" w14:textId="75AA0AC1" w:rsidR="00AC018B" w:rsidRPr="00B2251D" w:rsidRDefault="00CB55B3" w:rsidP="00DA773B">
            <w:pPr>
              <w:autoSpaceDE w:val="0"/>
              <w:autoSpaceDN w:val="0"/>
              <w:adjustRightInd w:val="0"/>
              <w:spacing w:after="0" w:line="240" w:lineRule="auto"/>
              <w:jc w:val="both"/>
              <w:rPr>
                <w:rFonts w:cs="Calibri"/>
                <w:strike/>
                <w:color w:val="00B050"/>
                <w:sz w:val="18"/>
                <w:szCs w:val="18"/>
              </w:rPr>
            </w:pPr>
            <w:r w:rsidRPr="00B2251D">
              <w:rPr>
                <w:rFonts w:cs="Calibri"/>
                <w:b/>
                <w:bCs/>
                <w:strike/>
                <w:color w:val="00B050"/>
                <w:sz w:val="18"/>
                <w:szCs w:val="18"/>
              </w:rPr>
              <w:t>Použitie leteckej prepravy.</w:t>
            </w:r>
            <w:r w:rsidRPr="00B2251D">
              <w:rPr>
                <w:rFonts w:cs="Calibri"/>
                <w:strike/>
                <w:color w:val="00B050"/>
                <w:sz w:val="18"/>
                <w:szCs w:val="18"/>
              </w:rPr>
              <w:t xml:space="preserve"> Oprávneným výdavkom </w:t>
            </w:r>
            <w:r w:rsidR="00AC018B" w:rsidRPr="00B2251D">
              <w:rPr>
                <w:rFonts w:cs="Calibri"/>
                <w:strike/>
                <w:color w:val="00B050"/>
                <w:sz w:val="18"/>
                <w:szCs w:val="18"/>
              </w:rPr>
              <w:t xml:space="preserve">je cena letenky v ekonomickej triede a priamo súvisiace poplatky (napr. letiskové poplatky, palivový príplatok). Použitie leteckej dopravy musí byť odôvodnené zemepisnou polohou. </w:t>
            </w:r>
          </w:p>
          <w:p w14:paraId="0FC90248" w14:textId="7ABD8A96" w:rsidR="00CB55B3" w:rsidRPr="00B2251D" w:rsidRDefault="00CB55B3" w:rsidP="00DA773B">
            <w:pPr>
              <w:autoSpaceDE w:val="0"/>
              <w:autoSpaceDN w:val="0"/>
              <w:adjustRightInd w:val="0"/>
              <w:spacing w:after="0" w:line="240" w:lineRule="auto"/>
              <w:jc w:val="both"/>
              <w:rPr>
                <w:rFonts w:ascii="Calibri" w:hAnsi="Calibri" w:cs="Calibri"/>
                <w:strike/>
                <w:color w:val="00B050"/>
                <w:sz w:val="18"/>
                <w:szCs w:val="18"/>
              </w:rPr>
            </w:pPr>
            <w:r w:rsidRPr="00B2251D">
              <w:rPr>
                <w:rFonts w:ascii="Calibri" w:hAnsi="Calibri" w:cs="Calibri"/>
                <w:b/>
                <w:bCs/>
                <w:strike/>
                <w:color w:val="00B050"/>
                <w:sz w:val="18"/>
                <w:szCs w:val="18"/>
              </w:rPr>
              <w:t>Použitie taxi služby</w:t>
            </w:r>
            <w:r w:rsidRPr="00B2251D">
              <w:rPr>
                <w:rFonts w:ascii="Calibri" w:hAnsi="Calibri" w:cs="Calibri"/>
                <w:strike/>
                <w:color w:val="00B050"/>
                <w:sz w:val="18"/>
                <w:szCs w:val="18"/>
              </w:rPr>
              <w:t xml:space="preserve">. </w:t>
            </w:r>
            <w:r w:rsidR="002529B3" w:rsidRPr="00B2251D">
              <w:rPr>
                <w:rFonts w:ascii="Calibri" w:hAnsi="Calibri" w:cs="Calibri"/>
                <w:strike/>
                <w:color w:val="00B050"/>
                <w:sz w:val="18"/>
                <w:szCs w:val="18"/>
              </w:rPr>
              <w:t>Oprávneným</w:t>
            </w:r>
            <w:r w:rsidRPr="00B2251D">
              <w:rPr>
                <w:rFonts w:ascii="Calibri" w:hAnsi="Calibri" w:cs="Calibri"/>
                <w:strike/>
                <w:color w:val="00B050"/>
                <w:sz w:val="18"/>
                <w:szCs w:val="18"/>
              </w:rPr>
              <w:t xml:space="preserve"> výdavkom je náhrada vo výške skutočných výdavkov (ak je to nevyhnutné a je preukázané zabezpečenie hospodárneho vynakladania verejných prostriedkov). Použitie taxíka sa preukazuje pokladničným dokladom o použití taxislužby, resp. </w:t>
            </w:r>
            <w:proofErr w:type="spellStart"/>
            <w:r w:rsidRPr="00B2251D">
              <w:rPr>
                <w:rFonts w:ascii="Calibri" w:hAnsi="Calibri" w:cs="Calibri"/>
                <w:strike/>
                <w:color w:val="00B050"/>
                <w:sz w:val="18"/>
                <w:szCs w:val="18"/>
              </w:rPr>
              <w:t>paragónom</w:t>
            </w:r>
            <w:proofErr w:type="spellEnd"/>
            <w:r w:rsidRPr="00B2251D">
              <w:rPr>
                <w:rFonts w:ascii="Calibri" w:hAnsi="Calibri" w:cs="Calibri"/>
                <w:strike/>
                <w:color w:val="00B050"/>
                <w:sz w:val="18"/>
                <w:szCs w:val="18"/>
              </w:rPr>
              <w:t xml:space="preserve"> a potvrdením z taxametra. V prípade, že prijímateľ nepreukáže nevyhnutnosť použitia taxislužby, môže mu byť priznaná náhrada podľa výšky zodpovedajúcej použit</w:t>
            </w:r>
            <w:r w:rsidR="00DA773B" w:rsidRPr="00B2251D">
              <w:rPr>
                <w:rFonts w:ascii="Calibri" w:hAnsi="Calibri" w:cs="Calibri"/>
                <w:strike/>
                <w:color w:val="00B050"/>
                <w:sz w:val="18"/>
                <w:szCs w:val="18"/>
              </w:rPr>
              <w:t xml:space="preserve">iu miestnej hromadnej dopravy. </w:t>
            </w:r>
          </w:p>
          <w:p w14:paraId="141E7C9F" w14:textId="7ACEA923" w:rsidR="00AC018B" w:rsidRPr="00B2251D" w:rsidRDefault="00AC018B" w:rsidP="00DA773B">
            <w:pPr>
              <w:autoSpaceDE w:val="0"/>
              <w:autoSpaceDN w:val="0"/>
              <w:adjustRightInd w:val="0"/>
              <w:spacing w:after="0" w:line="240" w:lineRule="auto"/>
              <w:jc w:val="both"/>
              <w:rPr>
                <w:rFonts w:cs="Calibri"/>
                <w:strike/>
                <w:color w:val="00B050"/>
                <w:sz w:val="18"/>
                <w:szCs w:val="18"/>
              </w:rPr>
            </w:pPr>
            <w:r w:rsidRPr="00B2251D">
              <w:rPr>
                <w:rFonts w:cs="Calibri"/>
                <w:strike/>
                <w:color w:val="00B050"/>
                <w:sz w:val="18"/>
                <w:szCs w:val="18"/>
              </w:rPr>
              <w:t xml:space="preserve">Za oprávnené sa považujú aj </w:t>
            </w:r>
            <w:r w:rsidRPr="00B2251D">
              <w:rPr>
                <w:rFonts w:cs="Calibri"/>
                <w:b/>
                <w:bCs/>
                <w:strike/>
                <w:color w:val="00B050"/>
                <w:sz w:val="18"/>
                <w:szCs w:val="18"/>
              </w:rPr>
              <w:t xml:space="preserve">vedľajšie výdavky </w:t>
            </w:r>
            <w:r w:rsidRPr="00B2251D">
              <w:rPr>
                <w:rFonts w:cs="Calibri"/>
                <w:strike/>
                <w:color w:val="00B050"/>
                <w:sz w:val="18"/>
                <w:szCs w:val="18"/>
              </w:rPr>
              <w:t xml:space="preserve">súvisiace s implementáciou stratégie CLLD. Ide o výdavky spojené </w:t>
            </w:r>
            <w:r w:rsidRPr="00B2251D">
              <w:rPr>
                <w:rFonts w:cs="Calibri"/>
                <w:strike/>
                <w:color w:val="00B050"/>
                <w:sz w:val="18"/>
                <w:szCs w:val="18"/>
              </w:rPr>
              <w:br/>
              <w:t>s pracovnou cestou (napr. parkovné, diaľničná známka, diaľničné poplatky, miestna daň pri ubytovaní, cestovné poistenie pri ZPC)</w:t>
            </w:r>
            <w:r w:rsidRPr="00B2251D">
              <w:rPr>
                <w:rFonts w:cs="Calibri"/>
                <w:b/>
                <w:bCs/>
                <w:strike/>
                <w:color w:val="00B050"/>
                <w:sz w:val="18"/>
                <w:szCs w:val="18"/>
              </w:rPr>
              <w:t xml:space="preserve">. </w:t>
            </w:r>
            <w:r w:rsidRPr="00B2251D">
              <w:rPr>
                <w:rFonts w:cs="Calibri"/>
                <w:strike/>
                <w:color w:val="00B050"/>
                <w:sz w:val="18"/>
                <w:szCs w:val="18"/>
              </w:rPr>
              <w:t xml:space="preserve">V prípade nákupu diaľničnej známky musí MAS preukázať, že motorové vozidlo bolo počas celej pracovnej cesty využívané výlučne pre účely implementácie stratégie CLLD a diaľničná známka bola nevyhnutná a spĺňa podmienky hospodárnosti. Súčasťou vyúčtovania pracovnej cesty musí byť aj správa z pracovnej cesty (tuzemskej aj zahraničnej) zamestnancov MAS. </w:t>
            </w:r>
          </w:p>
          <w:p w14:paraId="7B5BAFE3" w14:textId="6983C9B2" w:rsidR="00AC018B" w:rsidRPr="00B2251D" w:rsidRDefault="00AC018B" w:rsidP="00DA773B">
            <w:pPr>
              <w:keepLines/>
              <w:widowControl w:val="0"/>
              <w:autoSpaceDE w:val="0"/>
              <w:autoSpaceDN w:val="0"/>
              <w:adjustRightInd w:val="0"/>
              <w:spacing w:after="0" w:line="240" w:lineRule="auto"/>
              <w:jc w:val="both"/>
              <w:rPr>
                <w:rFonts w:eastAsia="Times New Roman"/>
                <w:b/>
                <w:strike/>
                <w:color w:val="000000" w:themeColor="text1"/>
                <w:sz w:val="20"/>
                <w:szCs w:val="20"/>
                <w:lang w:eastAsia="sk-SK"/>
              </w:rPr>
            </w:pPr>
            <w:r w:rsidRPr="00B2251D">
              <w:rPr>
                <w:rFonts w:cs="Calibri"/>
                <w:strike/>
                <w:color w:val="00B050"/>
                <w:sz w:val="18"/>
                <w:szCs w:val="18"/>
              </w:rPr>
              <w:t xml:space="preserve">Pri použití autobusu, </w:t>
            </w:r>
            <w:proofErr w:type="spellStart"/>
            <w:r w:rsidRPr="00B2251D">
              <w:rPr>
                <w:rFonts w:cs="Calibri"/>
                <w:strike/>
                <w:color w:val="00B050"/>
                <w:sz w:val="18"/>
                <w:szCs w:val="18"/>
              </w:rPr>
              <w:t>minibusu</w:t>
            </w:r>
            <w:proofErr w:type="spellEnd"/>
            <w:r w:rsidRPr="00B2251D">
              <w:rPr>
                <w:rFonts w:cs="Calibri"/>
                <w:strike/>
                <w:color w:val="00B050"/>
                <w:sz w:val="18"/>
                <w:szCs w:val="18"/>
              </w:rPr>
              <w:t>, mikrobusu objednaného na prepravu účastníkov aktivity (vrátane zamestnancov MAS ako aj osôb mimo pracovnoprávnych vzťahov) sú oprávnené skutočné výdavky, v súlade s rešpektovaním zásady primeranosti, hospodárnosti, efektívnosti a účelnosti.</w:t>
            </w:r>
          </w:p>
        </w:tc>
      </w:tr>
      <w:tr w:rsidR="00AC018B" w:rsidRPr="00B2251D" w14:paraId="69E5B08B" w14:textId="77777777" w:rsidTr="00AC018B">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48009A4F" w14:textId="72386F73" w:rsidR="00AC018B" w:rsidRPr="00B2251D" w:rsidRDefault="00AC018B" w:rsidP="00DA773B">
            <w:pPr>
              <w:keepLines/>
              <w:widowControl w:val="0"/>
              <w:spacing w:after="0" w:line="240" w:lineRule="auto"/>
              <w:jc w:val="both"/>
              <w:rPr>
                <w:b/>
                <w:strike/>
                <w:color w:val="00B050"/>
                <w:sz w:val="18"/>
                <w:szCs w:val="18"/>
                <w:u w:val="single"/>
                <w:lang w:eastAsia="sk-SK"/>
              </w:rPr>
            </w:pPr>
            <w:r w:rsidRPr="00B2251D">
              <w:rPr>
                <w:b/>
                <w:strike/>
                <w:color w:val="00B050"/>
                <w:sz w:val="18"/>
                <w:szCs w:val="18"/>
                <w:u w:val="single"/>
                <w:lang w:eastAsia="sk-SK"/>
              </w:rPr>
              <w:lastRenderedPageBreak/>
              <w:t xml:space="preserve">Výdavky na ubytovanie pre zamestnancov MAS, </w:t>
            </w:r>
            <w:r w:rsidR="00CB55B3" w:rsidRPr="00B2251D">
              <w:rPr>
                <w:b/>
                <w:strike/>
                <w:color w:val="00B050"/>
                <w:sz w:val="18"/>
                <w:szCs w:val="18"/>
                <w:u w:val="single"/>
              </w:rPr>
              <w:t>osôb mimo pracovnoprávnych vzťahov</w:t>
            </w:r>
            <w:r w:rsidR="00CB55B3" w:rsidRPr="00B2251D">
              <w:rPr>
                <w:strike/>
                <w:color w:val="00B050"/>
                <w:sz w:val="18"/>
                <w:szCs w:val="18"/>
                <w:u w:val="single"/>
              </w:rPr>
              <w:t xml:space="preserve">, </w:t>
            </w:r>
            <w:r w:rsidRPr="00B2251D">
              <w:rPr>
                <w:rFonts w:cs="Cambria"/>
                <w:b/>
                <w:strike/>
                <w:color w:val="00B050"/>
                <w:sz w:val="18"/>
                <w:szCs w:val="18"/>
                <w:u w:val="single"/>
              </w:rPr>
              <w:t xml:space="preserve">členov MAS, potencionálnych žiadateľov, </w:t>
            </w:r>
            <w:r w:rsidRPr="00B2251D">
              <w:rPr>
                <w:rFonts w:eastAsia="Times New Roman"/>
                <w:b/>
                <w:strike/>
                <w:color w:val="00B050"/>
                <w:sz w:val="18"/>
                <w:szCs w:val="18"/>
                <w:u w:val="single"/>
                <w:lang w:eastAsia="sk-SK"/>
              </w:rPr>
              <w:t>lektorov, tlmočníkov, predkladateľov</w:t>
            </w:r>
            <w:r w:rsidRPr="00B2251D">
              <w:rPr>
                <w:b/>
                <w:strike/>
                <w:color w:val="00B050"/>
                <w:sz w:val="18"/>
                <w:szCs w:val="18"/>
                <w:u w:val="single"/>
                <w:lang w:eastAsia="sk-SK"/>
              </w:rPr>
              <w:t xml:space="preserve"> účastníkov v SR</w:t>
            </w:r>
          </w:p>
          <w:p w14:paraId="57B43F9E" w14:textId="7AB41678" w:rsidR="00AC018B" w:rsidRPr="00B2251D" w:rsidRDefault="00AC018B" w:rsidP="00DA773B">
            <w:pPr>
              <w:keepLines/>
              <w:widowControl w:val="0"/>
              <w:autoSpaceDE w:val="0"/>
              <w:autoSpaceDN w:val="0"/>
              <w:adjustRightInd w:val="0"/>
              <w:spacing w:after="0" w:line="240" w:lineRule="auto"/>
              <w:jc w:val="both"/>
              <w:rPr>
                <w:rFonts w:cs="Calibri"/>
                <w:strike/>
                <w:color w:val="00B050"/>
                <w:sz w:val="18"/>
                <w:szCs w:val="18"/>
              </w:rPr>
            </w:pPr>
            <w:r w:rsidRPr="00B2251D">
              <w:rPr>
                <w:rFonts w:cs="Calibri"/>
                <w:bCs/>
                <w:strike/>
                <w:color w:val="00B050"/>
                <w:sz w:val="18"/>
                <w:szCs w:val="18"/>
              </w:rPr>
              <w:t xml:space="preserve">Výdavky na ubytovanie zamestnancov MAS  sú </w:t>
            </w:r>
            <w:r w:rsidRPr="00B2251D">
              <w:rPr>
                <w:rFonts w:cs="Calibri"/>
                <w:strike/>
                <w:color w:val="00B050"/>
                <w:sz w:val="18"/>
                <w:szCs w:val="18"/>
              </w:rPr>
              <w:t xml:space="preserve">akceptovateľné v rámci animácii iba v prípade,  ak si neuplatňujú cestovné náhrady v súlade so zákonom o cestovných náhradách. </w:t>
            </w:r>
          </w:p>
          <w:p w14:paraId="13456FFB" w14:textId="4DCAACE2" w:rsidR="00AC018B" w:rsidRPr="00B2251D" w:rsidRDefault="00AC018B" w:rsidP="001D7B57">
            <w:pPr>
              <w:pStyle w:val="Odsekzoznamu"/>
              <w:keepLines/>
              <w:widowControl w:val="0"/>
              <w:numPr>
                <w:ilvl w:val="0"/>
                <w:numId w:val="90"/>
              </w:numPr>
              <w:autoSpaceDE w:val="0"/>
              <w:autoSpaceDN w:val="0"/>
              <w:adjustRightInd w:val="0"/>
              <w:spacing w:after="0" w:line="240" w:lineRule="auto"/>
              <w:ind w:left="251" w:hanging="142"/>
              <w:jc w:val="both"/>
              <w:rPr>
                <w:rFonts w:cs="Calibri"/>
                <w:sz w:val="18"/>
                <w:szCs w:val="18"/>
              </w:rPr>
            </w:pPr>
            <w:r w:rsidRPr="00B2251D">
              <w:rPr>
                <w:rFonts w:eastAsia="Times New Roman"/>
                <w:strike/>
                <w:color w:val="00B050"/>
                <w:sz w:val="18"/>
                <w:szCs w:val="18"/>
                <w:lang w:eastAsia="sk-SK"/>
              </w:rPr>
              <w:t xml:space="preserve">Nesmie sa prekročiť </w:t>
            </w:r>
            <w:r w:rsidRPr="00B2251D">
              <w:rPr>
                <w:rFonts w:eastAsia="Times New Roman"/>
                <w:bCs/>
                <w:strike/>
                <w:color w:val="00B050"/>
                <w:sz w:val="18"/>
                <w:szCs w:val="18"/>
                <w:lang w:eastAsia="sk-SK"/>
              </w:rPr>
              <w:t xml:space="preserve">štandardnú sadzbu konkrétneho ubytovacieho zariadenia v čase realizácie projektu, </w:t>
            </w:r>
            <w:r w:rsidRPr="00B2251D">
              <w:rPr>
                <w:rFonts w:eastAsia="Times New Roman"/>
                <w:bCs/>
                <w:strike/>
                <w:color w:val="00B050"/>
                <w:sz w:val="18"/>
                <w:szCs w:val="18"/>
                <w:lang w:eastAsia="sk-SK"/>
              </w:rPr>
              <w:br/>
              <w:t>za podmienky, že uvedená cena zodpovedá obvyklým cenám v danom čase a mieste.</w:t>
            </w:r>
            <w:r w:rsidRPr="00B2251D">
              <w:rPr>
                <w:color w:val="00B050"/>
                <w:sz w:val="18"/>
                <w:szCs w:val="18"/>
                <w:lang w:eastAsia="sk-SK"/>
              </w:rPr>
              <w:t xml:space="preserve"> </w:t>
            </w:r>
          </w:p>
        </w:tc>
      </w:tr>
      <w:tr w:rsidR="00AC018B" w:rsidRPr="00B2251D" w14:paraId="0F191C3F" w14:textId="77777777" w:rsidTr="00C1172D">
        <w:trPr>
          <w:trHeight w:val="567"/>
        </w:trPr>
        <w:tc>
          <w:tcPr>
            <w:tcW w:w="8485" w:type="dxa"/>
            <w:gridSpan w:val="5"/>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3B9783DF" w14:textId="1D1FA53A" w:rsidR="00AC018B" w:rsidRPr="00B2251D" w:rsidRDefault="00AC018B" w:rsidP="00DA773B">
            <w:pPr>
              <w:keepLines/>
              <w:widowControl w:val="0"/>
              <w:spacing w:after="0" w:line="240" w:lineRule="auto"/>
              <w:jc w:val="both"/>
              <w:rPr>
                <w:b/>
                <w:strike/>
                <w:color w:val="00B050"/>
                <w:sz w:val="18"/>
                <w:szCs w:val="18"/>
                <w:u w:val="single"/>
                <w:lang w:eastAsia="sk-SK"/>
              </w:rPr>
            </w:pPr>
            <w:r w:rsidRPr="00B2251D">
              <w:rPr>
                <w:b/>
                <w:strike/>
                <w:color w:val="00B050"/>
                <w:sz w:val="18"/>
                <w:szCs w:val="18"/>
                <w:u w:val="single"/>
                <w:lang w:eastAsia="sk-SK"/>
              </w:rPr>
              <w:t xml:space="preserve">Výdavky na ubytovanie pre zamestnancov MAS, </w:t>
            </w:r>
            <w:r w:rsidR="00CB55B3" w:rsidRPr="00B2251D">
              <w:rPr>
                <w:b/>
                <w:strike/>
                <w:color w:val="00B050"/>
                <w:sz w:val="18"/>
                <w:szCs w:val="18"/>
                <w:u w:val="single"/>
              </w:rPr>
              <w:t>osôb mimo pracovnoprávnych vzťahov</w:t>
            </w:r>
            <w:r w:rsidR="00CB55B3" w:rsidRPr="00B2251D">
              <w:rPr>
                <w:rFonts w:cs="Cambria"/>
                <w:b/>
                <w:strike/>
                <w:color w:val="00B050"/>
                <w:sz w:val="18"/>
                <w:szCs w:val="18"/>
                <w:u w:val="single"/>
              </w:rPr>
              <w:t xml:space="preserve">, </w:t>
            </w:r>
            <w:r w:rsidRPr="00B2251D">
              <w:rPr>
                <w:rFonts w:cs="Cambria"/>
                <w:b/>
                <w:strike/>
                <w:color w:val="00B050"/>
                <w:sz w:val="18"/>
                <w:szCs w:val="18"/>
                <w:u w:val="single"/>
              </w:rPr>
              <w:t xml:space="preserve">členov MAS, potencionálnych žiadateľov, </w:t>
            </w:r>
            <w:r w:rsidRPr="00B2251D">
              <w:rPr>
                <w:rFonts w:eastAsia="Times New Roman"/>
                <w:b/>
                <w:strike/>
                <w:color w:val="00B050"/>
                <w:sz w:val="18"/>
                <w:szCs w:val="18"/>
                <w:u w:val="single"/>
                <w:lang w:eastAsia="sk-SK"/>
              </w:rPr>
              <w:t>lektorov, tlmočníkov, predkladateľov</w:t>
            </w:r>
            <w:r w:rsidRPr="00B2251D">
              <w:rPr>
                <w:b/>
                <w:strike/>
                <w:color w:val="00B050"/>
                <w:sz w:val="18"/>
                <w:szCs w:val="18"/>
                <w:u w:val="single"/>
                <w:lang w:eastAsia="sk-SK"/>
              </w:rPr>
              <w:t xml:space="preserve"> účastníkov mimo  SR</w:t>
            </w:r>
          </w:p>
          <w:p w14:paraId="356967C0" w14:textId="75FE75A1" w:rsidR="00AC018B" w:rsidRPr="00B2251D" w:rsidRDefault="00AC018B" w:rsidP="00DA773B">
            <w:pPr>
              <w:autoSpaceDE w:val="0"/>
              <w:autoSpaceDN w:val="0"/>
              <w:adjustRightInd w:val="0"/>
              <w:spacing w:after="0" w:line="240" w:lineRule="auto"/>
              <w:jc w:val="both"/>
              <w:rPr>
                <w:rFonts w:cs="Calibri"/>
                <w:strike/>
                <w:color w:val="00B050"/>
                <w:sz w:val="18"/>
                <w:szCs w:val="18"/>
              </w:rPr>
            </w:pPr>
            <w:r w:rsidRPr="00B2251D">
              <w:rPr>
                <w:rFonts w:cs="Calibri"/>
                <w:bCs/>
                <w:strike/>
                <w:color w:val="00B050"/>
                <w:sz w:val="18"/>
                <w:szCs w:val="18"/>
              </w:rPr>
              <w:t xml:space="preserve">Výdavky na ubytovanie zamestnancov MAS sú </w:t>
            </w:r>
            <w:r w:rsidRPr="00B2251D">
              <w:rPr>
                <w:rFonts w:cs="Calibri"/>
                <w:strike/>
                <w:color w:val="00B050"/>
                <w:sz w:val="18"/>
                <w:szCs w:val="18"/>
              </w:rPr>
              <w:t xml:space="preserve">akceptovateľné v rámci animácii iba v prípade, </w:t>
            </w:r>
            <w:r w:rsidRPr="00B2251D">
              <w:rPr>
                <w:rFonts w:cs="Calibri"/>
                <w:strike/>
                <w:color w:val="00B050"/>
                <w:sz w:val="18"/>
                <w:szCs w:val="18"/>
              </w:rPr>
              <w:br/>
              <w:t>ak si neuplatňujú cestovné náhrady v súlade so zákonom. o cestovných náhradách.</w:t>
            </w:r>
          </w:p>
          <w:p w14:paraId="4E438383" w14:textId="258AEB42" w:rsidR="00AC018B" w:rsidRPr="00B2251D" w:rsidRDefault="00AC018B" w:rsidP="001D7B57">
            <w:pPr>
              <w:pStyle w:val="Odsekzoznamu"/>
              <w:numPr>
                <w:ilvl w:val="0"/>
                <w:numId w:val="90"/>
              </w:numPr>
              <w:autoSpaceDE w:val="0"/>
              <w:autoSpaceDN w:val="0"/>
              <w:adjustRightInd w:val="0"/>
              <w:spacing w:after="0" w:line="240" w:lineRule="auto"/>
              <w:ind w:left="251" w:hanging="142"/>
              <w:jc w:val="both"/>
              <w:rPr>
                <w:rFonts w:cs="Calibri"/>
                <w:sz w:val="18"/>
                <w:szCs w:val="18"/>
              </w:rPr>
            </w:pPr>
            <w:r w:rsidRPr="00B2251D">
              <w:rPr>
                <w:rFonts w:eastAsia="Times New Roman"/>
                <w:strike/>
                <w:color w:val="00B050"/>
                <w:sz w:val="18"/>
                <w:szCs w:val="18"/>
                <w:lang w:eastAsia="sk-SK"/>
              </w:rPr>
              <w:t xml:space="preserve">Nesmie sa prekročiť </w:t>
            </w:r>
            <w:r w:rsidRPr="00B2251D">
              <w:rPr>
                <w:rFonts w:eastAsia="Times New Roman"/>
                <w:bCs/>
                <w:strike/>
                <w:color w:val="00B050"/>
                <w:sz w:val="18"/>
                <w:szCs w:val="18"/>
                <w:lang w:eastAsia="sk-SK"/>
              </w:rPr>
              <w:t xml:space="preserve">štandardnú sadzbu konkrétneho ubytovacieho zariadenia v čase realizácie projektu, </w:t>
            </w:r>
            <w:r w:rsidRPr="00B2251D">
              <w:rPr>
                <w:rFonts w:eastAsia="Times New Roman"/>
                <w:bCs/>
                <w:strike/>
                <w:color w:val="00B050"/>
                <w:sz w:val="18"/>
                <w:szCs w:val="18"/>
                <w:lang w:eastAsia="sk-SK"/>
              </w:rPr>
              <w:br/>
              <w:t>za podmienky, že uvedená cena zodpovedá obvyklým cenám v danom čase a mieste.</w:t>
            </w:r>
          </w:p>
        </w:tc>
      </w:tr>
      <w:tr w:rsidR="00AC018B" w:rsidRPr="00B2251D" w14:paraId="4344D1D7" w14:textId="77777777" w:rsidTr="00C1172D">
        <w:trPr>
          <w:trHeight w:val="567"/>
        </w:trPr>
        <w:tc>
          <w:tcPr>
            <w:tcW w:w="8485" w:type="dxa"/>
            <w:gridSpan w:val="5"/>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BAA1E08" w14:textId="20388F37" w:rsidR="00AC018B" w:rsidRPr="00B2251D" w:rsidRDefault="00AC018B" w:rsidP="00DA773B">
            <w:pPr>
              <w:keepLines/>
              <w:widowControl w:val="0"/>
              <w:spacing w:after="0" w:line="240" w:lineRule="auto"/>
              <w:jc w:val="both"/>
              <w:rPr>
                <w:b/>
                <w:strike/>
                <w:color w:val="00B050"/>
                <w:sz w:val="18"/>
                <w:szCs w:val="18"/>
                <w:u w:val="single"/>
                <w:lang w:eastAsia="sk-SK"/>
              </w:rPr>
            </w:pPr>
            <w:r w:rsidRPr="00B2251D">
              <w:rPr>
                <w:b/>
                <w:strike/>
                <w:color w:val="00B050"/>
                <w:sz w:val="18"/>
                <w:szCs w:val="18"/>
                <w:u w:val="single"/>
                <w:lang w:eastAsia="sk-SK"/>
              </w:rPr>
              <w:lastRenderedPageBreak/>
              <w:t xml:space="preserve">Výdavky na stravné pre zamestnancov MAS, </w:t>
            </w:r>
            <w:r w:rsidR="001F41BE" w:rsidRPr="00B2251D">
              <w:rPr>
                <w:b/>
                <w:strike/>
                <w:color w:val="00B050"/>
                <w:sz w:val="18"/>
                <w:szCs w:val="18"/>
                <w:u w:val="single"/>
              </w:rPr>
              <w:t>osôb mimo pracovnoprávnych vzťahov</w:t>
            </w:r>
            <w:r w:rsidR="001F41BE" w:rsidRPr="00B2251D">
              <w:rPr>
                <w:rFonts w:cs="Cambria"/>
                <w:b/>
                <w:strike/>
                <w:color w:val="00B050"/>
                <w:sz w:val="18"/>
                <w:szCs w:val="18"/>
                <w:u w:val="single"/>
              </w:rPr>
              <w:t xml:space="preserve">, </w:t>
            </w:r>
            <w:r w:rsidRPr="00B2251D">
              <w:rPr>
                <w:rFonts w:cs="Cambria"/>
                <w:b/>
                <w:strike/>
                <w:color w:val="00B050"/>
                <w:sz w:val="18"/>
                <w:szCs w:val="18"/>
                <w:u w:val="single"/>
              </w:rPr>
              <w:t xml:space="preserve">členov MAS, potencionálnych žiadateľov, </w:t>
            </w:r>
            <w:r w:rsidRPr="00B2251D">
              <w:rPr>
                <w:rFonts w:eastAsia="Times New Roman"/>
                <w:b/>
                <w:strike/>
                <w:color w:val="00B050"/>
                <w:sz w:val="18"/>
                <w:szCs w:val="18"/>
                <w:u w:val="single"/>
                <w:lang w:eastAsia="sk-SK"/>
              </w:rPr>
              <w:t>lektorov, tlmočníkov, predkladateľov</w:t>
            </w:r>
            <w:r w:rsidRPr="00B2251D">
              <w:rPr>
                <w:b/>
                <w:strike/>
                <w:color w:val="00B050"/>
                <w:sz w:val="18"/>
                <w:szCs w:val="18"/>
                <w:u w:val="single"/>
                <w:lang w:eastAsia="sk-SK"/>
              </w:rPr>
              <w:t xml:space="preserve"> účastníkov v</w:t>
            </w:r>
            <w:r w:rsidR="001A3F73" w:rsidRPr="00B2251D">
              <w:rPr>
                <w:b/>
                <w:strike/>
                <w:color w:val="00B050"/>
                <w:sz w:val="18"/>
                <w:szCs w:val="18"/>
                <w:u w:val="single"/>
                <w:lang w:eastAsia="sk-SK"/>
              </w:rPr>
              <w:t> </w:t>
            </w:r>
            <w:r w:rsidRPr="00B2251D">
              <w:rPr>
                <w:b/>
                <w:strike/>
                <w:color w:val="00B050"/>
                <w:sz w:val="18"/>
                <w:szCs w:val="18"/>
                <w:u w:val="single"/>
                <w:lang w:eastAsia="sk-SK"/>
              </w:rPr>
              <w:t>SR</w:t>
            </w:r>
          </w:p>
          <w:p w14:paraId="068239C4" w14:textId="46DF89C1" w:rsidR="001F41BE" w:rsidRPr="00B2251D" w:rsidRDefault="00D9652B" w:rsidP="001D7B57">
            <w:pPr>
              <w:pStyle w:val="Odsekzoznamu"/>
              <w:keepLines/>
              <w:widowControl w:val="0"/>
              <w:numPr>
                <w:ilvl w:val="0"/>
                <w:numId w:val="90"/>
              </w:numPr>
              <w:spacing w:after="0" w:line="240" w:lineRule="auto"/>
              <w:ind w:left="251" w:hanging="142"/>
              <w:jc w:val="both"/>
              <w:rPr>
                <w:strike/>
                <w:color w:val="00B050"/>
                <w:sz w:val="18"/>
                <w:szCs w:val="18"/>
                <w:lang w:eastAsia="sk-SK"/>
              </w:rPr>
            </w:pPr>
            <w:r w:rsidRPr="00B2251D">
              <w:rPr>
                <w:strike/>
                <w:color w:val="00B050"/>
                <w:sz w:val="18"/>
                <w:szCs w:val="18"/>
                <w:lang w:eastAsia="sk-SK"/>
              </w:rPr>
              <w:t>35</w:t>
            </w:r>
            <w:r w:rsidR="001A3F73" w:rsidRPr="00B2251D">
              <w:rPr>
                <w:strike/>
                <w:color w:val="00B050"/>
                <w:sz w:val="18"/>
                <w:szCs w:val="18"/>
                <w:lang w:eastAsia="sk-SK"/>
              </w:rPr>
              <w:t xml:space="preserve"> € /deň/osobu</w:t>
            </w:r>
            <w:r w:rsidR="001F41BE" w:rsidRPr="00B2251D">
              <w:rPr>
                <w:strike/>
                <w:color w:val="00B050"/>
                <w:sz w:val="18"/>
                <w:szCs w:val="18"/>
                <w:lang w:eastAsia="sk-SK"/>
              </w:rPr>
              <w:t xml:space="preserve"> (</w:t>
            </w:r>
            <w:r w:rsidR="001F41BE" w:rsidRPr="00B2251D">
              <w:rPr>
                <w:strike/>
                <w:color w:val="00B050"/>
                <w:sz w:val="18"/>
                <w:szCs w:val="18"/>
              </w:rPr>
              <w:t>u zamestnancov MAS v rámci animácii je tento výdavok akceptovateľný iba v prípade, ak si neuplatňujú cestovné náhrady v súlade so zákonom č. 283/2002 Z. z. o cestovných náhradách v znení neskorších predpisov)</w:t>
            </w:r>
          </w:p>
          <w:p w14:paraId="40C79250" w14:textId="18174271" w:rsidR="00AC018B" w:rsidRPr="00B2251D" w:rsidRDefault="001A3F73" w:rsidP="001D7B57">
            <w:pPr>
              <w:pStyle w:val="Odsekzoznamu"/>
              <w:keepLines/>
              <w:widowControl w:val="0"/>
              <w:numPr>
                <w:ilvl w:val="0"/>
                <w:numId w:val="90"/>
              </w:numPr>
              <w:spacing w:after="0" w:line="240" w:lineRule="auto"/>
              <w:ind w:left="251" w:hanging="142"/>
              <w:jc w:val="both"/>
              <w:rPr>
                <w:color w:val="000000" w:themeColor="text1"/>
                <w:sz w:val="18"/>
                <w:szCs w:val="18"/>
                <w:lang w:eastAsia="sk-SK"/>
              </w:rPr>
            </w:pPr>
            <w:r w:rsidRPr="00B2251D">
              <w:rPr>
                <w:strike/>
                <w:color w:val="00B050"/>
                <w:sz w:val="18"/>
                <w:szCs w:val="18"/>
                <w:lang w:eastAsia="sk-SK"/>
              </w:rPr>
              <w:t>cena zaplatená za stravu (vrátene občerstvenia a nápojov) v konkrétnom zariadení nesmie byť vyššia ako je štandardná sadzba za stravu tohto zariadenia v danom čase a mieste</w:t>
            </w:r>
          </w:p>
        </w:tc>
      </w:tr>
      <w:tr w:rsidR="001A3F73" w:rsidRPr="00B2251D" w14:paraId="4623C31F" w14:textId="77777777" w:rsidTr="00C1172D">
        <w:trPr>
          <w:trHeight w:val="567"/>
        </w:trPr>
        <w:tc>
          <w:tcPr>
            <w:tcW w:w="8485" w:type="dxa"/>
            <w:gridSpan w:val="5"/>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BF18C8A" w14:textId="3B85E58C" w:rsidR="001A3F73" w:rsidRPr="00B2251D" w:rsidRDefault="001A3F73" w:rsidP="00DA773B">
            <w:pPr>
              <w:keepLines/>
              <w:widowControl w:val="0"/>
              <w:spacing w:after="0" w:line="240" w:lineRule="auto"/>
              <w:jc w:val="both"/>
              <w:rPr>
                <w:b/>
                <w:strike/>
                <w:color w:val="00B050"/>
                <w:sz w:val="18"/>
                <w:szCs w:val="18"/>
                <w:u w:val="single"/>
                <w:lang w:eastAsia="sk-SK"/>
              </w:rPr>
            </w:pPr>
            <w:r w:rsidRPr="00B2251D">
              <w:rPr>
                <w:b/>
                <w:strike/>
                <w:color w:val="00B050"/>
                <w:sz w:val="18"/>
                <w:szCs w:val="18"/>
                <w:u w:val="single"/>
                <w:lang w:eastAsia="sk-SK"/>
              </w:rPr>
              <w:t xml:space="preserve">Výdavky na stravné pre zamestnancov MAS, </w:t>
            </w:r>
            <w:r w:rsidR="001F41BE" w:rsidRPr="00B2251D">
              <w:rPr>
                <w:b/>
                <w:strike/>
                <w:color w:val="00B050"/>
                <w:sz w:val="18"/>
                <w:szCs w:val="18"/>
                <w:u w:val="single"/>
              </w:rPr>
              <w:t>osôb mimo pracovnoprávnych vzťahov</w:t>
            </w:r>
            <w:r w:rsidR="001F41BE" w:rsidRPr="00B2251D">
              <w:rPr>
                <w:rFonts w:cs="Cambria"/>
                <w:b/>
                <w:strike/>
                <w:color w:val="00B050"/>
                <w:sz w:val="18"/>
                <w:szCs w:val="18"/>
                <w:u w:val="single"/>
              </w:rPr>
              <w:t xml:space="preserve">, </w:t>
            </w:r>
            <w:r w:rsidRPr="00B2251D">
              <w:rPr>
                <w:rFonts w:cs="Cambria"/>
                <w:b/>
                <w:strike/>
                <w:color w:val="00B050"/>
                <w:sz w:val="18"/>
                <w:szCs w:val="18"/>
                <w:u w:val="single"/>
              </w:rPr>
              <w:t xml:space="preserve">členov MAS, potencionálnych žiadateľov, </w:t>
            </w:r>
            <w:r w:rsidRPr="00B2251D">
              <w:rPr>
                <w:rFonts w:eastAsia="Times New Roman"/>
                <w:b/>
                <w:strike/>
                <w:color w:val="00B050"/>
                <w:sz w:val="18"/>
                <w:szCs w:val="18"/>
                <w:u w:val="single"/>
                <w:lang w:eastAsia="sk-SK"/>
              </w:rPr>
              <w:t>lektorov, tlmočníkov, predkladateľov</w:t>
            </w:r>
            <w:r w:rsidRPr="00B2251D">
              <w:rPr>
                <w:b/>
                <w:strike/>
                <w:color w:val="00B050"/>
                <w:sz w:val="18"/>
                <w:szCs w:val="18"/>
                <w:u w:val="single"/>
                <w:lang w:eastAsia="sk-SK"/>
              </w:rPr>
              <w:t xml:space="preserve"> účastníkov mimo SR</w:t>
            </w:r>
          </w:p>
          <w:p w14:paraId="3B3E4331" w14:textId="08B4990B" w:rsidR="001A3F73" w:rsidRPr="00B2251D" w:rsidRDefault="00D9652B" w:rsidP="001D7B57">
            <w:pPr>
              <w:pStyle w:val="Odsekzoznamu"/>
              <w:keepLines/>
              <w:widowControl w:val="0"/>
              <w:numPr>
                <w:ilvl w:val="0"/>
                <w:numId w:val="90"/>
              </w:numPr>
              <w:spacing w:after="0" w:line="240" w:lineRule="auto"/>
              <w:ind w:left="251" w:hanging="142"/>
              <w:jc w:val="both"/>
              <w:rPr>
                <w:strike/>
                <w:color w:val="00B050"/>
                <w:sz w:val="18"/>
                <w:szCs w:val="18"/>
                <w:lang w:eastAsia="sk-SK"/>
              </w:rPr>
            </w:pPr>
            <w:r w:rsidRPr="00B2251D">
              <w:rPr>
                <w:strike/>
                <w:color w:val="00B050"/>
                <w:sz w:val="18"/>
                <w:szCs w:val="18"/>
                <w:lang w:eastAsia="sk-SK"/>
              </w:rPr>
              <w:t>35</w:t>
            </w:r>
            <w:r w:rsidR="001A3F73" w:rsidRPr="00B2251D">
              <w:rPr>
                <w:strike/>
                <w:color w:val="00B050"/>
                <w:sz w:val="18"/>
                <w:szCs w:val="18"/>
                <w:lang w:eastAsia="sk-SK"/>
              </w:rPr>
              <w:t xml:space="preserve"> € /deň/osobu</w:t>
            </w:r>
            <w:r w:rsidR="001F41BE" w:rsidRPr="00B2251D">
              <w:rPr>
                <w:strike/>
                <w:color w:val="00B050"/>
                <w:sz w:val="18"/>
                <w:szCs w:val="18"/>
                <w:lang w:eastAsia="sk-SK"/>
              </w:rPr>
              <w:t xml:space="preserve"> (</w:t>
            </w:r>
            <w:r w:rsidR="001F41BE" w:rsidRPr="00B2251D">
              <w:rPr>
                <w:strike/>
                <w:color w:val="00B050"/>
                <w:sz w:val="18"/>
                <w:szCs w:val="18"/>
              </w:rPr>
              <w:t>u zamestnancov MAS v rámci animácii je tento výdavok akceptovateľný iba v prípade, ak si neuplatňujú cestovné náhrady v súlade so zákonom č. 283/2002 Z. z. o cestovných náhradách v znení neskorších predpisov)</w:t>
            </w:r>
          </w:p>
          <w:p w14:paraId="11B41F5C" w14:textId="6944C4A9" w:rsidR="001A3F73" w:rsidRPr="00B2251D" w:rsidRDefault="001A3F73" w:rsidP="001D7B57">
            <w:pPr>
              <w:pStyle w:val="Odsekzoznamu"/>
              <w:keepLines/>
              <w:widowControl w:val="0"/>
              <w:numPr>
                <w:ilvl w:val="0"/>
                <w:numId w:val="90"/>
              </w:numPr>
              <w:spacing w:after="0" w:line="240" w:lineRule="auto"/>
              <w:ind w:left="251" w:hanging="142"/>
              <w:jc w:val="both"/>
              <w:rPr>
                <w:strike/>
                <w:color w:val="00B050"/>
                <w:sz w:val="18"/>
                <w:szCs w:val="18"/>
                <w:lang w:eastAsia="sk-SK"/>
              </w:rPr>
            </w:pPr>
            <w:r w:rsidRPr="00B2251D">
              <w:rPr>
                <w:strike/>
                <w:color w:val="00B050"/>
                <w:sz w:val="18"/>
                <w:szCs w:val="18"/>
                <w:lang w:eastAsia="sk-SK"/>
              </w:rPr>
              <w:t>cena zaplatená za stravu (vrátene občerstvenia a nápojov)  v konkrétnom zariadení nesmie byť vyššia ako je štandardná sadzba za stravu tohto zariadenia v danom čase a mieste</w:t>
            </w:r>
          </w:p>
        </w:tc>
      </w:tr>
      <w:tr w:rsidR="001A3F73" w:rsidRPr="00B2251D" w14:paraId="0AE5A1C9" w14:textId="77777777" w:rsidTr="00C1172D">
        <w:trPr>
          <w:trHeight w:val="567"/>
        </w:trPr>
        <w:tc>
          <w:tcPr>
            <w:tcW w:w="8485" w:type="dxa"/>
            <w:gridSpan w:val="5"/>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33D1A6BD" w14:textId="77777777" w:rsidR="001A3F73" w:rsidRPr="00B2251D" w:rsidRDefault="001A3F73" w:rsidP="00DA773B">
            <w:pPr>
              <w:keepLines/>
              <w:widowControl w:val="0"/>
              <w:spacing w:after="0" w:line="240" w:lineRule="auto"/>
              <w:jc w:val="both"/>
              <w:rPr>
                <w:b/>
                <w:strike/>
                <w:color w:val="00B050"/>
                <w:sz w:val="18"/>
                <w:szCs w:val="18"/>
                <w:u w:val="single"/>
              </w:rPr>
            </w:pPr>
            <w:r w:rsidRPr="00B2251D">
              <w:rPr>
                <w:b/>
                <w:strike/>
                <w:color w:val="00B050"/>
                <w:sz w:val="18"/>
                <w:szCs w:val="18"/>
                <w:u w:val="single"/>
              </w:rPr>
              <w:t>Cestovné výdavky členov Monitorovacieho výboru  pri výkone monitoringu projektov v rámci stratégie CLLD</w:t>
            </w:r>
          </w:p>
          <w:p w14:paraId="627DB069" w14:textId="4805122B" w:rsidR="001A3F73" w:rsidRPr="00B2251D" w:rsidRDefault="001A3F73" w:rsidP="001D7B57">
            <w:pPr>
              <w:pStyle w:val="Odsekzoznamu"/>
              <w:keepLines/>
              <w:widowControl w:val="0"/>
              <w:numPr>
                <w:ilvl w:val="0"/>
                <w:numId w:val="91"/>
              </w:numPr>
              <w:spacing w:after="0" w:line="240" w:lineRule="auto"/>
              <w:ind w:left="251" w:hanging="142"/>
              <w:jc w:val="both"/>
              <w:rPr>
                <w:strike/>
                <w:color w:val="00B050"/>
                <w:sz w:val="18"/>
                <w:szCs w:val="18"/>
                <w:lang w:eastAsia="sk-SK"/>
              </w:rPr>
            </w:pPr>
            <w:r w:rsidRPr="00B2251D">
              <w:rPr>
                <w:strike/>
                <w:color w:val="00B050"/>
                <w:sz w:val="18"/>
                <w:szCs w:val="18"/>
                <w:lang w:eastAsia="sk-SK"/>
              </w:rPr>
              <w:t xml:space="preserve">oprávnené sú výdavky v zmysle bodu 3 a 4 v </w:t>
            </w:r>
            <w:r w:rsidRPr="00B2251D">
              <w:rPr>
                <w:rFonts w:eastAsia="Times New Roman"/>
                <w:strike/>
                <w:color w:val="00B050"/>
                <w:sz w:val="18"/>
                <w:szCs w:val="18"/>
                <w:lang w:eastAsia="sk-SK"/>
              </w:rPr>
              <w:t xml:space="preserve">časti D - </w:t>
            </w:r>
            <w:r w:rsidRPr="00B2251D">
              <w:rPr>
                <w:strike/>
                <w:color w:val="00B050"/>
                <w:sz w:val="18"/>
                <w:szCs w:val="18"/>
              </w:rPr>
              <w:t>Cestovné, stravné a ubytovanie</w:t>
            </w:r>
          </w:p>
        </w:tc>
      </w:tr>
      <w:tr w:rsidR="006E4973" w:rsidRPr="00B2251D" w14:paraId="6F97E66F" w14:textId="77777777" w:rsidTr="00781643">
        <w:trPr>
          <w:trHeight w:val="567"/>
        </w:trPr>
        <w:tc>
          <w:tcPr>
            <w:tcW w:w="8485" w:type="dxa"/>
            <w:gridSpan w:val="5"/>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1A1BB51A" w14:textId="77777777" w:rsidR="006E4973" w:rsidRPr="00B2251D" w:rsidRDefault="006E4973" w:rsidP="001D7B57">
            <w:pPr>
              <w:pStyle w:val="Odsekzoznamu"/>
              <w:keepLines/>
              <w:widowControl w:val="0"/>
              <w:numPr>
                <w:ilvl w:val="7"/>
                <w:numId w:val="81"/>
              </w:numPr>
              <w:tabs>
                <w:tab w:val="clear" w:pos="5760"/>
                <w:tab w:val="num" w:pos="249"/>
              </w:tabs>
              <w:spacing w:after="0" w:line="240" w:lineRule="auto"/>
              <w:ind w:left="249" w:hanging="249"/>
              <w:jc w:val="both"/>
              <w:rPr>
                <w:rFonts w:eastAsia="Times New Roman"/>
                <w:strike/>
                <w:color w:val="00B050"/>
                <w:sz w:val="18"/>
                <w:szCs w:val="18"/>
                <w:lang w:eastAsia="sk-SK"/>
              </w:rPr>
            </w:pPr>
            <w:r w:rsidRPr="00B2251D">
              <w:rPr>
                <w:rFonts w:eastAsia="Times New Roman"/>
                <w:strike/>
                <w:color w:val="00B050"/>
                <w:sz w:val="18"/>
                <w:szCs w:val="18"/>
                <w:lang w:eastAsia="sk-SK"/>
              </w:rPr>
              <w:t xml:space="preserve">Výdavky na cestovné pre </w:t>
            </w:r>
            <w:r w:rsidRPr="00B2251D">
              <w:rPr>
                <w:rFonts w:cs="Cambria"/>
                <w:strike/>
                <w:color w:val="00B050"/>
                <w:sz w:val="18"/>
                <w:szCs w:val="18"/>
              </w:rPr>
              <w:t xml:space="preserve">členov MAS, potencionálnych žiadateľov, </w:t>
            </w:r>
            <w:r w:rsidRPr="00B2251D">
              <w:rPr>
                <w:rFonts w:eastAsia="Times New Roman"/>
                <w:strike/>
                <w:color w:val="00B050"/>
                <w:sz w:val="18"/>
                <w:szCs w:val="18"/>
                <w:lang w:eastAsia="sk-SK"/>
              </w:rPr>
              <w:t>lektorov, tlmočníkov, predkladateľov je možné uplatniť pri cestách z miesta bydliska, resp. pracoviska na miesto konania a späť. Uvedené sa týka iba ciest v deň konania vzdelávacej aktivity (v prípade odôvodnených prípadov aj deň pred a po konaní aktivity).</w:t>
            </w:r>
          </w:p>
          <w:p w14:paraId="54567517" w14:textId="135FEC01" w:rsidR="001F41BE" w:rsidRPr="00B2251D" w:rsidRDefault="006E4973" w:rsidP="001D7B57">
            <w:pPr>
              <w:pStyle w:val="Odsekzoznamu"/>
              <w:keepLines/>
              <w:widowControl w:val="0"/>
              <w:numPr>
                <w:ilvl w:val="7"/>
                <w:numId w:val="81"/>
              </w:numPr>
              <w:tabs>
                <w:tab w:val="clear" w:pos="5760"/>
                <w:tab w:val="num" w:pos="249"/>
              </w:tabs>
              <w:spacing w:after="0" w:line="240" w:lineRule="auto"/>
              <w:ind w:left="249" w:hanging="249"/>
              <w:jc w:val="both"/>
              <w:rPr>
                <w:rFonts w:eastAsia="Times New Roman"/>
                <w:strike/>
                <w:color w:val="00B050"/>
                <w:sz w:val="18"/>
                <w:szCs w:val="18"/>
                <w:lang w:eastAsia="sk-SK"/>
              </w:rPr>
            </w:pPr>
            <w:r w:rsidRPr="00B2251D">
              <w:rPr>
                <w:rFonts w:eastAsia="Times New Roman"/>
                <w:bCs/>
                <w:strike/>
                <w:color w:val="00B050"/>
                <w:sz w:val="18"/>
                <w:szCs w:val="18"/>
                <w:lang w:eastAsia="sk-SK"/>
              </w:rPr>
              <w:t xml:space="preserve">Cena za stravné (raňajky, obed, večera) je vrátane občerstvenia a nápojov v konkrétnom zariadení a nesmie byť vyššia ako je štandardná sadzba za stravu tohto zariadenia v danom čase a mieste pričom platí maximálny limit </w:t>
            </w:r>
            <w:r w:rsidRPr="00B2251D">
              <w:rPr>
                <w:strike/>
                <w:color w:val="00B050"/>
                <w:sz w:val="18"/>
                <w:szCs w:val="18"/>
                <w:lang w:eastAsia="sk-SK"/>
              </w:rPr>
              <w:t>3</w:t>
            </w:r>
            <w:r w:rsidR="005B3B14" w:rsidRPr="00B2251D">
              <w:rPr>
                <w:strike/>
                <w:color w:val="00B050"/>
                <w:sz w:val="18"/>
                <w:szCs w:val="18"/>
                <w:lang w:eastAsia="sk-SK"/>
              </w:rPr>
              <w:t>5</w:t>
            </w:r>
            <w:r w:rsidRPr="00B2251D">
              <w:rPr>
                <w:strike/>
                <w:color w:val="00B050"/>
                <w:sz w:val="18"/>
                <w:szCs w:val="18"/>
                <w:lang w:eastAsia="sk-SK"/>
              </w:rPr>
              <w:t xml:space="preserve"> € /deň/osobu</w:t>
            </w:r>
            <w:r w:rsidR="001F41BE" w:rsidRPr="00B2251D">
              <w:rPr>
                <w:rFonts w:eastAsia="Times New Roman"/>
                <w:strike/>
                <w:color w:val="00B050"/>
                <w:sz w:val="18"/>
                <w:szCs w:val="18"/>
                <w:lang w:eastAsia="sk-SK"/>
              </w:rPr>
              <w:t xml:space="preserve"> </w:t>
            </w:r>
            <w:r w:rsidR="001F41BE" w:rsidRPr="00B2251D">
              <w:rPr>
                <w:strike/>
                <w:color w:val="00B050"/>
                <w:sz w:val="18"/>
                <w:szCs w:val="18"/>
                <w:lang w:eastAsia="sk-SK"/>
              </w:rPr>
              <w:t>(</w:t>
            </w:r>
            <w:r w:rsidR="001F41BE" w:rsidRPr="00B2251D">
              <w:rPr>
                <w:strike/>
                <w:color w:val="00B050"/>
                <w:sz w:val="18"/>
                <w:szCs w:val="18"/>
              </w:rPr>
              <w:t>u zamestnancov MAS v rámci animácii je tento výdavok akceptovateľný iba v prípade, ak si neuplatňujú cestovné náhrady v súlade so zákonom č. 283/2002 Z. z. o cestovných náhradách v znení neskorších predpisov).</w:t>
            </w:r>
          </w:p>
          <w:p w14:paraId="698ABD7A" w14:textId="77777777" w:rsidR="006E4973" w:rsidRPr="00B2251D" w:rsidRDefault="006E4973" w:rsidP="001D7B57">
            <w:pPr>
              <w:pStyle w:val="Odsekzoznamu"/>
              <w:keepLines/>
              <w:widowControl w:val="0"/>
              <w:numPr>
                <w:ilvl w:val="7"/>
                <w:numId w:val="81"/>
              </w:numPr>
              <w:tabs>
                <w:tab w:val="clear" w:pos="5760"/>
                <w:tab w:val="num" w:pos="249"/>
              </w:tabs>
              <w:spacing w:after="0" w:line="240" w:lineRule="auto"/>
              <w:ind w:left="249" w:hanging="249"/>
              <w:jc w:val="both"/>
              <w:rPr>
                <w:rFonts w:eastAsia="Times New Roman"/>
                <w:strike/>
                <w:color w:val="00B050"/>
                <w:sz w:val="18"/>
                <w:szCs w:val="18"/>
                <w:lang w:eastAsia="sk-SK"/>
              </w:rPr>
            </w:pPr>
            <w:r w:rsidRPr="00B2251D">
              <w:rPr>
                <w:strike/>
                <w:color w:val="00B050"/>
                <w:sz w:val="18"/>
                <w:szCs w:val="18"/>
              </w:rPr>
              <w:t xml:space="preserve">Oprávnenými výdavkami </w:t>
            </w:r>
            <w:r w:rsidRPr="00B2251D">
              <w:rPr>
                <w:rFonts w:eastAsia="Times New Roman"/>
                <w:strike/>
                <w:color w:val="00B050"/>
                <w:sz w:val="18"/>
                <w:szCs w:val="18"/>
                <w:lang w:eastAsia="sk-SK"/>
              </w:rPr>
              <w:t xml:space="preserve">pre </w:t>
            </w:r>
            <w:r w:rsidRPr="00B2251D">
              <w:rPr>
                <w:rFonts w:cs="Cambria"/>
                <w:strike/>
                <w:color w:val="00B050"/>
                <w:sz w:val="18"/>
                <w:szCs w:val="18"/>
              </w:rPr>
              <w:t xml:space="preserve">členov MAS, potencionálnych žiadateľov, </w:t>
            </w:r>
            <w:r w:rsidRPr="00B2251D">
              <w:rPr>
                <w:rFonts w:eastAsia="Times New Roman"/>
                <w:strike/>
                <w:color w:val="00B050"/>
                <w:sz w:val="18"/>
                <w:szCs w:val="18"/>
                <w:lang w:eastAsia="sk-SK"/>
              </w:rPr>
              <w:t>lektorov, tlmočníkov, predkladateľov</w:t>
            </w:r>
            <w:r w:rsidRPr="00B2251D">
              <w:rPr>
                <w:strike/>
                <w:color w:val="00B050"/>
                <w:sz w:val="18"/>
                <w:szCs w:val="18"/>
              </w:rPr>
              <w:t xml:space="preserve"> sú výdavky na dopravu všetkými druhmi verejnej dopravy</w:t>
            </w:r>
            <w:r w:rsidRPr="00B2251D">
              <w:rPr>
                <w:rStyle w:val="Odkaznapoznmkupodiarou"/>
                <w:strike/>
                <w:color w:val="00B050"/>
                <w:sz w:val="18"/>
                <w:szCs w:val="18"/>
              </w:rPr>
              <w:footnoteReference w:id="30"/>
            </w:r>
            <w:r w:rsidRPr="00B2251D">
              <w:rPr>
                <w:strike/>
                <w:color w:val="00B050"/>
                <w:sz w:val="18"/>
                <w:szCs w:val="18"/>
              </w:rPr>
              <w:t xml:space="preserve"> vrátane výdavkov na letenky, mestskú hromadnú dopravu a diaľkovú verejnú hromadnú dopravu v II. triede a v I. triede, ak presahuje 200 km (vrátane miestenky, ležadlá alebo lôžka) a náhrady za použitie vlastného osobného motorového vozidla.</w:t>
            </w:r>
          </w:p>
          <w:p w14:paraId="66A8AA3D" w14:textId="13D874FB" w:rsidR="006E4973" w:rsidRPr="00B2251D" w:rsidRDefault="006E4973" w:rsidP="001D7B57">
            <w:pPr>
              <w:pStyle w:val="Odsekzoznamu"/>
              <w:keepLines/>
              <w:widowControl w:val="0"/>
              <w:numPr>
                <w:ilvl w:val="7"/>
                <w:numId w:val="81"/>
              </w:numPr>
              <w:tabs>
                <w:tab w:val="clear" w:pos="5760"/>
                <w:tab w:val="num" w:pos="249"/>
              </w:tabs>
              <w:spacing w:after="0" w:line="240" w:lineRule="auto"/>
              <w:ind w:left="249" w:hanging="249"/>
              <w:jc w:val="both"/>
              <w:rPr>
                <w:rFonts w:eastAsia="Times New Roman"/>
                <w:color w:val="000000" w:themeColor="text1"/>
                <w:sz w:val="18"/>
                <w:szCs w:val="18"/>
                <w:lang w:eastAsia="sk-SK"/>
              </w:rPr>
            </w:pPr>
            <w:r w:rsidRPr="00B2251D">
              <w:rPr>
                <w:strike/>
                <w:color w:val="00B050"/>
                <w:sz w:val="18"/>
                <w:szCs w:val="18"/>
              </w:rPr>
              <w:t xml:space="preserve">Ak sa použije vlastné cestné motorové vozidlo, oprávnené výdavky sa určia len do výšky výdavkov na cestovné verejnou dopravou. Nárok na úhradu cestovného má iba vodič motorového vozidla, </w:t>
            </w:r>
            <w:proofErr w:type="spellStart"/>
            <w:r w:rsidRPr="00B2251D">
              <w:rPr>
                <w:strike/>
                <w:color w:val="00B050"/>
                <w:sz w:val="18"/>
                <w:szCs w:val="18"/>
              </w:rPr>
              <w:t>t.j</w:t>
            </w:r>
            <w:proofErr w:type="spellEnd"/>
            <w:r w:rsidRPr="00B2251D">
              <w:rPr>
                <w:strike/>
                <w:color w:val="00B050"/>
                <w:sz w:val="18"/>
                <w:szCs w:val="18"/>
              </w:rPr>
              <w:t>. ak sú v motorovom vozidle viaceré osoby, nárok na úhradu má iba jedna osoba – vodič motorového vozidla.</w:t>
            </w:r>
          </w:p>
        </w:tc>
      </w:tr>
      <w:tr w:rsidR="006E4973" w:rsidRPr="00B2251D" w14:paraId="37D47EDC" w14:textId="77777777" w:rsidTr="00781643">
        <w:trPr>
          <w:trHeight w:val="397"/>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center"/>
          </w:tcPr>
          <w:p w14:paraId="31702F54" w14:textId="77777777" w:rsidR="006E4973" w:rsidRPr="00B2251D" w:rsidRDefault="006E4973" w:rsidP="00781643">
            <w:pPr>
              <w:spacing w:after="0" w:line="240" w:lineRule="auto"/>
              <w:rPr>
                <w:b/>
                <w:bCs/>
                <w:sz w:val="20"/>
                <w:szCs w:val="20"/>
                <w:lang w:eastAsia="sk-SK"/>
              </w:rPr>
            </w:pPr>
            <w:r w:rsidRPr="00B2251D">
              <w:rPr>
                <w:rFonts w:eastAsia="Times New Roman"/>
                <w:b/>
                <w:sz w:val="20"/>
                <w:szCs w:val="20"/>
                <w:lang w:eastAsia="sk-SK"/>
              </w:rPr>
              <w:t xml:space="preserve">Časť E - </w:t>
            </w:r>
            <w:r w:rsidRPr="00B2251D">
              <w:rPr>
                <w:b/>
                <w:bCs/>
                <w:sz w:val="20"/>
                <w:szCs w:val="20"/>
                <w:lang w:eastAsia="sk-SK"/>
              </w:rPr>
              <w:t>Tlač študijných a propagačných materiálov</w:t>
            </w:r>
          </w:p>
        </w:tc>
      </w:tr>
      <w:tr w:rsidR="001A3F73" w:rsidRPr="00B2251D" w14:paraId="5DB766FE" w14:textId="77777777" w:rsidTr="001A3F73">
        <w:trPr>
          <w:trHeight w:val="397"/>
        </w:trPr>
        <w:tc>
          <w:tcPr>
            <w:tcW w:w="8485"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78FCC41" w14:textId="77777777" w:rsidR="001A3F73" w:rsidRPr="00B2251D" w:rsidRDefault="001A3F73" w:rsidP="001A3F73">
            <w:pPr>
              <w:spacing w:after="0" w:line="240" w:lineRule="auto"/>
              <w:jc w:val="both"/>
              <w:rPr>
                <w:b/>
                <w:bCs/>
                <w:sz w:val="18"/>
                <w:szCs w:val="18"/>
                <w:u w:val="single"/>
                <w:lang w:eastAsia="sk-SK"/>
              </w:rPr>
            </w:pPr>
            <w:r w:rsidRPr="00B2251D">
              <w:rPr>
                <w:b/>
                <w:bCs/>
                <w:sz w:val="18"/>
                <w:szCs w:val="18"/>
                <w:u w:val="single"/>
                <w:lang w:eastAsia="sk-SK"/>
              </w:rPr>
              <w:t>Maximálna výška výdavkov podľa počtu strán v prípade počtu vytlačených kusov najmenej 101 ks</w:t>
            </w:r>
          </w:p>
          <w:p w14:paraId="7A1AE78F" w14:textId="77777777" w:rsidR="005B3B14" w:rsidRPr="00B2251D" w:rsidRDefault="005B3B14" w:rsidP="001D7B57">
            <w:pPr>
              <w:pStyle w:val="Odsekzoznamu"/>
              <w:numPr>
                <w:ilvl w:val="0"/>
                <w:numId w:val="85"/>
              </w:numPr>
              <w:spacing w:after="0" w:line="240" w:lineRule="auto"/>
              <w:ind w:left="251" w:hanging="251"/>
              <w:rPr>
                <w:bCs/>
                <w:sz w:val="18"/>
                <w:szCs w:val="18"/>
                <w:lang w:eastAsia="sk-SK"/>
              </w:rPr>
            </w:pPr>
            <w:r w:rsidRPr="00B2251D">
              <w:rPr>
                <w:bCs/>
                <w:sz w:val="18"/>
                <w:szCs w:val="18"/>
                <w:lang w:eastAsia="sk-SK"/>
              </w:rPr>
              <w:t>do 10 strán max. 6,80 € / 1 ks</w:t>
            </w:r>
          </w:p>
          <w:p w14:paraId="75324165" w14:textId="77777777" w:rsidR="005B3B14" w:rsidRPr="00B2251D" w:rsidRDefault="005B3B14" w:rsidP="001D7B57">
            <w:pPr>
              <w:pStyle w:val="Odsekzoznamu"/>
              <w:numPr>
                <w:ilvl w:val="0"/>
                <w:numId w:val="85"/>
              </w:numPr>
              <w:spacing w:after="0" w:line="240" w:lineRule="auto"/>
              <w:ind w:left="251" w:hanging="251"/>
              <w:rPr>
                <w:bCs/>
                <w:sz w:val="18"/>
                <w:szCs w:val="18"/>
                <w:lang w:eastAsia="sk-SK"/>
              </w:rPr>
            </w:pPr>
            <w:r w:rsidRPr="00B2251D">
              <w:rPr>
                <w:bCs/>
                <w:sz w:val="18"/>
                <w:szCs w:val="18"/>
                <w:lang w:eastAsia="sk-SK"/>
              </w:rPr>
              <w:t>11 až 40 strán max. 9,10 € / 1 ks</w:t>
            </w:r>
          </w:p>
          <w:p w14:paraId="2403C7FD" w14:textId="77777777" w:rsidR="005B3B14" w:rsidRPr="00B2251D" w:rsidRDefault="005B3B14" w:rsidP="001D7B57">
            <w:pPr>
              <w:pStyle w:val="Odsekzoznamu"/>
              <w:numPr>
                <w:ilvl w:val="0"/>
                <w:numId w:val="85"/>
              </w:numPr>
              <w:spacing w:after="0" w:line="240" w:lineRule="auto"/>
              <w:ind w:left="251" w:hanging="251"/>
              <w:rPr>
                <w:bCs/>
                <w:sz w:val="18"/>
                <w:szCs w:val="18"/>
                <w:lang w:eastAsia="sk-SK"/>
              </w:rPr>
            </w:pPr>
            <w:r w:rsidRPr="00B2251D">
              <w:rPr>
                <w:bCs/>
                <w:sz w:val="18"/>
                <w:szCs w:val="18"/>
                <w:lang w:eastAsia="sk-SK"/>
              </w:rPr>
              <w:t>41 až 70 strán max. 11,40 € / 1 ks</w:t>
            </w:r>
          </w:p>
          <w:p w14:paraId="401BF7F9" w14:textId="77777777" w:rsidR="005B3B14" w:rsidRPr="00B2251D" w:rsidRDefault="005B3B14" w:rsidP="001D7B57">
            <w:pPr>
              <w:pStyle w:val="Odsekzoznamu"/>
              <w:numPr>
                <w:ilvl w:val="0"/>
                <w:numId w:val="85"/>
              </w:numPr>
              <w:spacing w:after="0" w:line="240" w:lineRule="auto"/>
              <w:ind w:left="251" w:hanging="251"/>
              <w:rPr>
                <w:bCs/>
                <w:sz w:val="18"/>
                <w:szCs w:val="18"/>
                <w:lang w:eastAsia="sk-SK"/>
              </w:rPr>
            </w:pPr>
            <w:r w:rsidRPr="00B2251D">
              <w:rPr>
                <w:bCs/>
                <w:sz w:val="18"/>
                <w:szCs w:val="18"/>
                <w:lang w:eastAsia="sk-SK"/>
              </w:rPr>
              <w:t>71 až 110 strán max. 16,00 €/ 1 ks</w:t>
            </w:r>
          </w:p>
          <w:p w14:paraId="0C04D4BE" w14:textId="77777777" w:rsidR="005B3B14" w:rsidRPr="00B2251D" w:rsidRDefault="005B3B14" w:rsidP="001D7B57">
            <w:pPr>
              <w:pStyle w:val="Odsekzoznamu"/>
              <w:numPr>
                <w:ilvl w:val="0"/>
                <w:numId w:val="85"/>
              </w:numPr>
              <w:spacing w:after="0" w:line="240" w:lineRule="auto"/>
              <w:ind w:left="251" w:hanging="251"/>
              <w:rPr>
                <w:bCs/>
                <w:sz w:val="18"/>
                <w:szCs w:val="18"/>
                <w:lang w:eastAsia="sk-SK"/>
              </w:rPr>
            </w:pPr>
            <w:r w:rsidRPr="00B2251D">
              <w:rPr>
                <w:bCs/>
                <w:sz w:val="18"/>
                <w:szCs w:val="18"/>
                <w:lang w:eastAsia="sk-SK"/>
              </w:rPr>
              <w:t>viac ako 110 strán max. 21,60 €/ 1 ks</w:t>
            </w:r>
          </w:p>
          <w:p w14:paraId="7F869167" w14:textId="435AC872" w:rsidR="001A3F73" w:rsidRPr="00B2251D" w:rsidRDefault="001A3F73" w:rsidP="001D7B57">
            <w:pPr>
              <w:pStyle w:val="Odsekzoznamu"/>
              <w:numPr>
                <w:ilvl w:val="0"/>
                <w:numId w:val="85"/>
              </w:numPr>
              <w:spacing w:after="0" w:line="240" w:lineRule="auto"/>
              <w:ind w:left="251" w:hanging="251"/>
              <w:jc w:val="both"/>
              <w:rPr>
                <w:bCs/>
                <w:sz w:val="18"/>
                <w:szCs w:val="18"/>
                <w:lang w:eastAsia="sk-SK"/>
              </w:rPr>
            </w:pPr>
            <w:r w:rsidRPr="00B2251D">
              <w:rPr>
                <w:bCs/>
                <w:sz w:val="18"/>
                <w:szCs w:val="18"/>
                <w:lang w:eastAsia="sk-SK"/>
              </w:rPr>
              <w:t>v prípade počtu vytlačených kusov v rozmedzí 51 – 100 ks sa limit môže zvýšiť o 10%</w:t>
            </w:r>
          </w:p>
          <w:p w14:paraId="5BEE2E3A" w14:textId="05DA2A0F" w:rsidR="001A3F73" w:rsidRPr="00B2251D" w:rsidRDefault="001A3F73" w:rsidP="001D7B57">
            <w:pPr>
              <w:pStyle w:val="Odsekzoznamu"/>
              <w:numPr>
                <w:ilvl w:val="0"/>
                <w:numId w:val="85"/>
              </w:numPr>
              <w:spacing w:after="0" w:line="240" w:lineRule="auto"/>
              <w:jc w:val="both"/>
              <w:rPr>
                <w:bCs/>
                <w:sz w:val="18"/>
                <w:szCs w:val="18"/>
                <w:lang w:eastAsia="sk-SK"/>
              </w:rPr>
            </w:pPr>
            <w:r w:rsidRPr="00B2251D">
              <w:rPr>
                <w:bCs/>
                <w:sz w:val="18"/>
                <w:szCs w:val="18"/>
                <w:lang w:eastAsia="sk-SK"/>
              </w:rPr>
              <w:t xml:space="preserve">v prípade počtu vytlačených kusov v rozmedzí 21 – 50 ks sa limit môže zvýšiť o 20% </w:t>
            </w:r>
          </w:p>
          <w:p w14:paraId="0586F67A" w14:textId="7BE0BE3E" w:rsidR="001A3F73" w:rsidRPr="00B2251D" w:rsidRDefault="001A3F73" w:rsidP="001D7B57">
            <w:pPr>
              <w:pStyle w:val="Odsekzoznamu"/>
              <w:numPr>
                <w:ilvl w:val="0"/>
                <w:numId w:val="85"/>
              </w:numPr>
              <w:spacing w:after="0" w:line="240" w:lineRule="auto"/>
              <w:jc w:val="both"/>
              <w:rPr>
                <w:bCs/>
                <w:sz w:val="18"/>
                <w:szCs w:val="18"/>
                <w:lang w:eastAsia="sk-SK"/>
              </w:rPr>
            </w:pPr>
            <w:r w:rsidRPr="00B2251D">
              <w:rPr>
                <w:bCs/>
                <w:sz w:val="18"/>
                <w:szCs w:val="18"/>
                <w:lang w:eastAsia="sk-SK"/>
              </w:rPr>
              <w:t>v prípade počtu vytlačených kusov v rozmedzí 1 – 20 ks sa limit môže zvýšiť o 30%</w:t>
            </w:r>
          </w:p>
          <w:p w14:paraId="2D70DC12" w14:textId="6DF4CEF8" w:rsidR="001A3F73" w:rsidRPr="00B2251D" w:rsidRDefault="001A3F73" w:rsidP="001A3F73">
            <w:pPr>
              <w:spacing w:after="0" w:line="240" w:lineRule="auto"/>
              <w:ind w:left="109"/>
              <w:jc w:val="both"/>
              <w:rPr>
                <w:bCs/>
                <w:sz w:val="18"/>
                <w:szCs w:val="18"/>
                <w:lang w:eastAsia="sk-SK"/>
              </w:rPr>
            </w:pPr>
            <w:r w:rsidRPr="00B2251D">
              <w:rPr>
                <w:rFonts w:eastAsia="Times New Roman"/>
                <w:sz w:val="18"/>
                <w:szCs w:val="18"/>
                <w:lang w:eastAsia="sk-SK"/>
              </w:rPr>
              <w:t xml:space="preserve">Výdavky sú oprávnené len podľa počtu reálnych účastníkov vzdelávacej aktivity po prepočte na 1 účastníka do výšky 40 € (príklad: 100 účastníkov vzdelávacej aktivity; 40 € x 100 účastníkov = max 4 000 € za položky uvedené vyššie spolu, </w:t>
            </w:r>
            <w:proofErr w:type="spellStart"/>
            <w:r w:rsidRPr="00B2251D">
              <w:rPr>
                <w:rFonts w:eastAsia="Times New Roman"/>
                <w:sz w:val="18"/>
                <w:szCs w:val="18"/>
                <w:lang w:eastAsia="sk-SK"/>
              </w:rPr>
              <w:t>t.j</w:t>
            </w:r>
            <w:proofErr w:type="spellEnd"/>
            <w:r w:rsidRPr="00B2251D">
              <w:rPr>
                <w:rFonts w:eastAsia="Times New Roman"/>
                <w:sz w:val="18"/>
                <w:szCs w:val="18"/>
                <w:lang w:eastAsia="sk-SK"/>
              </w:rPr>
              <w:t>. výdavky sa sčítajú a budú akceptované iba do uvedenej výšky).</w:t>
            </w:r>
          </w:p>
        </w:tc>
      </w:tr>
      <w:tr w:rsidR="006E4973" w:rsidRPr="00B2251D" w14:paraId="7B014FC2" w14:textId="77777777" w:rsidTr="00781643">
        <w:trPr>
          <w:trHeight w:val="454"/>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center"/>
          </w:tcPr>
          <w:p w14:paraId="0B55F0BE" w14:textId="77777777" w:rsidR="006E4973" w:rsidRPr="00B2251D" w:rsidRDefault="006E4973" w:rsidP="00781643">
            <w:pPr>
              <w:spacing w:after="0" w:line="240" w:lineRule="auto"/>
              <w:rPr>
                <w:b/>
                <w:sz w:val="20"/>
                <w:szCs w:val="20"/>
                <w:lang w:eastAsia="sk-SK"/>
              </w:rPr>
            </w:pPr>
            <w:r w:rsidRPr="00B2251D">
              <w:rPr>
                <w:rFonts w:eastAsia="Times New Roman"/>
                <w:b/>
                <w:sz w:val="20"/>
                <w:szCs w:val="20"/>
                <w:lang w:eastAsia="sk-SK"/>
              </w:rPr>
              <w:t xml:space="preserve">Časť F – </w:t>
            </w:r>
            <w:r w:rsidRPr="00B2251D">
              <w:rPr>
                <w:b/>
                <w:sz w:val="20"/>
                <w:szCs w:val="20"/>
                <w:lang w:eastAsia="sk-SK"/>
              </w:rPr>
              <w:t>Vzdelávacie aktivity</w:t>
            </w:r>
          </w:p>
        </w:tc>
      </w:tr>
      <w:tr w:rsidR="001A3F73" w:rsidRPr="00B2251D" w14:paraId="5A4AC7B4" w14:textId="77777777" w:rsidTr="00351157">
        <w:trPr>
          <w:trHeight w:val="340"/>
        </w:trPr>
        <w:tc>
          <w:tcPr>
            <w:tcW w:w="8485"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C3FE7DE" w14:textId="77777777" w:rsidR="00D41D3D" w:rsidRPr="00B2251D" w:rsidRDefault="001A3F73" w:rsidP="00351157">
            <w:pPr>
              <w:spacing w:after="0" w:line="240" w:lineRule="auto"/>
              <w:jc w:val="both"/>
              <w:rPr>
                <w:rFonts w:eastAsia="Times New Roman"/>
                <w:b/>
                <w:sz w:val="18"/>
                <w:szCs w:val="18"/>
                <w:u w:val="single"/>
                <w:lang w:eastAsia="sk-SK"/>
              </w:rPr>
            </w:pPr>
            <w:r w:rsidRPr="00B2251D">
              <w:rPr>
                <w:rFonts w:eastAsia="Times New Roman"/>
                <w:b/>
                <w:sz w:val="18"/>
                <w:szCs w:val="18"/>
                <w:u w:val="single"/>
                <w:lang w:eastAsia="sk-SK"/>
              </w:rPr>
              <w:t xml:space="preserve">Prenájom učebného priestoru </w:t>
            </w:r>
            <w:proofErr w:type="spellStart"/>
            <w:r w:rsidRPr="00B2251D">
              <w:rPr>
                <w:rFonts w:eastAsia="Times New Roman"/>
                <w:b/>
                <w:sz w:val="18"/>
                <w:szCs w:val="18"/>
                <w:u w:val="single"/>
                <w:lang w:eastAsia="sk-SK"/>
              </w:rPr>
              <w:t>t.j</w:t>
            </w:r>
            <w:proofErr w:type="spellEnd"/>
            <w:r w:rsidRPr="00B2251D">
              <w:rPr>
                <w:rFonts w:eastAsia="Times New Roman"/>
                <w:b/>
                <w:sz w:val="18"/>
                <w:szCs w:val="18"/>
                <w:u w:val="single"/>
                <w:lang w:eastAsia="sk-SK"/>
              </w:rPr>
              <w:t>. miestnosť (učebňa) vybavená výpočtovou technikou (do 8 PC, premietacie pl</w:t>
            </w:r>
            <w:r w:rsidR="00D41D3D" w:rsidRPr="00B2251D">
              <w:rPr>
                <w:rFonts w:eastAsia="Times New Roman"/>
                <w:b/>
                <w:sz w:val="18"/>
                <w:szCs w:val="18"/>
                <w:u w:val="single"/>
                <w:lang w:eastAsia="sk-SK"/>
              </w:rPr>
              <w:t>átno, dataprojektor + notebook)</w:t>
            </w:r>
          </w:p>
          <w:p w14:paraId="33EE5BF6" w14:textId="5FC5E854" w:rsidR="001A3F73" w:rsidRPr="00B2251D" w:rsidRDefault="00D41D3D" w:rsidP="001D7B57">
            <w:pPr>
              <w:pStyle w:val="Odsekzoznamu"/>
              <w:numPr>
                <w:ilvl w:val="0"/>
                <w:numId w:val="92"/>
              </w:numPr>
              <w:spacing w:after="0" w:line="240" w:lineRule="auto"/>
              <w:ind w:left="393" w:hanging="284"/>
              <w:rPr>
                <w:sz w:val="18"/>
                <w:szCs w:val="18"/>
                <w:lang w:eastAsia="sk-SK"/>
              </w:rPr>
            </w:pPr>
            <w:r w:rsidRPr="00B2251D">
              <w:rPr>
                <w:sz w:val="18"/>
                <w:szCs w:val="18"/>
                <w:lang w:eastAsia="sk-SK"/>
              </w:rPr>
              <w:t xml:space="preserve">max. </w:t>
            </w:r>
            <w:r w:rsidR="001A3F73" w:rsidRPr="00B2251D">
              <w:rPr>
                <w:sz w:val="18"/>
                <w:szCs w:val="18"/>
                <w:lang w:eastAsia="sk-SK"/>
              </w:rPr>
              <w:t>1</w:t>
            </w:r>
            <w:r w:rsidR="005B3B14" w:rsidRPr="00B2251D">
              <w:rPr>
                <w:sz w:val="18"/>
                <w:szCs w:val="18"/>
                <w:lang w:eastAsia="sk-SK"/>
              </w:rPr>
              <w:t>93</w:t>
            </w:r>
            <w:r w:rsidR="001A3F73" w:rsidRPr="00B2251D">
              <w:rPr>
                <w:sz w:val="18"/>
                <w:szCs w:val="18"/>
                <w:lang w:eastAsia="sk-SK"/>
              </w:rPr>
              <w:t>,</w:t>
            </w:r>
            <w:r w:rsidR="005B3B14" w:rsidRPr="00B2251D">
              <w:rPr>
                <w:sz w:val="18"/>
                <w:szCs w:val="18"/>
                <w:lang w:eastAsia="sk-SK"/>
              </w:rPr>
              <w:t>7</w:t>
            </w:r>
            <w:r w:rsidR="001A3F73" w:rsidRPr="00B2251D">
              <w:rPr>
                <w:sz w:val="18"/>
                <w:szCs w:val="18"/>
                <w:lang w:eastAsia="sk-SK"/>
              </w:rPr>
              <w:t>0 € / deň</w:t>
            </w:r>
          </w:p>
        </w:tc>
      </w:tr>
      <w:tr w:rsidR="001A3F73" w:rsidRPr="00B2251D" w14:paraId="2021C6B2" w14:textId="77777777" w:rsidTr="00351157">
        <w:trPr>
          <w:trHeight w:val="340"/>
        </w:trPr>
        <w:tc>
          <w:tcPr>
            <w:tcW w:w="8485" w:type="dxa"/>
            <w:gridSpan w:val="5"/>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B08413B" w14:textId="79876AAD" w:rsidR="00D41D3D" w:rsidRPr="00B2251D" w:rsidRDefault="001A3F73" w:rsidP="00351157">
            <w:pPr>
              <w:spacing w:after="0" w:line="240" w:lineRule="auto"/>
              <w:rPr>
                <w:b/>
                <w:sz w:val="18"/>
                <w:szCs w:val="18"/>
                <w:u w:val="single"/>
                <w:lang w:eastAsia="sk-SK"/>
              </w:rPr>
            </w:pPr>
            <w:r w:rsidRPr="00B2251D">
              <w:rPr>
                <w:b/>
                <w:sz w:val="18"/>
                <w:szCs w:val="18"/>
                <w:u w:val="single"/>
                <w:lang w:eastAsia="sk-SK"/>
              </w:rPr>
              <w:t>Prenájom miestnosti (učebňa) bez didaktickej (PC) techniky</w:t>
            </w:r>
          </w:p>
          <w:p w14:paraId="76EA934C" w14:textId="1DFDE2E0" w:rsidR="001A3F73" w:rsidRPr="00B2251D" w:rsidRDefault="00D41D3D" w:rsidP="001D7B57">
            <w:pPr>
              <w:pStyle w:val="Odsekzoznamu"/>
              <w:numPr>
                <w:ilvl w:val="0"/>
                <w:numId w:val="92"/>
              </w:numPr>
              <w:spacing w:after="0" w:line="240" w:lineRule="auto"/>
              <w:ind w:left="393" w:hanging="284"/>
              <w:rPr>
                <w:sz w:val="18"/>
                <w:szCs w:val="18"/>
                <w:lang w:eastAsia="sk-SK"/>
              </w:rPr>
            </w:pPr>
            <w:r w:rsidRPr="00B2251D">
              <w:rPr>
                <w:sz w:val="18"/>
                <w:szCs w:val="18"/>
                <w:lang w:eastAsia="sk-SK"/>
              </w:rPr>
              <w:t xml:space="preserve">max: </w:t>
            </w:r>
            <w:r w:rsidR="001A3F73" w:rsidRPr="00B2251D">
              <w:rPr>
                <w:sz w:val="18"/>
                <w:szCs w:val="18"/>
                <w:lang w:eastAsia="sk-SK"/>
              </w:rPr>
              <w:t>7</w:t>
            </w:r>
            <w:r w:rsidR="005B3B14" w:rsidRPr="00B2251D">
              <w:rPr>
                <w:sz w:val="18"/>
                <w:szCs w:val="18"/>
                <w:lang w:eastAsia="sk-SK"/>
              </w:rPr>
              <w:t>9</w:t>
            </w:r>
            <w:r w:rsidR="001A3F73" w:rsidRPr="00B2251D">
              <w:rPr>
                <w:sz w:val="18"/>
                <w:szCs w:val="18"/>
                <w:lang w:eastAsia="sk-SK"/>
              </w:rPr>
              <w:t>,</w:t>
            </w:r>
            <w:r w:rsidR="005B3B14" w:rsidRPr="00B2251D">
              <w:rPr>
                <w:sz w:val="18"/>
                <w:szCs w:val="18"/>
                <w:lang w:eastAsia="sk-SK"/>
              </w:rPr>
              <w:t>80</w:t>
            </w:r>
            <w:r w:rsidR="001A3F73" w:rsidRPr="00B2251D">
              <w:rPr>
                <w:sz w:val="18"/>
                <w:szCs w:val="18"/>
                <w:lang w:eastAsia="sk-SK"/>
              </w:rPr>
              <w:t xml:space="preserve"> € / deň</w:t>
            </w:r>
          </w:p>
        </w:tc>
      </w:tr>
      <w:tr w:rsidR="001A3F73" w:rsidRPr="00B2251D" w14:paraId="3E0ADCD6" w14:textId="77777777" w:rsidTr="00351157">
        <w:trPr>
          <w:trHeight w:val="340"/>
        </w:trPr>
        <w:tc>
          <w:tcPr>
            <w:tcW w:w="8485" w:type="dxa"/>
            <w:gridSpan w:val="5"/>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EDBD442" w14:textId="1687BE06" w:rsidR="00D41D3D" w:rsidRPr="00B2251D" w:rsidRDefault="001A3F73" w:rsidP="00351157">
            <w:pPr>
              <w:spacing w:after="0" w:line="240" w:lineRule="auto"/>
              <w:jc w:val="both"/>
              <w:rPr>
                <w:b/>
                <w:sz w:val="18"/>
                <w:szCs w:val="18"/>
                <w:u w:val="single"/>
                <w:lang w:eastAsia="sk-SK"/>
              </w:rPr>
            </w:pPr>
            <w:r w:rsidRPr="00B2251D">
              <w:rPr>
                <w:b/>
                <w:sz w:val="18"/>
                <w:szCs w:val="18"/>
                <w:u w:val="single"/>
                <w:lang w:eastAsia="sk-SK"/>
              </w:rPr>
              <w:t xml:space="preserve">Prenájom didaktickej techniky (prístroje na záznam obrazu, zobrazovacie plochy, dataprojektory, zvuková technika, výpočtová technika, </w:t>
            </w:r>
            <w:proofErr w:type="spellStart"/>
            <w:r w:rsidRPr="00B2251D">
              <w:rPr>
                <w:b/>
                <w:sz w:val="18"/>
                <w:szCs w:val="18"/>
                <w:u w:val="single"/>
                <w:lang w:eastAsia="sk-SK"/>
              </w:rPr>
              <w:t>flipchart</w:t>
            </w:r>
            <w:proofErr w:type="spellEnd"/>
            <w:r w:rsidRPr="00B2251D">
              <w:rPr>
                <w:b/>
                <w:sz w:val="18"/>
                <w:szCs w:val="18"/>
                <w:u w:val="single"/>
                <w:lang w:eastAsia="sk-SK"/>
              </w:rPr>
              <w:t xml:space="preserve"> a pod)</w:t>
            </w:r>
          </w:p>
          <w:p w14:paraId="369CF25E" w14:textId="2FF56958" w:rsidR="001A3F73" w:rsidRPr="00B2251D" w:rsidRDefault="00D41D3D" w:rsidP="001D7B57">
            <w:pPr>
              <w:pStyle w:val="Odsekzoznamu"/>
              <w:numPr>
                <w:ilvl w:val="0"/>
                <w:numId w:val="92"/>
              </w:numPr>
              <w:spacing w:after="0" w:line="240" w:lineRule="auto"/>
              <w:ind w:left="393" w:hanging="284"/>
              <w:rPr>
                <w:sz w:val="18"/>
                <w:szCs w:val="18"/>
                <w:lang w:eastAsia="sk-SK"/>
              </w:rPr>
            </w:pPr>
            <w:r w:rsidRPr="00B2251D">
              <w:rPr>
                <w:sz w:val="18"/>
                <w:szCs w:val="18"/>
                <w:lang w:eastAsia="sk-SK"/>
              </w:rPr>
              <w:t xml:space="preserve">max. </w:t>
            </w:r>
            <w:r w:rsidR="001A3F73" w:rsidRPr="00B2251D">
              <w:rPr>
                <w:sz w:val="18"/>
                <w:szCs w:val="18"/>
                <w:lang w:eastAsia="sk-SK"/>
              </w:rPr>
              <w:t>3</w:t>
            </w:r>
            <w:r w:rsidR="005B3B14" w:rsidRPr="00B2251D">
              <w:rPr>
                <w:sz w:val="18"/>
                <w:szCs w:val="18"/>
                <w:lang w:eastAsia="sk-SK"/>
              </w:rPr>
              <w:t>5</w:t>
            </w:r>
            <w:r w:rsidR="001A3F73" w:rsidRPr="00B2251D">
              <w:rPr>
                <w:sz w:val="18"/>
                <w:szCs w:val="18"/>
                <w:lang w:eastAsia="sk-SK"/>
              </w:rPr>
              <w:t>,00 € / deň</w:t>
            </w:r>
          </w:p>
        </w:tc>
      </w:tr>
      <w:tr w:rsidR="001A3F73" w:rsidRPr="00B2251D" w14:paraId="399F1934" w14:textId="77777777" w:rsidTr="00351157">
        <w:trPr>
          <w:trHeight w:val="340"/>
        </w:trPr>
        <w:tc>
          <w:tcPr>
            <w:tcW w:w="8485" w:type="dxa"/>
            <w:gridSpan w:val="5"/>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67019F60" w14:textId="3B7A9532" w:rsidR="001A3F73" w:rsidRPr="00B2251D" w:rsidRDefault="00D41D3D" w:rsidP="00351157">
            <w:pPr>
              <w:spacing w:after="0" w:line="240" w:lineRule="auto"/>
              <w:rPr>
                <w:b/>
                <w:sz w:val="18"/>
                <w:szCs w:val="18"/>
                <w:u w:val="single"/>
                <w:lang w:eastAsia="sk-SK"/>
              </w:rPr>
            </w:pPr>
            <w:r w:rsidRPr="00B2251D">
              <w:rPr>
                <w:b/>
                <w:sz w:val="18"/>
                <w:szCs w:val="18"/>
                <w:u w:val="single"/>
                <w:lang w:eastAsia="sk-SK"/>
              </w:rPr>
              <w:lastRenderedPageBreak/>
              <w:t>T</w:t>
            </w:r>
            <w:r w:rsidR="001A3F73" w:rsidRPr="00B2251D">
              <w:rPr>
                <w:b/>
                <w:sz w:val="18"/>
                <w:szCs w:val="18"/>
                <w:u w:val="single"/>
                <w:lang w:eastAsia="sk-SK"/>
              </w:rPr>
              <w:t>vorba webovej stránky</w:t>
            </w:r>
            <w:r w:rsidR="00780778" w:rsidRPr="00B2251D">
              <w:rPr>
                <w:b/>
                <w:sz w:val="18"/>
                <w:szCs w:val="18"/>
                <w:u w:val="single"/>
                <w:lang w:eastAsia="sk-SK"/>
              </w:rPr>
              <w:t xml:space="preserve">, </w:t>
            </w:r>
            <w:r w:rsidR="001A3F73" w:rsidRPr="00B2251D">
              <w:rPr>
                <w:b/>
                <w:sz w:val="18"/>
                <w:szCs w:val="18"/>
                <w:u w:val="single"/>
                <w:lang w:eastAsia="sk-SK"/>
              </w:rPr>
              <w:t>portálov</w:t>
            </w:r>
            <w:r w:rsidR="00780778" w:rsidRPr="00B2251D">
              <w:rPr>
                <w:b/>
                <w:sz w:val="18"/>
                <w:szCs w:val="18"/>
                <w:u w:val="single"/>
                <w:lang w:eastAsia="sk-SK"/>
              </w:rPr>
              <w:t xml:space="preserve"> a informačných systémov</w:t>
            </w:r>
            <w:r w:rsidR="001A3F73" w:rsidRPr="00B2251D">
              <w:rPr>
                <w:b/>
                <w:sz w:val="18"/>
                <w:szCs w:val="18"/>
                <w:u w:val="single"/>
                <w:lang w:eastAsia="sk-SK"/>
              </w:rPr>
              <w:t xml:space="preserve"> </w:t>
            </w:r>
          </w:p>
          <w:p w14:paraId="29140435" w14:textId="77777777" w:rsidR="00D41D3D" w:rsidRPr="00B2251D" w:rsidRDefault="001A3F73" w:rsidP="00351157">
            <w:pPr>
              <w:spacing w:after="0" w:line="240" w:lineRule="auto"/>
              <w:jc w:val="both"/>
              <w:rPr>
                <w:sz w:val="18"/>
                <w:szCs w:val="18"/>
                <w:lang w:eastAsia="sk-SK"/>
              </w:rPr>
            </w:pPr>
            <w:r w:rsidRPr="00B2251D">
              <w:rPr>
                <w:sz w:val="18"/>
                <w:szCs w:val="18"/>
                <w:lang w:eastAsia="sk-SK"/>
              </w:rPr>
              <w:t>Ak je služba realizovaná vlastnými zamestnancami,  tak  podľa skutočne odpracovaných hodín dokladovaných pracovným výkazom</w:t>
            </w:r>
            <w:r w:rsidR="00D41D3D" w:rsidRPr="00B2251D">
              <w:rPr>
                <w:sz w:val="18"/>
                <w:szCs w:val="18"/>
                <w:lang w:eastAsia="sk-SK"/>
              </w:rPr>
              <w:t xml:space="preserve"> </w:t>
            </w:r>
          </w:p>
          <w:p w14:paraId="276329C8" w14:textId="2B7C4252" w:rsidR="00D41D3D" w:rsidRPr="00B2251D" w:rsidRDefault="00D41D3D" w:rsidP="001D7B57">
            <w:pPr>
              <w:pStyle w:val="Odsekzoznamu"/>
              <w:numPr>
                <w:ilvl w:val="0"/>
                <w:numId w:val="92"/>
              </w:numPr>
              <w:spacing w:after="0" w:line="240" w:lineRule="auto"/>
              <w:ind w:left="393" w:hanging="284"/>
              <w:rPr>
                <w:sz w:val="18"/>
                <w:szCs w:val="18"/>
                <w:lang w:eastAsia="sk-SK"/>
              </w:rPr>
            </w:pPr>
            <w:r w:rsidRPr="00B2251D">
              <w:rPr>
                <w:sz w:val="18"/>
                <w:szCs w:val="18"/>
                <w:lang w:eastAsia="sk-SK"/>
              </w:rPr>
              <w:t xml:space="preserve">max. 1 </w:t>
            </w:r>
            <w:r w:rsidR="005B3B14" w:rsidRPr="00B2251D">
              <w:rPr>
                <w:sz w:val="18"/>
                <w:szCs w:val="18"/>
                <w:lang w:eastAsia="sk-SK"/>
              </w:rPr>
              <w:t>367</w:t>
            </w:r>
            <w:r w:rsidRPr="00B2251D">
              <w:rPr>
                <w:sz w:val="18"/>
                <w:szCs w:val="18"/>
                <w:lang w:eastAsia="sk-SK"/>
              </w:rPr>
              <w:t xml:space="preserve"> €,  </w:t>
            </w:r>
          </w:p>
          <w:p w14:paraId="112E55D2" w14:textId="59091C47" w:rsidR="001A3F73" w:rsidRPr="00B2251D" w:rsidRDefault="00D41D3D" w:rsidP="001D7B57">
            <w:pPr>
              <w:pStyle w:val="Odsekzoznamu"/>
              <w:numPr>
                <w:ilvl w:val="0"/>
                <w:numId w:val="92"/>
              </w:numPr>
              <w:spacing w:after="0" w:line="240" w:lineRule="auto"/>
              <w:ind w:left="393" w:hanging="284"/>
              <w:rPr>
                <w:sz w:val="18"/>
                <w:szCs w:val="18"/>
                <w:lang w:eastAsia="sk-SK"/>
              </w:rPr>
            </w:pPr>
            <w:r w:rsidRPr="00B2251D">
              <w:rPr>
                <w:sz w:val="18"/>
                <w:szCs w:val="18"/>
                <w:lang w:eastAsia="sk-SK"/>
              </w:rPr>
              <w:t>max. 1</w:t>
            </w:r>
            <w:r w:rsidR="005B3B14" w:rsidRPr="00B2251D">
              <w:rPr>
                <w:sz w:val="18"/>
                <w:szCs w:val="18"/>
                <w:lang w:eastAsia="sk-SK"/>
              </w:rPr>
              <w:t>7</w:t>
            </w:r>
            <w:r w:rsidRPr="00B2251D">
              <w:rPr>
                <w:sz w:val="18"/>
                <w:szCs w:val="18"/>
                <w:lang w:eastAsia="sk-SK"/>
              </w:rPr>
              <w:t xml:space="preserve"> € /hod (max. 80 hodín)</w:t>
            </w:r>
          </w:p>
        </w:tc>
      </w:tr>
      <w:tr w:rsidR="00D41D3D" w:rsidRPr="00B2251D" w14:paraId="75F9AB7F" w14:textId="77777777" w:rsidTr="00351157">
        <w:trPr>
          <w:trHeight w:val="340"/>
        </w:trPr>
        <w:tc>
          <w:tcPr>
            <w:tcW w:w="8485" w:type="dxa"/>
            <w:gridSpan w:val="5"/>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5A62DF8E" w14:textId="77777777" w:rsidR="00D41D3D" w:rsidRPr="00B2251D" w:rsidRDefault="00D41D3D" w:rsidP="00351157">
            <w:pPr>
              <w:spacing w:after="0" w:line="240" w:lineRule="auto"/>
              <w:rPr>
                <w:b/>
                <w:sz w:val="18"/>
                <w:szCs w:val="18"/>
                <w:lang w:eastAsia="sk-SK"/>
              </w:rPr>
            </w:pPr>
            <w:r w:rsidRPr="00B2251D">
              <w:rPr>
                <w:b/>
                <w:sz w:val="18"/>
                <w:szCs w:val="18"/>
                <w:lang w:eastAsia="sk-SK"/>
              </w:rPr>
              <w:t>Údržba webovej stránky, portálov a informačných systémov</w:t>
            </w:r>
          </w:p>
          <w:p w14:paraId="66E26186" w14:textId="77777777" w:rsidR="00D41D3D" w:rsidRPr="00B2251D" w:rsidRDefault="00D41D3D" w:rsidP="00351157">
            <w:pPr>
              <w:spacing w:after="0" w:line="240" w:lineRule="auto"/>
              <w:jc w:val="both"/>
              <w:rPr>
                <w:sz w:val="18"/>
                <w:szCs w:val="18"/>
                <w:lang w:eastAsia="sk-SK"/>
              </w:rPr>
            </w:pPr>
            <w:r w:rsidRPr="00B2251D">
              <w:rPr>
                <w:sz w:val="18"/>
                <w:szCs w:val="18"/>
                <w:lang w:eastAsia="sk-SK"/>
              </w:rPr>
              <w:t>Ak je služba realizovaná vlastnými zamestnancami, tak podľa skutočne odpracovaných hodín z pracovného výkazu</w:t>
            </w:r>
          </w:p>
          <w:p w14:paraId="41ABC767" w14:textId="78083B40" w:rsidR="00D41D3D" w:rsidRPr="00B2251D" w:rsidRDefault="00D41D3D" w:rsidP="001D7B57">
            <w:pPr>
              <w:pStyle w:val="Odsekzoznamu"/>
              <w:numPr>
                <w:ilvl w:val="0"/>
                <w:numId w:val="93"/>
              </w:numPr>
              <w:spacing w:after="0" w:line="240" w:lineRule="auto"/>
              <w:ind w:left="393" w:hanging="284"/>
              <w:jc w:val="both"/>
              <w:rPr>
                <w:sz w:val="18"/>
                <w:szCs w:val="18"/>
                <w:lang w:eastAsia="sk-SK"/>
              </w:rPr>
            </w:pPr>
            <w:r w:rsidRPr="00B2251D">
              <w:rPr>
                <w:sz w:val="18"/>
                <w:szCs w:val="18"/>
                <w:lang w:eastAsia="sk-SK"/>
              </w:rPr>
              <w:t>max: 2</w:t>
            </w:r>
            <w:r w:rsidR="005B3B14" w:rsidRPr="00B2251D">
              <w:rPr>
                <w:sz w:val="18"/>
                <w:szCs w:val="18"/>
                <w:lang w:eastAsia="sk-SK"/>
              </w:rPr>
              <w:t>27,90</w:t>
            </w:r>
            <w:r w:rsidRPr="00B2251D">
              <w:rPr>
                <w:sz w:val="18"/>
                <w:szCs w:val="18"/>
                <w:lang w:eastAsia="sk-SK"/>
              </w:rPr>
              <w:t xml:space="preserve"> €/mesačne</w:t>
            </w:r>
          </w:p>
          <w:p w14:paraId="5672321F" w14:textId="6ED5F418" w:rsidR="00D41D3D" w:rsidRPr="00B2251D" w:rsidRDefault="00D41D3D" w:rsidP="001D7B57">
            <w:pPr>
              <w:pStyle w:val="Odsekzoznamu"/>
              <w:numPr>
                <w:ilvl w:val="0"/>
                <w:numId w:val="93"/>
              </w:numPr>
              <w:spacing w:after="0" w:line="240" w:lineRule="auto"/>
              <w:ind w:left="393" w:hanging="284"/>
              <w:rPr>
                <w:sz w:val="18"/>
                <w:szCs w:val="18"/>
                <w:lang w:eastAsia="sk-SK"/>
              </w:rPr>
            </w:pPr>
            <w:r w:rsidRPr="00B2251D">
              <w:rPr>
                <w:sz w:val="18"/>
                <w:szCs w:val="18"/>
                <w:lang w:eastAsia="sk-SK"/>
              </w:rPr>
              <w:t>max. 1</w:t>
            </w:r>
            <w:r w:rsidR="005B3B14" w:rsidRPr="00B2251D">
              <w:rPr>
                <w:sz w:val="18"/>
                <w:szCs w:val="18"/>
                <w:lang w:eastAsia="sk-SK"/>
              </w:rPr>
              <w:t>1,40</w:t>
            </w:r>
            <w:r w:rsidRPr="00B2251D">
              <w:rPr>
                <w:sz w:val="18"/>
                <w:szCs w:val="18"/>
                <w:lang w:eastAsia="sk-SK"/>
              </w:rPr>
              <w:t xml:space="preserve"> € /1.hod (max. 20 hodín/mesačne)</w:t>
            </w:r>
          </w:p>
        </w:tc>
      </w:tr>
      <w:tr w:rsidR="006E4973" w:rsidRPr="00B2251D" w14:paraId="32C190C3" w14:textId="77777777" w:rsidTr="00781643">
        <w:trPr>
          <w:trHeight w:val="300"/>
        </w:trPr>
        <w:tc>
          <w:tcPr>
            <w:tcW w:w="8485" w:type="dxa"/>
            <w:gridSpan w:val="5"/>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center"/>
          </w:tcPr>
          <w:p w14:paraId="0846B5E5" w14:textId="77777777" w:rsidR="006E4973" w:rsidRPr="00B2251D" w:rsidRDefault="006E4973" w:rsidP="00781643">
            <w:pPr>
              <w:spacing w:after="0" w:line="240" w:lineRule="auto"/>
              <w:rPr>
                <w:b/>
                <w:sz w:val="20"/>
                <w:szCs w:val="20"/>
                <w:lang w:eastAsia="sk-SK"/>
              </w:rPr>
            </w:pPr>
            <w:r w:rsidRPr="00B2251D">
              <w:rPr>
                <w:rFonts w:eastAsia="Times New Roman"/>
                <w:b/>
                <w:sz w:val="20"/>
                <w:szCs w:val="20"/>
                <w:lang w:eastAsia="sk-SK"/>
              </w:rPr>
              <w:t xml:space="preserve">Časť G – </w:t>
            </w:r>
            <w:r w:rsidRPr="00B2251D">
              <w:rPr>
                <w:b/>
                <w:sz w:val="20"/>
                <w:szCs w:val="20"/>
                <w:lang w:eastAsia="sk-SK"/>
              </w:rPr>
              <w:t>Propagácia</w:t>
            </w:r>
          </w:p>
          <w:p w14:paraId="1BBCBD94" w14:textId="5743E086" w:rsidR="00351157" w:rsidRPr="00B2251D" w:rsidRDefault="006E4973" w:rsidP="00351157">
            <w:pPr>
              <w:spacing w:after="0" w:line="240" w:lineRule="auto"/>
              <w:jc w:val="both"/>
              <w:rPr>
                <w:sz w:val="20"/>
                <w:szCs w:val="20"/>
                <w:lang w:eastAsia="sk-SK"/>
              </w:rPr>
            </w:pPr>
            <w:r w:rsidRPr="00B2251D">
              <w:rPr>
                <w:sz w:val="20"/>
                <w:szCs w:val="20"/>
                <w:lang w:eastAsia="sk-SK"/>
              </w:rPr>
              <w:t>Pre oprávnenosť výdavku v rámci propagácie musia byť splnené náležitosti</w:t>
            </w:r>
            <w:r w:rsidR="00351157" w:rsidRPr="00B2251D">
              <w:rPr>
                <w:sz w:val="20"/>
                <w:szCs w:val="20"/>
                <w:lang w:eastAsia="sk-SK"/>
              </w:rPr>
              <w:t xml:space="preserve"> informovania a komunikácie v zmysle ustanovené Príručky pre prijímateľa  </w:t>
            </w:r>
            <w:r w:rsidR="00351157" w:rsidRPr="00B2251D">
              <w:rPr>
                <w:sz w:val="20"/>
                <w:szCs w:val="20"/>
              </w:rPr>
              <w:t>nenávratného finančného príspevku</w:t>
            </w:r>
            <w:r w:rsidR="00351157" w:rsidRPr="00B2251D">
              <w:rPr>
                <w:sz w:val="20"/>
                <w:szCs w:val="20"/>
                <w:lang w:eastAsia="sk-SK"/>
              </w:rPr>
              <w:t xml:space="preserve"> </w:t>
            </w:r>
            <w:r w:rsidR="00351157" w:rsidRPr="00B2251D">
              <w:rPr>
                <w:sz w:val="20"/>
                <w:szCs w:val="20"/>
              </w:rPr>
              <w:t xml:space="preserve">z Programu rozvoja vidieka SR 2014 – </w:t>
            </w:r>
            <w:r w:rsidR="00351157" w:rsidRPr="00B2251D">
              <w:rPr>
                <w:color w:val="000000" w:themeColor="text1"/>
                <w:sz w:val="20"/>
                <w:szCs w:val="20"/>
              </w:rPr>
              <w:t xml:space="preserve">2022 </w:t>
            </w:r>
            <w:r w:rsidR="00351157" w:rsidRPr="00B2251D">
              <w:rPr>
                <w:color w:val="000000" w:themeColor="text1"/>
                <w:sz w:val="20"/>
                <w:szCs w:val="20"/>
                <w:lang w:eastAsia="sk-SK"/>
              </w:rPr>
              <w:t xml:space="preserve"> </w:t>
            </w:r>
            <w:r w:rsidR="00351157" w:rsidRPr="00B2251D">
              <w:rPr>
                <w:color w:val="000000" w:themeColor="text1"/>
                <w:sz w:val="20"/>
                <w:szCs w:val="20"/>
              </w:rPr>
              <w:t xml:space="preserve">pre </w:t>
            </w:r>
            <w:r w:rsidR="00351157" w:rsidRPr="00B2251D">
              <w:rPr>
                <w:sz w:val="20"/>
                <w:szCs w:val="20"/>
              </w:rPr>
              <w:t xml:space="preserve">opatrenie 19. Podpora na miestny rozvoj </w:t>
            </w:r>
            <w:r w:rsidR="00351157" w:rsidRPr="00B2251D">
              <w:rPr>
                <w:sz w:val="20"/>
                <w:szCs w:val="20"/>
                <w:lang w:eastAsia="sk-SK"/>
              </w:rPr>
              <w:t xml:space="preserve"> </w:t>
            </w:r>
            <w:r w:rsidR="00351157" w:rsidRPr="00B2251D">
              <w:rPr>
                <w:sz w:val="20"/>
                <w:szCs w:val="20"/>
              </w:rPr>
              <w:t>v rámci iniciatívy LEADER</w:t>
            </w:r>
          </w:p>
        </w:tc>
      </w:tr>
      <w:tr w:rsidR="006E4973" w:rsidRPr="00B2251D" w14:paraId="7FFEA073" w14:textId="77777777" w:rsidTr="00781643">
        <w:trPr>
          <w:trHeight w:val="300"/>
        </w:trPr>
        <w:tc>
          <w:tcPr>
            <w:tcW w:w="4091"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6DB52F2" w14:textId="77777777" w:rsidR="006E4973" w:rsidRPr="00B2251D" w:rsidRDefault="006E4973" w:rsidP="00781643">
            <w:pPr>
              <w:spacing w:after="0" w:line="240" w:lineRule="auto"/>
              <w:rPr>
                <w:sz w:val="18"/>
                <w:szCs w:val="18"/>
                <w:lang w:eastAsia="sk-SK"/>
              </w:rPr>
            </w:pPr>
            <w:r w:rsidRPr="00B2251D">
              <w:rPr>
                <w:sz w:val="18"/>
                <w:szCs w:val="18"/>
                <w:lang w:eastAsia="sk-SK"/>
              </w:rPr>
              <w:t xml:space="preserve">Zverejnenie v masmédiách s regionálnym pokrytím podľa platného cenníka príslušného masmédia </w:t>
            </w:r>
          </w:p>
        </w:tc>
        <w:tc>
          <w:tcPr>
            <w:tcW w:w="4394"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709DA0A" w14:textId="77777777" w:rsidR="006E4973" w:rsidRPr="00B2251D" w:rsidRDefault="006E4973" w:rsidP="00781643">
            <w:pPr>
              <w:spacing w:after="0" w:line="240" w:lineRule="auto"/>
              <w:jc w:val="center"/>
              <w:rPr>
                <w:sz w:val="18"/>
                <w:szCs w:val="18"/>
                <w:lang w:eastAsia="sk-SK"/>
              </w:rPr>
            </w:pPr>
            <w:r w:rsidRPr="00B2251D">
              <w:rPr>
                <w:sz w:val="18"/>
                <w:szCs w:val="18"/>
                <w:lang w:eastAsia="sk-SK"/>
              </w:rPr>
              <w:t>platný cenník príslušného masmédia</w:t>
            </w:r>
          </w:p>
        </w:tc>
      </w:tr>
      <w:tr w:rsidR="006E4973" w:rsidRPr="00B2251D" w14:paraId="6F54F57A"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665E4E6A" w14:textId="77777777" w:rsidR="006E4973" w:rsidRPr="00B2251D" w:rsidRDefault="006E4973" w:rsidP="00781643">
            <w:pPr>
              <w:spacing w:after="0" w:line="240" w:lineRule="auto"/>
              <w:rPr>
                <w:sz w:val="18"/>
                <w:szCs w:val="18"/>
                <w:lang w:eastAsia="sk-SK"/>
              </w:rPr>
            </w:pPr>
            <w:r w:rsidRPr="00B2251D">
              <w:rPr>
                <w:sz w:val="18"/>
                <w:szCs w:val="18"/>
                <w:lang w:eastAsia="sk-SK"/>
              </w:rPr>
              <w:t xml:space="preserve">Letáky s logom v zmysle PRV SR </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4AF3356A" w14:textId="210221A6" w:rsidR="006E4973" w:rsidRPr="00B2251D" w:rsidRDefault="006E4973" w:rsidP="00781643">
            <w:pPr>
              <w:spacing w:after="0" w:line="240" w:lineRule="auto"/>
              <w:jc w:val="center"/>
              <w:rPr>
                <w:sz w:val="18"/>
                <w:szCs w:val="18"/>
                <w:lang w:eastAsia="sk-SK"/>
              </w:rPr>
            </w:pPr>
            <w:r w:rsidRPr="00B2251D">
              <w:rPr>
                <w:sz w:val="18"/>
                <w:szCs w:val="18"/>
                <w:lang w:eastAsia="sk-SK"/>
              </w:rPr>
              <w:t xml:space="preserve"> 0,</w:t>
            </w:r>
            <w:r w:rsidR="00D9652B" w:rsidRPr="00B2251D">
              <w:rPr>
                <w:sz w:val="18"/>
                <w:szCs w:val="18"/>
                <w:lang w:eastAsia="sk-SK"/>
              </w:rPr>
              <w:t>34</w:t>
            </w:r>
            <w:r w:rsidRPr="00B2251D">
              <w:rPr>
                <w:sz w:val="18"/>
                <w:szCs w:val="18"/>
                <w:lang w:eastAsia="sk-SK"/>
              </w:rPr>
              <w:t xml:space="preserve"> €/ks</w:t>
            </w:r>
          </w:p>
        </w:tc>
      </w:tr>
      <w:tr w:rsidR="006E4973" w:rsidRPr="00B2251D" w14:paraId="0AD4B0EC"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295A3E96" w14:textId="77777777" w:rsidR="006E4973" w:rsidRPr="00B2251D" w:rsidRDefault="006E4973" w:rsidP="00781643">
            <w:pPr>
              <w:spacing w:after="0" w:line="240" w:lineRule="auto"/>
              <w:rPr>
                <w:sz w:val="18"/>
                <w:szCs w:val="18"/>
                <w:lang w:eastAsia="sk-SK"/>
              </w:rPr>
            </w:pPr>
            <w:r w:rsidRPr="00B2251D">
              <w:rPr>
                <w:sz w:val="18"/>
                <w:szCs w:val="18"/>
                <w:lang w:eastAsia="sk-SK"/>
              </w:rPr>
              <w:t>DVD nosič</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061FBE50" w14:textId="69D1AA8E" w:rsidR="006E4973" w:rsidRPr="00B2251D" w:rsidRDefault="006E4973" w:rsidP="00781643">
            <w:pPr>
              <w:spacing w:after="0" w:line="240" w:lineRule="auto"/>
              <w:jc w:val="center"/>
              <w:rPr>
                <w:sz w:val="18"/>
                <w:szCs w:val="18"/>
                <w:lang w:eastAsia="sk-SK"/>
              </w:rPr>
            </w:pPr>
            <w:r w:rsidRPr="00B2251D">
              <w:rPr>
                <w:sz w:val="18"/>
                <w:szCs w:val="18"/>
                <w:lang w:eastAsia="sk-SK"/>
              </w:rPr>
              <w:t>0,</w:t>
            </w:r>
            <w:r w:rsidR="00D9652B" w:rsidRPr="00B2251D">
              <w:rPr>
                <w:sz w:val="18"/>
                <w:szCs w:val="18"/>
                <w:lang w:eastAsia="sk-SK"/>
              </w:rPr>
              <w:t>57</w:t>
            </w:r>
            <w:r w:rsidRPr="00B2251D">
              <w:rPr>
                <w:sz w:val="18"/>
                <w:szCs w:val="18"/>
                <w:lang w:eastAsia="sk-SK"/>
              </w:rPr>
              <w:t xml:space="preserve"> €/ks</w:t>
            </w:r>
          </w:p>
        </w:tc>
      </w:tr>
      <w:tr w:rsidR="006E4973" w:rsidRPr="00B2251D" w14:paraId="2F531D17"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1C940782" w14:textId="77777777" w:rsidR="006E4973" w:rsidRPr="00B2251D" w:rsidRDefault="006E4973" w:rsidP="00781643">
            <w:pPr>
              <w:spacing w:after="0" w:line="240" w:lineRule="auto"/>
              <w:rPr>
                <w:sz w:val="18"/>
                <w:szCs w:val="18"/>
                <w:lang w:eastAsia="sk-SK"/>
              </w:rPr>
            </w:pPr>
            <w:r w:rsidRPr="00B2251D">
              <w:rPr>
                <w:sz w:val="18"/>
                <w:szCs w:val="18"/>
                <w:lang w:eastAsia="sk-SK"/>
              </w:rPr>
              <w:t>CD nosič</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75F0BB6C" w14:textId="2B88EDD7" w:rsidR="006E4973" w:rsidRPr="00B2251D" w:rsidRDefault="006E4973" w:rsidP="00D9652B">
            <w:pPr>
              <w:spacing w:after="0" w:line="240" w:lineRule="auto"/>
              <w:jc w:val="center"/>
              <w:rPr>
                <w:sz w:val="18"/>
                <w:szCs w:val="18"/>
                <w:lang w:eastAsia="sk-SK"/>
              </w:rPr>
            </w:pPr>
            <w:r w:rsidRPr="00B2251D">
              <w:rPr>
                <w:sz w:val="18"/>
                <w:szCs w:val="18"/>
                <w:lang w:eastAsia="sk-SK"/>
              </w:rPr>
              <w:t>0,5</w:t>
            </w:r>
            <w:r w:rsidR="00D9652B" w:rsidRPr="00B2251D">
              <w:rPr>
                <w:sz w:val="18"/>
                <w:szCs w:val="18"/>
                <w:lang w:eastAsia="sk-SK"/>
              </w:rPr>
              <w:t>7</w:t>
            </w:r>
            <w:r w:rsidRPr="00B2251D">
              <w:rPr>
                <w:sz w:val="18"/>
                <w:szCs w:val="18"/>
                <w:lang w:eastAsia="sk-SK"/>
              </w:rPr>
              <w:t xml:space="preserve"> €/ks</w:t>
            </w:r>
          </w:p>
        </w:tc>
      </w:tr>
      <w:tr w:rsidR="006E4973" w:rsidRPr="00B2251D" w14:paraId="3BCD1A07"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228FC2C4" w14:textId="77777777" w:rsidR="006E4973" w:rsidRPr="00B2251D" w:rsidRDefault="006E4973" w:rsidP="00781643">
            <w:pPr>
              <w:spacing w:after="0" w:line="240" w:lineRule="auto"/>
              <w:rPr>
                <w:sz w:val="18"/>
                <w:szCs w:val="18"/>
                <w:lang w:eastAsia="sk-SK"/>
              </w:rPr>
            </w:pPr>
            <w:r w:rsidRPr="00B2251D">
              <w:rPr>
                <w:sz w:val="18"/>
                <w:szCs w:val="18"/>
                <w:lang w:eastAsia="sk-SK"/>
              </w:rPr>
              <w:t>Bavlnená (plátenná  taška) s potlačou CMYK</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002F90A7" w14:textId="3F192C4B" w:rsidR="006E4973" w:rsidRPr="00B2251D" w:rsidRDefault="006E4973" w:rsidP="00781643">
            <w:pPr>
              <w:spacing w:after="0" w:line="240" w:lineRule="auto"/>
              <w:jc w:val="center"/>
              <w:rPr>
                <w:sz w:val="18"/>
                <w:szCs w:val="18"/>
                <w:lang w:eastAsia="sk-SK"/>
              </w:rPr>
            </w:pPr>
            <w:r w:rsidRPr="00B2251D">
              <w:rPr>
                <w:sz w:val="18"/>
                <w:szCs w:val="18"/>
                <w:lang w:eastAsia="sk-SK"/>
              </w:rPr>
              <w:t>3,</w:t>
            </w:r>
            <w:r w:rsidR="00D9652B" w:rsidRPr="00B2251D">
              <w:rPr>
                <w:sz w:val="18"/>
                <w:szCs w:val="18"/>
                <w:lang w:eastAsia="sk-SK"/>
              </w:rPr>
              <w:t>42</w:t>
            </w:r>
            <w:r w:rsidRPr="00B2251D">
              <w:rPr>
                <w:sz w:val="18"/>
                <w:szCs w:val="18"/>
                <w:lang w:eastAsia="sk-SK"/>
              </w:rPr>
              <w:t xml:space="preserve"> €/ks</w:t>
            </w:r>
          </w:p>
        </w:tc>
      </w:tr>
      <w:tr w:rsidR="006E4973" w:rsidRPr="00B2251D" w14:paraId="06F4A87C"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466C63B3" w14:textId="77777777" w:rsidR="006E4973" w:rsidRPr="00B2251D" w:rsidRDefault="006E4973" w:rsidP="00781643">
            <w:pPr>
              <w:spacing w:after="0" w:line="240" w:lineRule="auto"/>
              <w:rPr>
                <w:sz w:val="18"/>
                <w:szCs w:val="18"/>
                <w:lang w:eastAsia="sk-SK"/>
              </w:rPr>
            </w:pPr>
            <w:r w:rsidRPr="00B2251D">
              <w:rPr>
                <w:sz w:val="18"/>
                <w:szCs w:val="18"/>
                <w:lang w:eastAsia="sk-SK"/>
              </w:rPr>
              <w:t>PE taška s potlačou CMYK</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47399422" w14:textId="43C51542" w:rsidR="006E4973" w:rsidRPr="00B2251D" w:rsidRDefault="006E4973" w:rsidP="00781643">
            <w:pPr>
              <w:spacing w:after="0" w:line="240" w:lineRule="auto"/>
              <w:jc w:val="center"/>
              <w:rPr>
                <w:sz w:val="18"/>
                <w:szCs w:val="18"/>
                <w:lang w:eastAsia="sk-SK"/>
              </w:rPr>
            </w:pPr>
            <w:r w:rsidRPr="00B2251D">
              <w:rPr>
                <w:sz w:val="18"/>
                <w:szCs w:val="18"/>
                <w:lang w:eastAsia="sk-SK"/>
              </w:rPr>
              <w:t>1,</w:t>
            </w:r>
            <w:r w:rsidR="00D9652B" w:rsidRPr="00B2251D">
              <w:rPr>
                <w:sz w:val="18"/>
                <w:szCs w:val="18"/>
                <w:lang w:eastAsia="sk-SK"/>
              </w:rPr>
              <w:t>37</w:t>
            </w:r>
            <w:r w:rsidRPr="00B2251D">
              <w:rPr>
                <w:sz w:val="18"/>
                <w:szCs w:val="18"/>
                <w:lang w:eastAsia="sk-SK"/>
              </w:rPr>
              <w:t xml:space="preserve"> €/ks</w:t>
            </w:r>
          </w:p>
        </w:tc>
      </w:tr>
      <w:tr w:rsidR="006E4973" w:rsidRPr="00B2251D" w14:paraId="4220BD9A"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2F03F23" w14:textId="77777777" w:rsidR="006E4973" w:rsidRPr="00B2251D" w:rsidRDefault="006E4973" w:rsidP="00781643">
            <w:pPr>
              <w:spacing w:after="0" w:line="240" w:lineRule="auto"/>
              <w:rPr>
                <w:sz w:val="18"/>
                <w:szCs w:val="18"/>
                <w:lang w:eastAsia="sk-SK"/>
              </w:rPr>
            </w:pPr>
            <w:r w:rsidRPr="00B2251D">
              <w:rPr>
                <w:sz w:val="18"/>
                <w:szCs w:val="18"/>
                <w:lang w:eastAsia="sk-SK"/>
              </w:rPr>
              <w:t xml:space="preserve">Konferenčný </w:t>
            </w:r>
            <w:proofErr w:type="spellStart"/>
            <w:r w:rsidRPr="00B2251D">
              <w:rPr>
                <w:sz w:val="18"/>
                <w:szCs w:val="18"/>
                <w:lang w:eastAsia="sk-SK"/>
              </w:rPr>
              <w:t>folder</w:t>
            </w:r>
            <w:proofErr w:type="spellEnd"/>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05B3145C" w14:textId="7ACD60E9" w:rsidR="006E4973" w:rsidRPr="00B2251D" w:rsidRDefault="00D9652B" w:rsidP="00781643">
            <w:pPr>
              <w:spacing w:after="0" w:line="240" w:lineRule="auto"/>
              <w:jc w:val="center"/>
              <w:rPr>
                <w:sz w:val="18"/>
                <w:szCs w:val="18"/>
                <w:lang w:eastAsia="sk-SK"/>
              </w:rPr>
            </w:pPr>
            <w:r w:rsidRPr="00B2251D">
              <w:rPr>
                <w:sz w:val="18"/>
                <w:szCs w:val="18"/>
                <w:lang w:eastAsia="sk-SK"/>
              </w:rPr>
              <w:t>9,11</w:t>
            </w:r>
            <w:r w:rsidR="006E4973" w:rsidRPr="00B2251D">
              <w:rPr>
                <w:sz w:val="18"/>
                <w:szCs w:val="18"/>
                <w:lang w:eastAsia="sk-SK"/>
              </w:rPr>
              <w:t xml:space="preserve"> €/ks</w:t>
            </w:r>
          </w:p>
        </w:tc>
      </w:tr>
      <w:tr w:rsidR="006E4973" w:rsidRPr="00B2251D" w14:paraId="6BF8E73E"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D168EEA" w14:textId="77777777" w:rsidR="006E4973" w:rsidRPr="00B2251D" w:rsidRDefault="006E4973" w:rsidP="00781643">
            <w:pPr>
              <w:spacing w:after="0" w:line="240" w:lineRule="auto"/>
              <w:rPr>
                <w:sz w:val="18"/>
                <w:szCs w:val="18"/>
                <w:lang w:eastAsia="sk-SK"/>
              </w:rPr>
            </w:pPr>
            <w:r w:rsidRPr="00B2251D">
              <w:rPr>
                <w:sz w:val="18"/>
                <w:szCs w:val="18"/>
                <w:lang w:eastAsia="sk-SK"/>
              </w:rPr>
              <w:t>Obal na písomnosti</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65759C45" w14:textId="340BC5FA" w:rsidR="006E4973" w:rsidRPr="00B2251D" w:rsidRDefault="006E4973" w:rsidP="00781643">
            <w:pPr>
              <w:spacing w:after="0" w:line="240" w:lineRule="auto"/>
              <w:jc w:val="center"/>
              <w:rPr>
                <w:sz w:val="18"/>
                <w:szCs w:val="18"/>
                <w:lang w:eastAsia="sk-SK"/>
              </w:rPr>
            </w:pPr>
            <w:r w:rsidRPr="00B2251D">
              <w:rPr>
                <w:sz w:val="18"/>
                <w:szCs w:val="18"/>
                <w:lang w:eastAsia="sk-SK"/>
              </w:rPr>
              <w:t>1,</w:t>
            </w:r>
            <w:r w:rsidR="00D9652B" w:rsidRPr="00B2251D">
              <w:rPr>
                <w:sz w:val="18"/>
                <w:szCs w:val="18"/>
                <w:lang w:eastAsia="sk-SK"/>
              </w:rPr>
              <w:t>71</w:t>
            </w:r>
            <w:r w:rsidRPr="00B2251D">
              <w:rPr>
                <w:sz w:val="18"/>
                <w:szCs w:val="18"/>
                <w:lang w:eastAsia="sk-SK"/>
              </w:rPr>
              <w:t xml:space="preserve"> €/ks</w:t>
            </w:r>
          </w:p>
        </w:tc>
      </w:tr>
      <w:tr w:rsidR="006E4973" w:rsidRPr="00B2251D" w14:paraId="18FA081E"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46CC301B" w14:textId="77777777" w:rsidR="006E4973" w:rsidRPr="00B2251D" w:rsidRDefault="006E4973" w:rsidP="00781643">
            <w:pPr>
              <w:spacing w:after="0" w:line="240" w:lineRule="auto"/>
              <w:rPr>
                <w:sz w:val="18"/>
                <w:szCs w:val="18"/>
                <w:lang w:eastAsia="sk-SK"/>
              </w:rPr>
            </w:pPr>
            <w:r w:rsidRPr="00B2251D">
              <w:rPr>
                <w:sz w:val="18"/>
                <w:szCs w:val="18"/>
                <w:lang w:eastAsia="sk-SK"/>
              </w:rPr>
              <w:t>Blok</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14:paraId="225E5BF2" w14:textId="42B6E10F" w:rsidR="006E4973" w:rsidRPr="00B2251D" w:rsidRDefault="00D9652B" w:rsidP="00781643">
            <w:pPr>
              <w:spacing w:after="0" w:line="240" w:lineRule="auto"/>
              <w:jc w:val="center"/>
              <w:rPr>
                <w:sz w:val="18"/>
                <w:szCs w:val="18"/>
                <w:lang w:eastAsia="sk-SK"/>
              </w:rPr>
            </w:pPr>
            <w:r w:rsidRPr="00B2251D">
              <w:rPr>
                <w:sz w:val="18"/>
                <w:szCs w:val="18"/>
                <w:lang w:eastAsia="sk-SK"/>
              </w:rPr>
              <w:t>2,05</w:t>
            </w:r>
            <w:r w:rsidR="006E4973" w:rsidRPr="00B2251D">
              <w:rPr>
                <w:sz w:val="18"/>
                <w:szCs w:val="18"/>
                <w:lang w:eastAsia="sk-SK"/>
              </w:rPr>
              <w:t xml:space="preserve"> €/ks</w:t>
            </w:r>
          </w:p>
        </w:tc>
      </w:tr>
      <w:tr w:rsidR="006E4973" w:rsidRPr="00B2251D" w14:paraId="6854B037" w14:textId="77777777" w:rsidTr="00781643">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14:paraId="4B161906" w14:textId="77777777" w:rsidR="006E4973" w:rsidRPr="00B2251D" w:rsidRDefault="006E4973" w:rsidP="00781643">
            <w:pPr>
              <w:spacing w:after="0" w:line="240" w:lineRule="auto"/>
              <w:rPr>
                <w:sz w:val="18"/>
                <w:szCs w:val="18"/>
                <w:lang w:eastAsia="sk-SK"/>
              </w:rPr>
            </w:pPr>
            <w:r w:rsidRPr="00B2251D">
              <w:rPr>
                <w:sz w:val="18"/>
                <w:szCs w:val="18"/>
                <w:lang w:eastAsia="sk-SK"/>
              </w:rPr>
              <w:t>Pero s logom</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bottom"/>
          </w:tcPr>
          <w:p w14:paraId="29CAE8E0" w14:textId="7CE4E319" w:rsidR="006E4973" w:rsidRPr="00B2251D" w:rsidRDefault="006E4973" w:rsidP="00781643">
            <w:pPr>
              <w:spacing w:after="0" w:line="240" w:lineRule="auto"/>
              <w:jc w:val="center"/>
              <w:rPr>
                <w:sz w:val="18"/>
                <w:szCs w:val="18"/>
                <w:lang w:eastAsia="sk-SK"/>
              </w:rPr>
            </w:pPr>
            <w:r w:rsidRPr="00B2251D">
              <w:rPr>
                <w:sz w:val="18"/>
                <w:szCs w:val="18"/>
                <w:lang w:eastAsia="sk-SK"/>
              </w:rPr>
              <w:t>0,5</w:t>
            </w:r>
            <w:r w:rsidR="00D9652B" w:rsidRPr="00B2251D">
              <w:rPr>
                <w:sz w:val="18"/>
                <w:szCs w:val="18"/>
                <w:lang w:eastAsia="sk-SK"/>
              </w:rPr>
              <w:t>7</w:t>
            </w:r>
            <w:r w:rsidRPr="00B2251D">
              <w:rPr>
                <w:sz w:val="18"/>
                <w:szCs w:val="18"/>
                <w:lang w:eastAsia="sk-SK"/>
              </w:rPr>
              <w:t xml:space="preserve"> €/ks</w:t>
            </w:r>
          </w:p>
        </w:tc>
      </w:tr>
      <w:tr w:rsidR="006E4973" w:rsidRPr="00B2251D" w14:paraId="52402B90" w14:textId="77777777" w:rsidTr="00351157">
        <w:trPr>
          <w:trHeight w:val="300"/>
        </w:trPr>
        <w:tc>
          <w:tcPr>
            <w:tcW w:w="4091" w:type="dxa"/>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14:paraId="13F91BD4" w14:textId="77777777" w:rsidR="006E4973" w:rsidRPr="00B2251D" w:rsidRDefault="006E4973" w:rsidP="00781643">
            <w:pPr>
              <w:spacing w:after="0" w:line="240" w:lineRule="auto"/>
              <w:rPr>
                <w:sz w:val="18"/>
                <w:szCs w:val="18"/>
                <w:lang w:eastAsia="sk-SK"/>
              </w:rPr>
            </w:pPr>
            <w:r w:rsidRPr="00B2251D">
              <w:rPr>
                <w:sz w:val="18"/>
                <w:szCs w:val="18"/>
                <w:lang w:eastAsia="sk-SK"/>
              </w:rPr>
              <w:t>USB kľúč</w:t>
            </w:r>
          </w:p>
        </w:tc>
        <w:tc>
          <w:tcPr>
            <w:tcW w:w="4394" w:type="dxa"/>
            <w:gridSpan w:val="3"/>
            <w:tcBorders>
              <w:top w:val="nil"/>
              <w:left w:val="nil"/>
              <w:bottom w:val="single" w:sz="4" w:space="0" w:color="auto"/>
              <w:right w:val="single" w:sz="4" w:space="0" w:color="auto"/>
            </w:tcBorders>
            <w:tcMar>
              <w:top w:w="15" w:type="dxa"/>
              <w:left w:w="15" w:type="dxa"/>
              <w:bottom w:w="0" w:type="dxa"/>
              <w:right w:w="15" w:type="dxa"/>
            </w:tcMar>
            <w:vAlign w:val="bottom"/>
          </w:tcPr>
          <w:p w14:paraId="56AD526E" w14:textId="73E93070" w:rsidR="006E4973" w:rsidRPr="00B2251D" w:rsidRDefault="006E4973" w:rsidP="00781643">
            <w:pPr>
              <w:spacing w:after="0" w:line="240" w:lineRule="auto"/>
              <w:jc w:val="center"/>
              <w:rPr>
                <w:sz w:val="18"/>
                <w:szCs w:val="18"/>
                <w:lang w:eastAsia="sk-SK"/>
              </w:rPr>
            </w:pPr>
            <w:r w:rsidRPr="00B2251D">
              <w:rPr>
                <w:sz w:val="18"/>
                <w:szCs w:val="18"/>
                <w:lang w:eastAsia="sk-SK"/>
              </w:rPr>
              <w:t>4,</w:t>
            </w:r>
            <w:r w:rsidR="00D9652B" w:rsidRPr="00B2251D">
              <w:rPr>
                <w:sz w:val="18"/>
                <w:szCs w:val="18"/>
                <w:lang w:eastAsia="sk-SK"/>
              </w:rPr>
              <w:t>56</w:t>
            </w:r>
            <w:r w:rsidRPr="00B2251D">
              <w:rPr>
                <w:sz w:val="18"/>
                <w:szCs w:val="18"/>
                <w:lang w:eastAsia="sk-SK"/>
              </w:rPr>
              <w:t xml:space="preserve"> €/ks</w:t>
            </w:r>
          </w:p>
        </w:tc>
      </w:tr>
      <w:tr w:rsidR="006E4973" w:rsidRPr="00B2251D" w14:paraId="620A3270" w14:textId="77777777" w:rsidTr="00351157">
        <w:trPr>
          <w:trHeight w:val="300"/>
        </w:trPr>
        <w:tc>
          <w:tcPr>
            <w:tcW w:w="4091"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02D418D8" w14:textId="77777777" w:rsidR="006E4973" w:rsidRPr="00B2251D" w:rsidRDefault="006E4973" w:rsidP="00781643">
            <w:pPr>
              <w:spacing w:after="0" w:line="240" w:lineRule="auto"/>
              <w:rPr>
                <w:sz w:val="18"/>
                <w:szCs w:val="18"/>
                <w:lang w:eastAsia="sk-SK"/>
              </w:rPr>
            </w:pPr>
            <w:r w:rsidRPr="00B2251D">
              <w:rPr>
                <w:sz w:val="18"/>
                <w:szCs w:val="18"/>
                <w:lang w:eastAsia="sk-SK"/>
              </w:rPr>
              <w:t xml:space="preserve">Diár s logom </w:t>
            </w:r>
          </w:p>
        </w:tc>
        <w:tc>
          <w:tcPr>
            <w:tcW w:w="4394"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1DC9CEAB" w14:textId="53F42A5A" w:rsidR="006E4973" w:rsidRPr="00B2251D" w:rsidRDefault="006E4973" w:rsidP="00781643">
            <w:pPr>
              <w:spacing w:after="0" w:line="240" w:lineRule="auto"/>
              <w:jc w:val="center"/>
              <w:rPr>
                <w:sz w:val="18"/>
                <w:szCs w:val="18"/>
                <w:lang w:eastAsia="sk-SK"/>
              </w:rPr>
            </w:pPr>
            <w:r w:rsidRPr="00B2251D">
              <w:rPr>
                <w:sz w:val="18"/>
                <w:szCs w:val="18"/>
                <w:lang w:eastAsia="sk-SK"/>
              </w:rPr>
              <w:t>7,</w:t>
            </w:r>
            <w:r w:rsidR="00D9652B" w:rsidRPr="00B2251D">
              <w:rPr>
                <w:sz w:val="18"/>
                <w:szCs w:val="18"/>
                <w:lang w:eastAsia="sk-SK"/>
              </w:rPr>
              <w:t>98</w:t>
            </w:r>
            <w:r w:rsidRPr="00B2251D">
              <w:rPr>
                <w:sz w:val="18"/>
                <w:szCs w:val="18"/>
                <w:lang w:eastAsia="sk-SK"/>
              </w:rPr>
              <w:t xml:space="preserve"> €/ks</w:t>
            </w:r>
          </w:p>
        </w:tc>
      </w:tr>
      <w:tr w:rsidR="00595B0F" w:rsidRPr="00B2251D" w14:paraId="72227274" w14:textId="77777777" w:rsidTr="00886EBC">
        <w:trPr>
          <w:trHeight w:val="300"/>
        </w:trPr>
        <w:tc>
          <w:tcPr>
            <w:tcW w:w="8485"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5C35862" w14:textId="599BC57B" w:rsidR="00595B0F" w:rsidRPr="00B2251D" w:rsidRDefault="00595B0F" w:rsidP="00595B0F">
            <w:pPr>
              <w:spacing w:after="0" w:line="240" w:lineRule="auto"/>
              <w:jc w:val="center"/>
              <w:rPr>
                <w:color w:val="000000" w:themeColor="text1"/>
                <w:sz w:val="18"/>
                <w:szCs w:val="18"/>
                <w:lang w:eastAsia="sk-SK"/>
              </w:rPr>
            </w:pPr>
            <w:r w:rsidRPr="00B2251D">
              <w:rPr>
                <w:sz w:val="18"/>
                <w:szCs w:val="18"/>
              </w:rPr>
              <w:t>Za oprávnené výdavky v rámci propagácie sa budú považovať aj výdavky uvedené v kapitole</w:t>
            </w:r>
            <w:r w:rsidRPr="00B2251D">
              <w:rPr>
                <w:color w:val="000000" w:themeColor="text1"/>
                <w:sz w:val="18"/>
                <w:szCs w:val="18"/>
              </w:rPr>
              <w:t xml:space="preserve"> </w:t>
            </w:r>
            <w:r w:rsidRPr="00B2251D">
              <w:rPr>
                <w:rFonts w:cs="TimesNewRomanPSMT"/>
                <w:color w:val="000000" w:themeColor="text1"/>
                <w:sz w:val="18"/>
                <w:szCs w:val="18"/>
              </w:rPr>
              <w:t>10.2.4</w:t>
            </w:r>
          </w:p>
        </w:tc>
      </w:tr>
    </w:tbl>
    <w:p w14:paraId="7BA36856" w14:textId="295DE0DC" w:rsidR="007B0B5A" w:rsidRPr="00B2251D" w:rsidRDefault="007B0B5A" w:rsidP="009D6AC2">
      <w:pPr>
        <w:spacing w:after="0" w:line="280" w:lineRule="exact"/>
        <w:rPr>
          <w:b/>
          <w:color w:val="0070C0"/>
          <w:sz w:val="28"/>
          <w:szCs w:val="28"/>
        </w:rPr>
      </w:pPr>
    </w:p>
    <w:p w14:paraId="4ABCF15E" w14:textId="77777777" w:rsidR="007B0B5A" w:rsidRPr="00B2251D" w:rsidRDefault="007B0B5A" w:rsidP="009D6AC2">
      <w:pPr>
        <w:spacing w:after="0" w:line="280" w:lineRule="exact"/>
        <w:rPr>
          <w:b/>
          <w:color w:val="0070C0"/>
          <w:sz w:val="28"/>
          <w:szCs w:val="28"/>
        </w:rPr>
      </w:pPr>
    </w:p>
    <w:p w14:paraId="2FA7D9ED" w14:textId="52655F9F" w:rsidR="008B3DA9" w:rsidRPr="00B2251D" w:rsidRDefault="008B3DA9" w:rsidP="008B3DA9">
      <w:pPr>
        <w:pStyle w:val="Nadpis2"/>
        <w:spacing w:before="60" w:after="60" w:line="240" w:lineRule="auto"/>
        <w:rPr>
          <w:rFonts w:asciiTheme="minorHAnsi" w:hAnsiTheme="minorHAnsi" w:cstheme="minorHAnsi"/>
          <w:color w:val="0070C0"/>
          <w:sz w:val="24"/>
          <w:szCs w:val="24"/>
        </w:rPr>
      </w:pPr>
      <w:bookmarkStart w:id="51" w:name="_Toc129152449"/>
      <w:r w:rsidRPr="00B2251D">
        <w:rPr>
          <w:rFonts w:asciiTheme="minorHAnsi" w:hAnsiTheme="minorHAnsi" w:cstheme="minorHAnsi"/>
          <w:color w:val="0070C0"/>
          <w:sz w:val="24"/>
          <w:szCs w:val="24"/>
        </w:rPr>
        <w:t>10.3  P</w:t>
      </w:r>
      <w:r w:rsidR="00C0239E" w:rsidRPr="00B2251D">
        <w:rPr>
          <w:rFonts w:asciiTheme="minorHAnsi" w:hAnsiTheme="minorHAnsi" w:cstheme="minorHAnsi"/>
          <w:color w:val="0070C0"/>
          <w:sz w:val="24"/>
          <w:szCs w:val="24"/>
        </w:rPr>
        <w:t>odmienky</w:t>
      </w:r>
      <w:r w:rsidRPr="00B2251D">
        <w:rPr>
          <w:rFonts w:asciiTheme="minorHAnsi" w:hAnsiTheme="minorHAnsi" w:cstheme="minorHAnsi"/>
          <w:color w:val="0070C0"/>
          <w:sz w:val="24"/>
          <w:szCs w:val="24"/>
        </w:rPr>
        <w:t xml:space="preserve"> paušálneho financovania –</w:t>
      </w:r>
      <w:r w:rsidR="005D333B" w:rsidRPr="00B2251D">
        <w:rPr>
          <w:rFonts w:asciiTheme="minorHAnsi" w:hAnsiTheme="minorHAnsi" w:cstheme="minorHAnsi"/>
          <w:color w:val="0070C0"/>
          <w:sz w:val="24"/>
          <w:szCs w:val="24"/>
        </w:rPr>
        <w:t xml:space="preserve"> </w:t>
      </w:r>
      <w:r w:rsidRPr="00B2251D">
        <w:rPr>
          <w:rFonts w:asciiTheme="minorHAnsi" w:hAnsiTheme="minorHAnsi" w:cstheme="minorHAnsi"/>
          <w:color w:val="0070C0"/>
          <w:sz w:val="24"/>
          <w:szCs w:val="24"/>
        </w:rPr>
        <w:t>paušálna sadzba</w:t>
      </w:r>
      <w:r w:rsidR="00DE3963" w:rsidRPr="00B2251D">
        <w:rPr>
          <w:rFonts w:asciiTheme="minorHAnsi" w:hAnsiTheme="minorHAnsi" w:cstheme="minorHAnsi"/>
          <w:color w:val="0070C0"/>
          <w:sz w:val="24"/>
          <w:szCs w:val="24"/>
        </w:rPr>
        <w:t xml:space="preserve"> 40%</w:t>
      </w:r>
      <w:bookmarkEnd w:id="51"/>
      <w:r w:rsidRPr="00B2251D">
        <w:rPr>
          <w:rFonts w:asciiTheme="minorHAnsi" w:hAnsiTheme="minorHAnsi" w:cstheme="minorHAnsi"/>
          <w:color w:val="0070C0"/>
          <w:sz w:val="24"/>
          <w:szCs w:val="24"/>
        </w:rPr>
        <w:t xml:space="preserve"> </w:t>
      </w:r>
    </w:p>
    <w:p w14:paraId="226F21D2" w14:textId="688EC111" w:rsidR="00C0239E" w:rsidRPr="00B2251D" w:rsidRDefault="00457A7F" w:rsidP="001D7B57">
      <w:pPr>
        <w:pStyle w:val="Odsekzoznamu"/>
        <w:numPr>
          <w:ilvl w:val="0"/>
          <w:numId w:val="113"/>
        </w:numPr>
        <w:autoSpaceDE w:val="0"/>
        <w:autoSpaceDN w:val="0"/>
        <w:adjustRightInd w:val="0"/>
        <w:spacing w:after="0" w:line="240" w:lineRule="auto"/>
        <w:ind w:left="567" w:hanging="567"/>
        <w:jc w:val="both"/>
        <w:rPr>
          <w:color w:val="000000" w:themeColor="text1"/>
        </w:rPr>
      </w:pPr>
      <w:r w:rsidRPr="00B2251D">
        <w:rPr>
          <w:color w:val="000000" w:themeColor="text1"/>
        </w:rPr>
        <w:t>P</w:t>
      </w:r>
      <w:r w:rsidR="00C0239E" w:rsidRPr="00B2251D">
        <w:rPr>
          <w:color w:val="000000" w:themeColor="text1"/>
        </w:rPr>
        <w:t>aušálna sadzba</w:t>
      </w:r>
      <w:r w:rsidR="00A22356" w:rsidRPr="00B2251D">
        <w:rPr>
          <w:color w:val="000000" w:themeColor="text1"/>
        </w:rPr>
        <w:t xml:space="preserve"> </w:t>
      </w:r>
      <w:r w:rsidR="00A22356" w:rsidRPr="00B2251D">
        <w:rPr>
          <w:color w:val="FF0000"/>
        </w:rPr>
        <w:t>vo výške</w:t>
      </w:r>
      <w:r w:rsidR="00C0239E" w:rsidRPr="00B2251D">
        <w:rPr>
          <w:color w:val="FF0000"/>
        </w:rPr>
        <w:t xml:space="preserve"> </w:t>
      </w:r>
      <w:r w:rsidR="00C0239E" w:rsidRPr="00B2251D">
        <w:rPr>
          <w:strike/>
          <w:color w:val="00B050"/>
          <w:sz w:val="18"/>
          <w:szCs w:val="18"/>
        </w:rPr>
        <w:t>do výšky</w:t>
      </w:r>
      <w:r w:rsidR="00C0239E" w:rsidRPr="00B2251D">
        <w:rPr>
          <w:strike/>
          <w:color w:val="00B050"/>
        </w:rPr>
        <w:t xml:space="preserve"> </w:t>
      </w:r>
      <w:r w:rsidR="00C0239E" w:rsidRPr="00B2251D">
        <w:rPr>
          <w:color w:val="000000" w:themeColor="text1"/>
        </w:rPr>
        <w:t>40% oprávnených priamych</w:t>
      </w:r>
      <w:r w:rsidR="0011200F" w:rsidRPr="00B2251D">
        <w:rPr>
          <w:color w:val="000000" w:themeColor="text1"/>
        </w:rPr>
        <w:t xml:space="preserve"> </w:t>
      </w:r>
      <w:r w:rsidR="0011200F" w:rsidRPr="00B2251D">
        <w:rPr>
          <w:rFonts w:cstheme="minorHAnsi"/>
          <w:color w:val="FF0000"/>
        </w:rPr>
        <w:t xml:space="preserve">personálnych výdavkov </w:t>
      </w:r>
      <w:r w:rsidR="0011200F" w:rsidRPr="00B2251D">
        <w:rPr>
          <w:color w:val="FF0000"/>
        </w:rPr>
        <w:t>(interní zamestnanci)</w:t>
      </w:r>
      <w:r w:rsidR="0011200F" w:rsidRPr="00B2251D">
        <w:rPr>
          <w:rFonts w:cstheme="minorHAnsi"/>
        </w:rPr>
        <w:t xml:space="preserve"> </w:t>
      </w:r>
      <w:r w:rsidR="00C0239E" w:rsidRPr="00B2251D">
        <w:rPr>
          <w:color w:val="000000" w:themeColor="text1"/>
        </w:rPr>
        <w:t xml:space="preserve"> </w:t>
      </w:r>
      <w:r w:rsidR="00C0239E" w:rsidRPr="00B2251D">
        <w:rPr>
          <w:strike/>
          <w:color w:val="00B050"/>
          <w:sz w:val="18"/>
          <w:szCs w:val="18"/>
        </w:rPr>
        <w:t>nákladov</w:t>
      </w:r>
      <w:r w:rsidR="00C0239E" w:rsidRPr="00B2251D">
        <w:rPr>
          <w:color w:val="000000" w:themeColor="text1"/>
          <w:sz w:val="18"/>
          <w:szCs w:val="18"/>
        </w:rPr>
        <w:t xml:space="preserve"> </w:t>
      </w:r>
      <w:r w:rsidR="00C0239E" w:rsidRPr="00B2251D">
        <w:rPr>
          <w:strike/>
          <w:color w:val="00B050"/>
          <w:sz w:val="18"/>
          <w:szCs w:val="18"/>
        </w:rPr>
        <w:t>na zamestnancov</w:t>
      </w:r>
      <w:r w:rsidRPr="00B2251D">
        <w:rPr>
          <w:color w:val="00B050"/>
        </w:rPr>
        <w:t xml:space="preserve"> </w:t>
      </w:r>
      <w:r w:rsidRPr="00B2251D">
        <w:rPr>
          <w:color w:val="000000" w:themeColor="text1"/>
        </w:rPr>
        <w:t>sa aplikuje v zmysle čl.</w:t>
      </w:r>
      <w:r w:rsidR="006E7BDE" w:rsidRPr="00B2251D">
        <w:rPr>
          <w:color w:val="000000" w:themeColor="text1"/>
        </w:rPr>
        <w:t xml:space="preserve"> 68b všeobecného nariadenia, ktoré </w:t>
      </w:r>
      <w:r w:rsidRPr="00B2251D">
        <w:rPr>
          <w:color w:val="000000" w:themeColor="text1"/>
        </w:rPr>
        <w:t>umožňuje</w:t>
      </w:r>
      <w:r w:rsidR="00C0239E" w:rsidRPr="00B2251D">
        <w:rPr>
          <w:color w:val="000000" w:themeColor="text1"/>
        </w:rPr>
        <w:t xml:space="preserve"> pokryť zostávajúce oprávnené </w:t>
      </w:r>
      <w:r w:rsidR="00162999" w:rsidRPr="00B2251D">
        <w:rPr>
          <w:color w:val="FF0000"/>
        </w:rPr>
        <w:t>výdavky</w:t>
      </w:r>
      <w:r w:rsidR="00162999" w:rsidRPr="00B2251D">
        <w:rPr>
          <w:color w:val="000000" w:themeColor="text1"/>
        </w:rPr>
        <w:t xml:space="preserve"> </w:t>
      </w:r>
      <w:r w:rsidR="00C0239E" w:rsidRPr="00B2251D">
        <w:rPr>
          <w:strike/>
          <w:color w:val="00B050"/>
          <w:sz w:val="18"/>
          <w:szCs w:val="18"/>
        </w:rPr>
        <w:t>náklady</w:t>
      </w:r>
      <w:r w:rsidR="00C0239E" w:rsidRPr="00B2251D">
        <w:rPr>
          <w:color w:val="000000" w:themeColor="text1"/>
          <w:sz w:val="18"/>
          <w:szCs w:val="18"/>
        </w:rPr>
        <w:t xml:space="preserve"> </w:t>
      </w:r>
      <w:r w:rsidR="00C0239E" w:rsidRPr="00B2251D">
        <w:rPr>
          <w:color w:val="000000" w:themeColor="text1"/>
        </w:rPr>
        <w:t>(okrem</w:t>
      </w:r>
      <w:r w:rsidR="0011200F" w:rsidRPr="00B2251D">
        <w:rPr>
          <w:rFonts w:cstheme="minorHAnsi"/>
          <w:color w:val="FF0000"/>
        </w:rPr>
        <w:t xml:space="preserve"> personálnych výdavkov -  </w:t>
      </w:r>
      <w:r w:rsidR="0011200F" w:rsidRPr="00B2251D">
        <w:rPr>
          <w:color w:val="FF0000"/>
        </w:rPr>
        <w:t>interní zamestnanci</w:t>
      </w:r>
      <w:r w:rsidR="00C0239E" w:rsidRPr="00B2251D">
        <w:rPr>
          <w:color w:val="000000" w:themeColor="text1"/>
        </w:rPr>
        <w:t xml:space="preserve"> </w:t>
      </w:r>
      <w:r w:rsidR="00C0239E" w:rsidRPr="00B2251D">
        <w:rPr>
          <w:strike/>
          <w:color w:val="00B050"/>
          <w:sz w:val="18"/>
          <w:szCs w:val="18"/>
        </w:rPr>
        <w:t>nákladov na zamestnancov</w:t>
      </w:r>
      <w:r w:rsidR="00C0239E" w:rsidRPr="00B2251D">
        <w:rPr>
          <w:color w:val="000000" w:themeColor="text1"/>
        </w:rPr>
        <w:t xml:space="preserve">) paušálnou sadzbou </w:t>
      </w:r>
      <w:proofErr w:type="spellStart"/>
      <w:r w:rsidRPr="00B2251D">
        <w:rPr>
          <w:color w:val="000000" w:themeColor="text1"/>
        </w:rPr>
        <w:t>t.j</w:t>
      </w:r>
      <w:proofErr w:type="spellEnd"/>
      <w:r w:rsidRPr="00B2251D">
        <w:rPr>
          <w:color w:val="000000" w:themeColor="text1"/>
        </w:rPr>
        <w:t>. umožňuje sa zavedenie</w:t>
      </w:r>
      <w:r w:rsidR="00C0239E" w:rsidRPr="00B2251D">
        <w:rPr>
          <w:color w:val="000000" w:themeColor="text1"/>
        </w:rPr>
        <w:t xml:space="preserve"> ďalšieho spôsobu zjednodušeného vykazovania výdavkov.</w:t>
      </w:r>
    </w:p>
    <w:p w14:paraId="44C5BFE5" w14:textId="55FB41BB" w:rsidR="00C179F1" w:rsidRPr="00B2251D" w:rsidRDefault="006E7BDE" w:rsidP="001D7B57">
      <w:pPr>
        <w:pStyle w:val="Odsekzoznamu"/>
        <w:numPr>
          <w:ilvl w:val="0"/>
          <w:numId w:val="113"/>
        </w:numPr>
        <w:autoSpaceDE w:val="0"/>
        <w:autoSpaceDN w:val="0"/>
        <w:adjustRightInd w:val="0"/>
        <w:spacing w:after="0" w:line="240" w:lineRule="auto"/>
        <w:ind w:left="567" w:hanging="567"/>
        <w:jc w:val="both"/>
        <w:rPr>
          <w:color w:val="000000" w:themeColor="text1"/>
        </w:rPr>
      </w:pPr>
      <w:r w:rsidRPr="00B2251D">
        <w:rPr>
          <w:color w:val="000000" w:themeColor="text1"/>
        </w:rPr>
        <w:t>Paušálna sadzba (</w:t>
      </w:r>
      <w:r w:rsidR="00C179F1" w:rsidRPr="00B2251D">
        <w:rPr>
          <w:color w:val="000000" w:themeColor="text1"/>
        </w:rPr>
        <w:t>percento stanovené v zmluve o</w:t>
      </w:r>
      <w:r w:rsidRPr="00B2251D">
        <w:rPr>
          <w:color w:val="000000" w:themeColor="text1"/>
        </w:rPr>
        <w:t xml:space="preserve"> poskytnutí </w:t>
      </w:r>
      <w:r w:rsidR="00C179F1" w:rsidRPr="00B2251D">
        <w:rPr>
          <w:color w:val="000000" w:themeColor="text1"/>
        </w:rPr>
        <w:t>NFP</w:t>
      </w:r>
      <w:r w:rsidRPr="00B2251D">
        <w:rPr>
          <w:color w:val="000000" w:themeColor="text1"/>
        </w:rPr>
        <w:t>)</w:t>
      </w:r>
      <w:r w:rsidR="00C179F1" w:rsidRPr="00B2251D">
        <w:rPr>
          <w:color w:val="000000" w:themeColor="text1"/>
        </w:rPr>
        <w:t xml:space="preserve"> ostáva nemenné, avšak skutočná výška výdavkov na preplatenie sa odvíja od výšky reálnych oprávnených výdavkov (základ pre výpočet paušálnej sadzby sú skutočné oprávnené </w:t>
      </w:r>
      <w:r w:rsidR="0011200F" w:rsidRPr="00B2251D">
        <w:rPr>
          <w:rFonts w:cstheme="minorHAnsi"/>
          <w:color w:val="FF0000"/>
        </w:rPr>
        <w:t xml:space="preserve">personálne výdavky </w:t>
      </w:r>
      <w:r w:rsidR="0011200F" w:rsidRPr="00B2251D">
        <w:rPr>
          <w:color w:val="FF0000"/>
        </w:rPr>
        <w:t xml:space="preserve">- interní zamestnanci </w:t>
      </w:r>
      <w:r w:rsidR="00162999" w:rsidRPr="00B2251D">
        <w:rPr>
          <w:color w:val="FF0000"/>
        </w:rPr>
        <w:t xml:space="preserve"> </w:t>
      </w:r>
      <w:r w:rsidR="00C179F1" w:rsidRPr="00B2251D">
        <w:rPr>
          <w:strike/>
          <w:color w:val="00B050"/>
          <w:sz w:val="18"/>
          <w:szCs w:val="18"/>
        </w:rPr>
        <w:t>náklady na zamestnancov</w:t>
      </w:r>
      <w:r w:rsidR="00C179F1" w:rsidRPr="00B2251D">
        <w:rPr>
          <w:color w:val="000000" w:themeColor="text1"/>
        </w:rPr>
        <w:t xml:space="preserve">). </w:t>
      </w:r>
    </w:p>
    <w:p w14:paraId="4562CBFA" w14:textId="66781FCE" w:rsidR="008B3DA9" w:rsidRPr="00B2251D" w:rsidRDefault="008B3DA9" w:rsidP="001D7B57">
      <w:pPr>
        <w:pStyle w:val="Nadpis3"/>
        <w:numPr>
          <w:ilvl w:val="2"/>
          <w:numId w:val="123"/>
        </w:numPr>
        <w:rPr>
          <w:rFonts w:asciiTheme="minorHAnsi" w:hAnsiTheme="minorHAnsi" w:cstheme="minorHAnsi"/>
          <w:i/>
          <w:strike/>
          <w:color w:val="000000" w:themeColor="text1"/>
          <w:sz w:val="24"/>
          <w:szCs w:val="24"/>
        </w:rPr>
      </w:pPr>
      <w:bookmarkStart w:id="52" w:name="_Toc129152450"/>
      <w:r w:rsidRPr="00B2251D">
        <w:rPr>
          <w:rFonts w:asciiTheme="minorHAnsi" w:hAnsiTheme="minorHAnsi" w:cstheme="minorHAnsi"/>
          <w:i/>
          <w:color w:val="0070C0"/>
          <w:sz w:val="24"/>
          <w:szCs w:val="24"/>
        </w:rPr>
        <w:t xml:space="preserve">Priame výdavky </w:t>
      </w:r>
      <w:r w:rsidRPr="00B2251D">
        <w:rPr>
          <w:rFonts w:asciiTheme="minorHAnsi" w:hAnsiTheme="minorHAnsi" w:cstheme="minorHAnsi"/>
          <w:i/>
          <w:strike/>
          <w:color w:val="00B050"/>
          <w:sz w:val="18"/>
          <w:szCs w:val="18"/>
        </w:rPr>
        <w:t>spojené s riadením vykonávania stratégie CLLD</w:t>
      </w:r>
      <w:bookmarkEnd w:id="52"/>
    </w:p>
    <w:p w14:paraId="621EDE61" w14:textId="0C6F23A7" w:rsidR="00FE5332" w:rsidRPr="00B2251D" w:rsidRDefault="008B3DA9" w:rsidP="003D5307">
      <w:pPr>
        <w:pStyle w:val="Odsekzoznamu"/>
        <w:numPr>
          <w:ilvl w:val="0"/>
          <w:numId w:val="110"/>
        </w:numPr>
        <w:tabs>
          <w:tab w:val="clear" w:pos="720"/>
          <w:tab w:val="num" w:pos="284"/>
        </w:tabs>
        <w:autoSpaceDE w:val="0"/>
        <w:autoSpaceDN w:val="0"/>
        <w:adjustRightInd w:val="0"/>
        <w:spacing w:before="60" w:after="60" w:line="240" w:lineRule="auto"/>
        <w:ind w:left="284" w:hanging="284"/>
        <w:jc w:val="both"/>
        <w:rPr>
          <w:rFonts w:cstheme="minorHAnsi"/>
          <w:iCs/>
          <w:color w:val="000000" w:themeColor="text1"/>
        </w:rPr>
      </w:pPr>
      <w:r w:rsidRPr="00B2251D">
        <w:rPr>
          <w:rFonts w:cstheme="minorHAnsi"/>
          <w:color w:val="000000" w:themeColor="text1"/>
        </w:rPr>
        <w:t>Priame oprávnené výdavky sú tvorené</w:t>
      </w:r>
      <w:r w:rsidR="00F576D8" w:rsidRPr="00B2251D">
        <w:rPr>
          <w:rFonts w:cstheme="minorHAnsi"/>
          <w:color w:val="FF0000"/>
        </w:rPr>
        <w:t xml:space="preserve"> </w:t>
      </w:r>
      <w:r w:rsidR="0011200F" w:rsidRPr="00B2251D">
        <w:rPr>
          <w:rFonts w:cstheme="minorHAnsi"/>
          <w:color w:val="FF0000"/>
        </w:rPr>
        <w:t xml:space="preserve"> personálnymi </w:t>
      </w:r>
      <w:r w:rsidR="0079005E" w:rsidRPr="00B2251D">
        <w:rPr>
          <w:rFonts w:cstheme="minorHAnsi"/>
          <w:color w:val="FF0000"/>
        </w:rPr>
        <w:t>výdavkami</w:t>
      </w:r>
      <w:r w:rsidR="0011200F" w:rsidRPr="00B2251D">
        <w:rPr>
          <w:rFonts w:cstheme="minorHAnsi"/>
          <w:color w:val="FF0000"/>
        </w:rPr>
        <w:t xml:space="preserve"> </w:t>
      </w:r>
      <w:r w:rsidR="0011200F" w:rsidRPr="00B2251D">
        <w:rPr>
          <w:color w:val="FF0000"/>
        </w:rPr>
        <w:t xml:space="preserve">(interní zamestnanci) </w:t>
      </w:r>
      <w:r w:rsidRPr="00B2251D">
        <w:rPr>
          <w:rFonts w:cstheme="minorHAnsi"/>
          <w:strike/>
          <w:color w:val="00B050"/>
          <w:sz w:val="18"/>
          <w:szCs w:val="18"/>
        </w:rPr>
        <w:t>nákladmi</w:t>
      </w:r>
      <w:r w:rsidRPr="00B2251D">
        <w:rPr>
          <w:rFonts w:cstheme="minorHAnsi"/>
          <w:color w:val="000000" w:themeColor="text1"/>
          <w:sz w:val="18"/>
          <w:szCs w:val="18"/>
        </w:rPr>
        <w:t xml:space="preserve"> </w:t>
      </w:r>
      <w:r w:rsidRPr="00B2251D">
        <w:rPr>
          <w:rFonts w:cstheme="minorHAnsi"/>
          <w:strike/>
          <w:color w:val="00B050"/>
          <w:sz w:val="18"/>
          <w:szCs w:val="18"/>
        </w:rPr>
        <w:t xml:space="preserve">na </w:t>
      </w:r>
      <w:r w:rsidR="00113592" w:rsidRPr="00B2251D">
        <w:rPr>
          <w:rFonts w:cstheme="minorHAnsi"/>
          <w:strike/>
          <w:color w:val="00B050"/>
          <w:sz w:val="18"/>
          <w:szCs w:val="18"/>
        </w:rPr>
        <w:t xml:space="preserve">zamestnancov - </w:t>
      </w:r>
      <w:r w:rsidRPr="00B2251D">
        <w:rPr>
          <w:rFonts w:cstheme="minorHAnsi"/>
          <w:strike/>
          <w:color w:val="00B050"/>
          <w:sz w:val="18"/>
          <w:szCs w:val="18"/>
        </w:rPr>
        <w:t>personálne výdavky (vrátane stravného)</w:t>
      </w:r>
      <w:r w:rsidRPr="00B2251D">
        <w:rPr>
          <w:rStyle w:val="Odkaznapoznmkupodiarou"/>
          <w:rFonts w:cstheme="minorHAnsi"/>
          <w:strike/>
          <w:color w:val="00B050"/>
          <w:sz w:val="18"/>
          <w:szCs w:val="18"/>
        </w:rPr>
        <w:footnoteReference w:id="31"/>
      </w:r>
      <w:r w:rsidR="00FE5332" w:rsidRPr="00B2251D">
        <w:rPr>
          <w:rFonts w:cstheme="minorHAnsi"/>
          <w:iCs/>
          <w:color w:val="000000" w:themeColor="text1"/>
        </w:rPr>
        <w:t xml:space="preserve">, </w:t>
      </w:r>
      <w:r w:rsidR="00FE5332" w:rsidRPr="00B2251D">
        <w:rPr>
          <w:rFonts w:cstheme="minorHAnsi"/>
          <w:color w:val="000000" w:themeColor="text1"/>
        </w:rPr>
        <w:t xml:space="preserve">ktorí vykonávajú: </w:t>
      </w:r>
    </w:p>
    <w:p w14:paraId="554617FD" w14:textId="1AB2F970" w:rsidR="00FE5332" w:rsidRPr="00B2251D" w:rsidRDefault="00FE5332" w:rsidP="001D7B57">
      <w:pPr>
        <w:pStyle w:val="Odsekzoznamu"/>
        <w:numPr>
          <w:ilvl w:val="0"/>
          <w:numId w:val="111"/>
        </w:numPr>
        <w:autoSpaceDE w:val="0"/>
        <w:autoSpaceDN w:val="0"/>
        <w:adjustRightInd w:val="0"/>
        <w:spacing w:before="60" w:after="60" w:line="240" w:lineRule="auto"/>
        <w:ind w:left="993"/>
        <w:jc w:val="both"/>
        <w:rPr>
          <w:rFonts w:cs="Times New Roman,Italic"/>
          <w:iCs/>
          <w:color w:val="000000" w:themeColor="text1"/>
        </w:rPr>
      </w:pPr>
      <w:r w:rsidRPr="00B2251D">
        <w:rPr>
          <w:color w:val="000000" w:themeColor="text1"/>
        </w:rPr>
        <w:t xml:space="preserve">činnosti súvisiace </w:t>
      </w:r>
      <w:r w:rsidRPr="00B2251D">
        <w:rPr>
          <w:rFonts w:cs="TimesNewRomanPSMT"/>
          <w:color w:val="000000" w:themeColor="text1"/>
        </w:rPr>
        <w:t>s vykonávaním stratégie CLLD v </w:t>
      </w:r>
      <w:r w:rsidR="00213AD1" w:rsidRPr="00B2251D">
        <w:rPr>
          <w:rFonts w:cs="TimesNewRomanPSMT"/>
          <w:color w:val="000000" w:themeColor="text1"/>
        </w:rPr>
        <w:t>rámci PRV(kapitola 10.2.1, ods.6</w:t>
      </w:r>
      <w:r w:rsidR="00DA773B" w:rsidRPr="00B2251D">
        <w:rPr>
          <w:rFonts w:cs="TimesNewRomanPSMT"/>
          <w:color w:val="000000" w:themeColor="text1"/>
        </w:rPr>
        <w:t>) a/alebo</w:t>
      </w:r>
      <w:r w:rsidRPr="00B2251D">
        <w:rPr>
          <w:rFonts w:cs="TimesNewRomanPSMT"/>
          <w:color w:val="000000" w:themeColor="text1"/>
        </w:rPr>
        <w:t>,</w:t>
      </w:r>
    </w:p>
    <w:p w14:paraId="2D5BB0BF" w14:textId="3E1AA202" w:rsidR="00FE5332" w:rsidRPr="00B2251D" w:rsidRDefault="00FE5332" w:rsidP="001D7B57">
      <w:pPr>
        <w:pStyle w:val="Odsekzoznamu"/>
        <w:numPr>
          <w:ilvl w:val="0"/>
          <w:numId w:val="111"/>
        </w:numPr>
        <w:autoSpaceDE w:val="0"/>
        <w:autoSpaceDN w:val="0"/>
        <w:adjustRightInd w:val="0"/>
        <w:spacing w:before="60" w:after="60" w:line="240" w:lineRule="auto"/>
        <w:ind w:left="993"/>
        <w:jc w:val="both"/>
        <w:rPr>
          <w:rFonts w:cs="Times New Roman,Italic"/>
          <w:iCs/>
          <w:color w:val="000000" w:themeColor="text1"/>
        </w:rPr>
      </w:pPr>
      <w:r w:rsidRPr="00B2251D">
        <w:rPr>
          <w:rFonts w:cs="TimesNewRomanPSMT"/>
          <w:color w:val="000000" w:themeColor="text1"/>
        </w:rPr>
        <w:t xml:space="preserve">činnosti </w:t>
      </w:r>
      <w:r w:rsidRPr="00B2251D">
        <w:rPr>
          <w:color w:val="000000" w:themeColor="text1"/>
        </w:rPr>
        <w:t xml:space="preserve">súvisiace s </w:t>
      </w:r>
      <w:r w:rsidRPr="00B2251D">
        <w:rPr>
          <w:rFonts w:cs="TimesNewRomanPSMT"/>
          <w:color w:val="000000" w:themeColor="text1"/>
        </w:rPr>
        <w:t xml:space="preserve">vykonávaním stratégie CLLD v rámci IROP v zmysle ustanovení príručky pre ŠC 5.1.1 </w:t>
      </w:r>
      <w:r w:rsidRPr="00B2251D">
        <w:rPr>
          <w:rFonts w:cs="Times New Roman"/>
          <w:iCs/>
          <w:color w:val="000000" w:themeColor="text1"/>
        </w:rPr>
        <w:t xml:space="preserve">Zvýšenie zamestnanosti na miestnej úrovni podporou podnikania a inovácií, </w:t>
      </w:r>
      <w:r w:rsidRPr="00B2251D">
        <w:rPr>
          <w:rFonts w:cs="Times New Roman"/>
          <w:color w:val="000000" w:themeColor="text1"/>
        </w:rPr>
        <w:lastRenderedPageBreak/>
        <w:t xml:space="preserve">zakladanie nových a podpora existujúcich </w:t>
      </w:r>
      <w:proofErr w:type="spellStart"/>
      <w:r w:rsidRPr="00B2251D">
        <w:rPr>
          <w:rFonts w:cs="Times New Roman"/>
          <w:color w:val="000000" w:themeColor="text1"/>
        </w:rPr>
        <w:t>mikro</w:t>
      </w:r>
      <w:proofErr w:type="spellEnd"/>
      <w:r w:rsidRPr="00B2251D">
        <w:rPr>
          <w:rFonts w:cs="Times New Roman"/>
          <w:color w:val="000000" w:themeColor="text1"/>
        </w:rPr>
        <w:t xml:space="preserve"> a malých podnikov, samostatne zárobkovo činných osôb, družstiev, časť chod MAS.</w:t>
      </w:r>
    </w:p>
    <w:p w14:paraId="155204DD" w14:textId="58C61C79" w:rsidR="00113592" w:rsidRPr="00B2251D" w:rsidRDefault="0011200F" w:rsidP="003D5307">
      <w:pPr>
        <w:pStyle w:val="Odsekzoznamu"/>
        <w:numPr>
          <w:ilvl w:val="0"/>
          <w:numId w:val="110"/>
        </w:numPr>
        <w:tabs>
          <w:tab w:val="clear" w:pos="720"/>
        </w:tabs>
        <w:autoSpaceDE w:val="0"/>
        <w:autoSpaceDN w:val="0"/>
        <w:adjustRightInd w:val="0"/>
        <w:spacing w:before="60" w:after="60" w:line="240" w:lineRule="auto"/>
        <w:ind w:left="567" w:hanging="567"/>
        <w:jc w:val="both"/>
        <w:rPr>
          <w:rFonts w:cstheme="minorHAnsi"/>
          <w:b/>
          <w:iCs/>
          <w:strike/>
          <w:color w:val="FF0000"/>
        </w:rPr>
      </w:pPr>
      <w:r w:rsidRPr="00B2251D">
        <w:rPr>
          <w:rFonts w:cstheme="minorHAnsi"/>
          <w:b/>
          <w:bCs/>
          <w:color w:val="FF0000"/>
        </w:rPr>
        <w:t xml:space="preserve">Minimálne 1 pracovná pozícia uvedená </w:t>
      </w:r>
      <w:r w:rsidRPr="00B2251D">
        <w:rPr>
          <w:rFonts w:cstheme="minorHAnsi"/>
          <w:b/>
          <w:iCs/>
          <w:color w:val="FF0000"/>
        </w:rPr>
        <w:t xml:space="preserve">v kapitole 10.2.1, ods. 6 </w:t>
      </w:r>
      <w:r w:rsidRPr="00B2251D">
        <w:rPr>
          <w:b/>
          <w:color w:val="FF0000"/>
        </w:rPr>
        <w:t>musí byť zabezpečená internými zamestnancami (pracovný pomer založený pracovnou zmluvou, dohodou o práci vykonávanej mimo pracovného po</w:t>
      </w:r>
      <w:r w:rsidR="00130014">
        <w:rPr>
          <w:b/>
          <w:color w:val="FF0000"/>
        </w:rPr>
        <w:t>meru) aby bolo možné vyčísliť 40</w:t>
      </w:r>
      <w:r w:rsidRPr="00B2251D">
        <w:rPr>
          <w:b/>
          <w:color w:val="FF0000"/>
        </w:rPr>
        <w:t>% paušálnu platbu na ostatné</w:t>
      </w:r>
      <w:r w:rsidR="00130014">
        <w:rPr>
          <w:b/>
          <w:color w:val="FF0000"/>
        </w:rPr>
        <w:t xml:space="preserve"> výdavky uvedené v kapitole 10.3</w:t>
      </w:r>
      <w:r w:rsidRPr="00B2251D">
        <w:rPr>
          <w:b/>
          <w:color w:val="FF0000"/>
        </w:rPr>
        <w:t xml:space="preserve">.2.   </w:t>
      </w:r>
      <w:r w:rsidR="00113592" w:rsidRPr="00B2251D">
        <w:rPr>
          <w:rFonts w:cstheme="minorHAnsi"/>
          <w:b/>
          <w:bCs/>
          <w:strike/>
          <w:color w:val="00B050"/>
          <w:sz w:val="18"/>
          <w:szCs w:val="18"/>
        </w:rPr>
        <w:t xml:space="preserve">Minimálne 1 pracovná pozícia uvedená </w:t>
      </w:r>
      <w:r w:rsidR="00113592" w:rsidRPr="00B2251D">
        <w:rPr>
          <w:rFonts w:cstheme="minorHAnsi"/>
          <w:b/>
          <w:iCs/>
          <w:strike/>
          <w:color w:val="00B050"/>
          <w:sz w:val="18"/>
          <w:szCs w:val="18"/>
        </w:rPr>
        <w:t>v kapitol</w:t>
      </w:r>
      <w:r w:rsidR="00FE5332" w:rsidRPr="00B2251D">
        <w:rPr>
          <w:rFonts w:cstheme="minorHAnsi"/>
          <w:b/>
          <w:iCs/>
          <w:strike/>
          <w:color w:val="00B050"/>
          <w:sz w:val="18"/>
          <w:szCs w:val="18"/>
        </w:rPr>
        <w:t>e 10.2.1</w:t>
      </w:r>
      <w:r w:rsidR="00213AD1" w:rsidRPr="00B2251D">
        <w:rPr>
          <w:rFonts w:cstheme="minorHAnsi"/>
          <w:b/>
          <w:iCs/>
          <w:strike/>
          <w:color w:val="00B050"/>
          <w:sz w:val="18"/>
          <w:szCs w:val="18"/>
        </w:rPr>
        <w:t xml:space="preserve">, ods. 6 </w:t>
      </w:r>
      <w:r w:rsidR="007D45AA" w:rsidRPr="00B2251D">
        <w:rPr>
          <w:b/>
          <w:strike/>
          <w:color w:val="00B050"/>
          <w:sz w:val="18"/>
          <w:szCs w:val="18"/>
        </w:rPr>
        <w:t>musí byť zabezpečená internými zamestnancami (zmluvný vzťah nemôže byť výsledkom verejného obstarávania/</w:t>
      </w:r>
      <w:r w:rsidR="002529B3" w:rsidRPr="00B2251D">
        <w:rPr>
          <w:b/>
          <w:strike/>
          <w:color w:val="00B050"/>
          <w:sz w:val="18"/>
          <w:szCs w:val="18"/>
        </w:rPr>
        <w:t>obstarávania</w:t>
      </w:r>
      <w:r w:rsidR="007D45AA" w:rsidRPr="00B2251D">
        <w:rPr>
          <w:b/>
          <w:strike/>
          <w:color w:val="00B050"/>
          <w:sz w:val="18"/>
          <w:szCs w:val="18"/>
        </w:rPr>
        <w:t>)</w:t>
      </w:r>
      <w:r w:rsidR="00C66F4F" w:rsidRPr="00B2251D">
        <w:rPr>
          <w:b/>
          <w:strike/>
          <w:color w:val="00B050"/>
          <w:sz w:val="18"/>
          <w:szCs w:val="18"/>
        </w:rPr>
        <w:t xml:space="preserve"> </w:t>
      </w:r>
      <w:r w:rsidR="007D45AA" w:rsidRPr="00B2251D">
        <w:rPr>
          <w:b/>
          <w:strike/>
          <w:color w:val="00B050"/>
          <w:sz w:val="18"/>
          <w:szCs w:val="18"/>
        </w:rPr>
        <w:t>aby bolo možné vyčísliť 40% paušálnu platbu na ostatné výdavky mimo personálnych</w:t>
      </w:r>
      <w:r w:rsidR="00162999" w:rsidRPr="00B2251D">
        <w:rPr>
          <w:b/>
          <w:strike/>
          <w:color w:val="00B050"/>
          <w:sz w:val="18"/>
          <w:szCs w:val="18"/>
        </w:rPr>
        <w:t xml:space="preserve"> </w:t>
      </w:r>
      <w:r w:rsidR="007D45AA" w:rsidRPr="00B2251D">
        <w:rPr>
          <w:b/>
          <w:strike/>
          <w:color w:val="00B050"/>
          <w:sz w:val="18"/>
          <w:szCs w:val="18"/>
        </w:rPr>
        <w:t xml:space="preserve"> nákladov</w:t>
      </w:r>
      <w:r w:rsidR="00B15F48" w:rsidRPr="00B2251D">
        <w:rPr>
          <w:b/>
          <w:strike/>
          <w:color w:val="00B050"/>
          <w:sz w:val="18"/>
          <w:szCs w:val="18"/>
        </w:rPr>
        <w:t>.</w:t>
      </w:r>
      <w:r w:rsidR="007D45AA" w:rsidRPr="00B2251D">
        <w:rPr>
          <w:b/>
          <w:color w:val="00B050"/>
        </w:rPr>
        <w:t xml:space="preserve"> </w:t>
      </w:r>
      <w:r w:rsidRPr="00B2251D">
        <w:rPr>
          <w:b/>
          <w:color w:val="00B050"/>
        </w:rPr>
        <w:t xml:space="preserve"> </w:t>
      </w:r>
    </w:p>
    <w:p w14:paraId="7A6EF331" w14:textId="77777777" w:rsidR="008B3DA9" w:rsidRPr="00B2251D" w:rsidRDefault="008B3DA9" w:rsidP="001D7B57">
      <w:pPr>
        <w:pStyle w:val="Odsekzoznamu"/>
        <w:numPr>
          <w:ilvl w:val="0"/>
          <w:numId w:val="110"/>
        </w:numPr>
        <w:tabs>
          <w:tab w:val="clear" w:pos="720"/>
          <w:tab w:val="num" w:pos="567"/>
        </w:tabs>
        <w:spacing w:before="60" w:after="60" w:line="240" w:lineRule="auto"/>
        <w:ind w:left="567" w:hanging="567"/>
        <w:jc w:val="both"/>
        <w:rPr>
          <w:rFonts w:cstheme="minorHAnsi"/>
          <w:color w:val="000000" w:themeColor="text1"/>
        </w:rPr>
      </w:pPr>
      <w:r w:rsidRPr="00B2251D">
        <w:rPr>
          <w:rFonts w:cstheme="minorHAnsi"/>
          <w:color w:val="000000" w:themeColor="text1"/>
        </w:rPr>
        <w:t xml:space="preserve">Priame výdavky zo strany MAS môžu byť realizované len bezhotovostnou formou. </w:t>
      </w:r>
    </w:p>
    <w:p w14:paraId="070A5924" w14:textId="03C1343C" w:rsidR="00457A7F" w:rsidRPr="00B2251D" w:rsidRDefault="008B3DA9" w:rsidP="001D7B57">
      <w:pPr>
        <w:pStyle w:val="Odsekzoznamu"/>
        <w:numPr>
          <w:ilvl w:val="0"/>
          <w:numId w:val="114"/>
        </w:numPr>
        <w:tabs>
          <w:tab w:val="clear" w:pos="720"/>
          <w:tab w:val="num" w:pos="567"/>
        </w:tabs>
        <w:autoSpaceDE w:val="0"/>
        <w:autoSpaceDN w:val="0"/>
        <w:adjustRightInd w:val="0"/>
        <w:spacing w:before="60" w:after="60" w:line="240" w:lineRule="auto"/>
        <w:ind w:left="567" w:hanging="567"/>
        <w:jc w:val="both"/>
        <w:rPr>
          <w:rFonts w:cstheme="minorHAnsi"/>
          <w:color w:val="000000" w:themeColor="text1"/>
        </w:rPr>
      </w:pPr>
      <w:r w:rsidRPr="00B2251D">
        <w:rPr>
          <w:rFonts w:cstheme="minorHAnsi"/>
          <w:iCs/>
          <w:color w:val="000000" w:themeColor="text1"/>
        </w:rPr>
        <w:t xml:space="preserve">Maximálne </w:t>
      </w:r>
      <w:r w:rsidRPr="00B2251D">
        <w:rPr>
          <w:color w:val="000000" w:themeColor="text1"/>
          <w:lang w:eastAsia="sk-SK"/>
        </w:rPr>
        <w:t xml:space="preserve">finančné limity personálnych výdavkov </w:t>
      </w:r>
      <w:r w:rsidR="0079005E" w:rsidRPr="00B2251D">
        <w:rPr>
          <w:rFonts w:cstheme="minorHAnsi"/>
          <w:iCs/>
          <w:color w:val="000000" w:themeColor="text1"/>
        </w:rPr>
        <w:t>sú uvedené v kapitole 10.2.4</w:t>
      </w:r>
      <w:r w:rsidRPr="00B2251D">
        <w:rPr>
          <w:rFonts w:cstheme="minorHAnsi"/>
          <w:iCs/>
          <w:color w:val="000000" w:themeColor="text1"/>
        </w:rPr>
        <w:t>, ods. 2.</w:t>
      </w:r>
    </w:p>
    <w:p w14:paraId="2FB0D47C" w14:textId="099C29BB" w:rsidR="006E7BDE" w:rsidRPr="00B2251D" w:rsidRDefault="0011200F" w:rsidP="001D7B57">
      <w:pPr>
        <w:pStyle w:val="Odsekzoznamu"/>
        <w:numPr>
          <w:ilvl w:val="0"/>
          <w:numId w:val="114"/>
        </w:numPr>
        <w:tabs>
          <w:tab w:val="clear" w:pos="720"/>
          <w:tab w:val="num" w:pos="567"/>
        </w:tabs>
        <w:autoSpaceDE w:val="0"/>
        <w:autoSpaceDN w:val="0"/>
        <w:adjustRightInd w:val="0"/>
        <w:spacing w:before="60" w:after="60" w:line="240" w:lineRule="auto"/>
        <w:ind w:left="567" w:hanging="567"/>
        <w:jc w:val="both"/>
        <w:rPr>
          <w:rFonts w:cstheme="minorHAnsi"/>
          <w:b/>
          <w:iCs/>
          <w:strike/>
          <w:color w:val="00B050"/>
          <w:sz w:val="18"/>
          <w:szCs w:val="18"/>
        </w:rPr>
      </w:pPr>
      <w:r w:rsidRPr="00B2251D">
        <w:rPr>
          <w:rFonts w:cstheme="minorHAnsi"/>
          <w:b/>
          <w:bCs/>
          <w:color w:val="FF0000"/>
        </w:rPr>
        <w:t>V prípade, ak vykonávané</w:t>
      </w:r>
      <w:r w:rsidR="00C75240" w:rsidRPr="00B2251D">
        <w:rPr>
          <w:rFonts w:cstheme="minorHAnsi"/>
          <w:b/>
          <w:bCs/>
          <w:color w:val="FF0000"/>
        </w:rPr>
        <w:t xml:space="preserve"> činnosti uvedené v ods. 6</w:t>
      </w:r>
      <w:r w:rsidRPr="00B2251D">
        <w:rPr>
          <w:rFonts w:cstheme="minorHAnsi"/>
          <w:b/>
          <w:bCs/>
          <w:color w:val="FF0000"/>
        </w:rPr>
        <w:t xml:space="preserve"> kapitoly</w:t>
      </w:r>
      <w:r w:rsidR="00C75240" w:rsidRPr="00B2251D">
        <w:rPr>
          <w:rFonts w:cstheme="minorHAnsi"/>
          <w:b/>
          <w:bCs/>
          <w:color w:val="FF0000"/>
        </w:rPr>
        <w:t xml:space="preserve"> 10.2.1</w:t>
      </w:r>
      <w:r w:rsidRPr="00B2251D">
        <w:rPr>
          <w:rFonts w:cstheme="minorHAnsi"/>
          <w:b/>
          <w:bCs/>
          <w:color w:val="FF0000"/>
        </w:rPr>
        <w:t xml:space="preserve"> budú </w:t>
      </w:r>
      <w:r w:rsidRPr="00B2251D">
        <w:rPr>
          <w:b/>
          <w:color w:val="FF0000"/>
        </w:rPr>
        <w:t>zabezpečené  ako externé personálne zdroje (externí  zamestnanci) a to dodávateľským spôsobom (</w:t>
      </w:r>
      <w:r w:rsidRPr="00B2251D">
        <w:rPr>
          <w:rFonts w:cstheme="minorHAnsi"/>
          <w:b/>
          <w:color w:val="FF0000"/>
        </w:rPr>
        <w:t xml:space="preserve">zmluvné vzťahy mimo pracovnoprávnych vzťahov - fakturácia, </w:t>
      </w:r>
      <w:proofErr w:type="spellStart"/>
      <w:r w:rsidRPr="00B2251D">
        <w:rPr>
          <w:rFonts w:cstheme="minorHAnsi"/>
          <w:b/>
          <w:color w:val="FF0000"/>
        </w:rPr>
        <w:t>t.j</w:t>
      </w:r>
      <w:proofErr w:type="spellEnd"/>
      <w:r w:rsidRPr="00B2251D">
        <w:rPr>
          <w:rFonts w:cstheme="minorHAnsi"/>
          <w:b/>
          <w:color w:val="FF0000"/>
        </w:rPr>
        <w:t>.</w:t>
      </w:r>
      <w:r w:rsidRPr="00B2251D">
        <w:rPr>
          <w:b/>
          <w:color w:val="FF0000"/>
        </w:rPr>
        <w:t xml:space="preserve"> budú výsledkom verejného obstarávania) </w:t>
      </w:r>
      <w:r w:rsidRPr="00B2251D">
        <w:rPr>
          <w:rFonts w:cstheme="minorHAnsi"/>
          <w:b/>
          <w:bCs/>
          <w:color w:val="FF0000"/>
        </w:rPr>
        <w:t xml:space="preserve">výdavok  bude zahrnutý v rámci paušálnej sadzby. </w:t>
      </w:r>
      <w:r w:rsidR="00305AEE" w:rsidRPr="00B2251D">
        <w:rPr>
          <w:rFonts w:cstheme="minorHAnsi"/>
          <w:bCs/>
          <w:strike/>
          <w:color w:val="00B050"/>
          <w:sz w:val="18"/>
          <w:szCs w:val="18"/>
        </w:rPr>
        <w:t xml:space="preserve">Pokiaľ MAS bude činnosti uvedené </w:t>
      </w:r>
      <w:r w:rsidR="006E7BDE" w:rsidRPr="00B2251D">
        <w:rPr>
          <w:rFonts w:cstheme="minorHAnsi"/>
          <w:iCs/>
          <w:strike/>
          <w:color w:val="00B050"/>
          <w:sz w:val="18"/>
          <w:szCs w:val="18"/>
        </w:rPr>
        <w:t>v kapitol</w:t>
      </w:r>
      <w:r w:rsidR="00FE5332" w:rsidRPr="00B2251D">
        <w:rPr>
          <w:rFonts w:cstheme="minorHAnsi"/>
          <w:iCs/>
          <w:strike/>
          <w:color w:val="00B050"/>
          <w:sz w:val="18"/>
          <w:szCs w:val="18"/>
        </w:rPr>
        <w:t>e 10.2.1</w:t>
      </w:r>
      <w:r w:rsidR="00213AD1" w:rsidRPr="00B2251D">
        <w:rPr>
          <w:rFonts w:cstheme="minorHAnsi"/>
          <w:iCs/>
          <w:strike/>
          <w:color w:val="00B050"/>
          <w:sz w:val="18"/>
          <w:szCs w:val="18"/>
        </w:rPr>
        <w:t>, ods. 6</w:t>
      </w:r>
      <w:r w:rsidR="00305AEE" w:rsidRPr="00B2251D">
        <w:rPr>
          <w:rFonts w:cstheme="minorHAnsi"/>
          <w:iCs/>
          <w:strike/>
          <w:color w:val="00B050"/>
          <w:sz w:val="18"/>
          <w:szCs w:val="18"/>
        </w:rPr>
        <w:t xml:space="preserve">. </w:t>
      </w:r>
      <w:r w:rsidR="00305AEE" w:rsidRPr="00B2251D">
        <w:rPr>
          <w:rFonts w:eastAsia="Times New Roman" w:cstheme="minorHAnsi"/>
          <w:strike/>
          <w:color w:val="00B050"/>
          <w:sz w:val="18"/>
          <w:szCs w:val="18"/>
        </w:rPr>
        <w:t xml:space="preserve">zabezpečovať </w:t>
      </w:r>
      <w:r w:rsidR="006E7BDE" w:rsidRPr="00B2251D">
        <w:rPr>
          <w:rFonts w:eastAsia="Times New Roman" w:cstheme="minorHAnsi"/>
          <w:strike/>
          <w:color w:val="00B050"/>
          <w:sz w:val="18"/>
          <w:szCs w:val="18"/>
        </w:rPr>
        <w:t xml:space="preserve">prostredníctvom externých </w:t>
      </w:r>
      <w:r w:rsidR="00FE5332" w:rsidRPr="00B2251D">
        <w:rPr>
          <w:rFonts w:eastAsia="Times New Roman" w:cstheme="minorHAnsi"/>
          <w:strike/>
          <w:color w:val="00B050"/>
          <w:sz w:val="18"/>
          <w:szCs w:val="18"/>
        </w:rPr>
        <w:t>zamestnancov (</w:t>
      </w:r>
      <w:r w:rsidR="00FE5332" w:rsidRPr="00B2251D">
        <w:rPr>
          <w:strike/>
          <w:color w:val="00B050"/>
          <w:sz w:val="18"/>
          <w:szCs w:val="18"/>
        </w:rPr>
        <w:t>zmluvný vzťah je výsledkom verejného obstarávania/</w:t>
      </w:r>
      <w:r w:rsidR="002529B3" w:rsidRPr="00B2251D">
        <w:rPr>
          <w:strike/>
          <w:color w:val="00B050"/>
          <w:sz w:val="18"/>
          <w:szCs w:val="18"/>
        </w:rPr>
        <w:t>obstarávania</w:t>
      </w:r>
      <w:r w:rsidR="00FE5332" w:rsidRPr="00B2251D">
        <w:rPr>
          <w:strike/>
          <w:color w:val="00B050"/>
          <w:sz w:val="18"/>
          <w:szCs w:val="18"/>
        </w:rPr>
        <w:t>)</w:t>
      </w:r>
      <w:r w:rsidR="00FE5332" w:rsidRPr="00B2251D">
        <w:rPr>
          <w:rFonts w:eastAsia="Times New Roman" w:cstheme="minorHAnsi"/>
          <w:strike/>
          <w:color w:val="00B050"/>
          <w:sz w:val="18"/>
          <w:szCs w:val="18"/>
        </w:rPr>
        <w:t xml:space="preserve"> </w:t>
      </w:r>
      <w:r w:rsidR="006E7BDE" w:rsidRPr="00B2251D">
        <w:rPr>
          <w:rFonts w:cstheme="minorHAnsi"/>
          <w:bCs/>
          <w:strike/>
          <w:color w:val="00B050"/>
          <w:sz w:val="18"/>
          <w:szCs w:val="18"/>
        </w:rPr>
        <w:t xml:space="preserve">bude sa </w:t>
      </w:r>
      <w:r w:rsidR="00305AEE" w:rsidRPr="00B2251D">
        <w:rPr>
          <w:rFonts w:cstheme="minorHAnsi"/>
          <w:bCs/>
          <w:strike/>
          <w:color w:val="00B050"/>
          <w:sz w:val="18"/>
          <w:szCs w:val="18"/>
        </w:rPr>
        <w:t>výdavok považovať za výdavok zahrnutý</w:t>
      </w:r>
      <w:r w:rsidR="006E7BDE" w:rsidRPr="00B2251D">
        <w:rPr>
          <w:rFonts w:cstheme="minorHAnsi"/>
          <w:bCs/>
          <w:strike/>
          <w:color w:val="00B050"/>
          <w:sz w:val="18"/>
          <w:szCs w:val="18"/>
        </w:rPr>
        <w:t xml:space="preserve"> v rámci paušálnej sadzby</w:t>
      </w:r>
      <w:r w:rsidR="00534DDB" w:rsidRPr="00B2251D">
        <w:rPr>
          <w:rFonts w:cstheme="minorHAnsi"/>
          <w:bCs/>
          <w:strike/>
          <w:color w:val="00B050"/>
          <w:sz w:val="18"/>
          <w:szCs w:val="18"/>
        </w:rPr>
        <w:t xml:space="preserve">. </w:t>
      </w:r>
      <w:r w:rsidR="002529B3" w:rsidRPr="00B2251D">
        <w:rPr>
          <w:rFonts w:cstheme="minorHAnsi"/>
          <w:bCs/>
          <w:color w:val="000000" w:themeColor="text1"/>
        </w:rPr>
        <w:t>Zároveň</w:t>
      </w:r>
      <w:r w:rsidR="00534DDB" w:rsidRPr="00B2251D">
        <w:rPr>
          <w:rFonts w:cstheme="minorHAnsi"/>
          <w:bCs/>
          <w:color w:val="000000" w:themeColor="text1"/>
        </w:rPr>
        <w:t xml:space="preserve"> je</w:t>
      </w:r>
      <w:r w:rsidR="006E7BDE" w:rsidRPr="00B2251D">
        <w:rPr>
          <w:rFonts w:cstheme="minorHAnsi"/>
          <w:bCs/>
          <w:color w:val="000000" w:themeColor="text1"/>
        </w:rPr>
        <w:t xml:space="preserve"> </w:t>
      </w:r>
      <w:r w:rsidR="006E7BDE" w:rsidRPr="00B2251D">
        <w:rPr>
          <w:color w:val="000000" w:themeColor="text1"/>
        </w:rPr>
        <w:t>žiadateľ je povinný dodržiavať legislatívu SR a EK (ZVO, účtovná evidencia výdavkoch, zákon o rozpočtových pravidlách a pod.).</w:t>
      </w:r>
    </w:p>
    <w:p w14:paraId="1DF35FC3" w14:textId="7B334C7D" w:rsidR="00305AEE" w:rsidRPr="00B2251D" w:rsidRDefault="00305AEE" w:rsidP="001D7B57">
      <w:pPr>
        <w:pStyle w:val="Nadpis3"/>
        <w:numPr>
          <w:ilvl w:val="2"/>
          <w:numId w:val="116"/>
        </w:numPr>
        <w:rPr>
          <w:rFonts w:asciiTheme="minorHAnsi" w:hAnsiTheme="minorHAnsi" w:cstheme="minorHAnsi"/>
          <w:i/>
          <w:strike/>
          <w:color w:val="000000" w:themeColor="text1"/>
          <w:sz w:val="24"/>
          <w:szCs w:val="24"/>
        </w:rPr>
      </w:pPr>
      <w:bookmarkStart w:id="53" w:name="_Toc129152451"/>
      <w:r w:rsidRPr="00B2251D">
        <w:rPr>
          <w:rFonts w:asciiTheme="minorHAnsi" w:hAnsiTheme="minorHAnsi" w:cstheme="minorHAnsi"/>
          <w:i/>
          <w:color w:val="0070C0"/>
          <w:sz w:val="24"/>
          <w:szCs w:val="24"/>
        </w:rPr>
        <w:t xml:space="preserve">Nepriame výdavky </w:t>
      </w:r>
      <w:r w:rsidRPr="00B2251D">
        <w:rPr>
          <w:rFonts w:asciiTheme="minorHAnsi" w:hAnsiTheme="minorHAnsi" w:cstheme="minorHAnsi"/>
          <w:i/>
          <w:strike/>
          <w:color w:val="00B050"/>
          <w:sz w:val="18"/>
          <w:szCs w:val="18"/>
        </w:rPr>
        <w:t>spojené s</w:t>
      </w:r>
      <w:r w:rsidR="00E043AD" w:rsidRPr="00B2251D">
        <w:rPr>
          <w:rFonts w:asciiTheme="minorHAnsi" w:hAnsiTheme="minorHAnsi" w:cstheme="minorHAnsi"/>
          <w:i/>
          <w:strike/>
          <w:color w:val="00B050"/>
          <w:sz w:val="18"/>
          <w:szCs w:val="18"/>
        </w:rPr>
        <w:t> </w:t>
      </w:r>
      <w:r w:rsidRPr="00B2251D">
        <w:rPr>
          <w:rFonts w:asciiTheme="minorHAnsi" w:hAnsiTheme="minorHAnsi" w:cstheme="minorHAnsi"/>
          <w:i/>
          <w:strike/>
          <w:color w:val="00B050"/>
          <w:sz w:val="18"/>
          <w:szCs w:val="18"/>
        </w:rPr>
        <w:t>riadením vykonávania stratégie CLLD</w:t>
      </w:r>
      <w:bookmarkEnd w:id="53"/>
    </w:p>
    <w:p w14:paraId="17D62EB4" w14:textId="7CE23658" w:rsidR="00305AEE" w:rsidRPr="00B2251D" w:rsidRDefault="00305AEE" w:rsidP="001D7B57">
      <w:pPr>
        <w:pStyle w:val="Odsekzoznamu"/>
        <w:keepLines/>
        <w:widowControl w:val="0"/>
        <w:numPr>
          <w:ilvl w:val="3"/>
          <w:numId w:val="115"/>
        </w:numPr>
        <w:tabs>
          <w:tab w:val="clear" w:pos="2880"/>
        </w:tabs>
        <w:autoSpaceDE w:val="0"/>
        <w:autoSpaceDN w:val="0"/>
        <w:adjustRightInd w:val="0"/>
        <w:spacing w:before="60" w:after="60" w:line="240" w:lineRule="auto"/>
        <w:ind w:left="567" w:hanging="567"/>
        <w:jc w:val="both"/>
        <w:rPr>
          <w:bCs/>
          <w:color w:val="000000" w:themeColor="text1"/>
        </w:rPr>
      </w:pPr>
      <w:r w:rsidRPr="00B2251D">
        <w:rPr>
          <w:bCs/>
          <w:color w:val="000000" w:themeColor="text1"/>
        </w:rPr>
        <w:t>Nepr</w:t>
      </w:r>
      <w:r w:rsidRPr="00B2251D">
        <w:rPr>
          <w:rFonts w:cs="Times New Roman,Bold"/>
          <w:bCs/>
          <w:color w:val="000000" w:themeColor="text1"/>
        </w:rPr>
        <w:t xml:space="preserve">iame oprávnené výdavky sú tvorené </w:t>
      </w:r>
      <w:r w:rsidR="00162999" w:rsidRPr="00B2251D">
        <w:rPr>
          <w:rFonts w:cs="Times New Roman,Bold"/>
          <w:bCs/>
          <w:color w:val="FF0000"/>
        </w:rPr>
        <w:t>výdavkami</w:t>
      </w:r>
      <w:r w:rsidR="00162999" w:rsidRPr="00B2251D">
        <w:rPr>
          <w:rFonts w:cs="Times New Roman,Bold"/>
          <w:bCs/>
          <w:color w:val="000000" w:themeColor="text1"/>
        </w:rPr>
        <w:t xml:space="preserve"> </w:t>
      </w:r>
      <w:r w:rsidRPr="00B2251D">
        <w:rPr>
          <w:rFonts w:cs="Times New Roman,Bold"/>
          <w:bCs/>
          <w:strike/>
          <w:color w:val="00B050"/>
          <w:sz w:val="18"/>
          <w:szCs w:val="18"/>
        </w:rPr>
        <w:t>nákladmi</w:t>
      </w:r>
      <w:r w:rsidRPr="00B2251D">
        <w:rPr>
          <w:rFonts w:cs="Times New Roman,Bold"/>
          <w:bCs/>
          <w:color w:val="000000" w:themeColor="text1"/>
          <w:sz w:val="18"/>
          <w:szCs w:val="18"/>
        </w:rPr>
        <w:t xml:space="preserve"> </w:t>
      </w:r>
      <w:r w:rsidRPr="00B2251D">
        <w:rPr>
          <w:rFonts w:cs="Times New Roman,Bold"/>
          <w:bCs/>
          <w:color w:val="000000" w:themeColor="text1"/>
        </w:rPr>
        <w:t xml:space="preserve">na </w:t>
      </w:r>
      <w:r w:rsidRPr="00B2251D">
        <w:rPr>
          <w:color w:val="000000" w:themeColor="text1"/>
        </w:rPr>
        <w:t xml:space="preserve">tovary a služby, ktoré súvisia </w:t>
      </w:r>
      <w:r w:rsidRPr="00B2251D">
        <w:rPr>
          <w:color w:val="000000" w:themeColor="text1"/>
        </w:rPr>
        <w:br/>
        <w:t xml:space="preserve">s administratívnym a technickým zabezpečením vykonávania </w:t>
      </w:r>
      <w:r w:rsidRPr="00B2251D">
        <w:rPr>
          <w:rFonts w:cs="TimesNewRomanPSMT"/>
          <w:color w:val="000000" w:themeColor="text1"/>
        </w:rPr>
        <w:t xml:space="preserve">stratégie CLLD vrátane </w:t>
      </w:r>
      <w:r w:rsidR="00FE5332" w:rsidRPr="00B2251D">
        <w:rPr>
          <w:bCs/>
          <w:color w:val="000000" w:themeColor="text1"/>
        </w:rPr>
        <w:t xml:space="preserve">animačných výdavkov </w:t>
      </w:r>
      <w:r w:rsidRPr="00B2251D">
        <w:rPr>
          <w:bCs/>
          <w:color w:val="000000" w:themeColor="text1"/>
        </w:rPr>
        <w:t xml:space="preserve">v súvislosti s oživovaním stratégie CLLD. </w:t>
      </w:r>
    </w:p>
    <w:p w14:paraId="4A8E4248" w14:textId="50A9EF7F" w:rsidR="00305AEE" w:rsidRPr="00B2251D" w:rsidRDefault="00305AEE" w:rsidP="001D7B57">
      <w:pPr>
        <w:pStyle w:val="Odsekzoznamu"/>
        <w:keepLines/>
        <w:widowControl w:val="0"/>
        <w:numPr>
          <w:ilvl w:val="3"/>
          <w:numId w:val="115"/>
        </w:numPr>
        <w:tabs>
          <w:tab w:val="clear" w:pos="2880"/>
        </w:tabs>
        <w:autoSpaceDE w:val="0"/>
        <w:autoSpaceDN w:val="0"/>
        <w:adjustRightInd w:val="0"/>
        <w:spacing w:before="60" w:after="60" w:line="240" w:lineRule="auto"/>
        <w:ind w:left="567" w:hanging="567"/>
        <w:jc w:val="both"/>
        <w:rPr>
          <w:bCs/>
          <w:color w:val="000000" w:themeColor="text1"/>
        </w:rPr>
      </w:pPr>
      <w:r w:rsidRPr="00B2251D">
        <w:rPr>
          <w:bCs/>
          <w:color w:val="000000" w:themeColor="text1"/>
        </w:rPr>
        <w:t>Nepr</w:t>
      </w:r>
      <w:r w:rsidRPr="00B2251D">
        <w:rPr>
          <w:rFonts w:cs="Times New Roman,Bold"/>
          <w:bCs/>
          <w:color w:val="000000" w:themeColor="text1"/>
        </w:rPr>
        <w:t xml:space="preserve">iame oprávnené výdavky sa uplatňujú na základe paušálnej sadzby </w:t>
      </w:r>
      <w:r w:rsidRPr="00B2251D">
        <w:rPr>
          <w:strike/>
          <w:color w:val="00B050"/>
          <w:sz w:val="18"/>
          <w:szCs w:val="18"/>
        </w:rPr>
        <w:t>do výšky</w:t>
      </w:r>
      <w:r w:rsidR="00F576D8" w:rsidRPr="00B2251D">
        <w:rPr>
          <w:strike/>
          <w:color w:val="00B050"/>
        </w:rPr>
        <w:t xml:space="preserve"> </w:t>
      </w:r>
      <w:r w:rsidR="0057336C" w:rsidRPr="00B2251D">
        <w:rPr>
          <w:color w:val="FF0000"/>
        </w:rPr>
        <w:t xml:space="preserve">vo výške </w:t>
      </w:r>
      <w:r w:rsidRPr="00B2251D">
        <w:rPr>
          <w:color w:val="000000" w:themeColor="text1"/>
        </w:rPr>
        <w:t>40% oprávnených priamych</w:t>
      </w:r>
      <w:r w:rsidR="0011200F" w:rsidRPr="00B2251D">
        <w:rPr>
          <w:color w:val="000000" w:themeColor="text1"/>
        </w:rPr>
        <w:t xml:space="preserve"> </w:t>
      </w:r>
      <w:r w:rsidR="0011200F" w:rsidRPr="00B2251D">
        <w:rPr>
          <w:rFonts w:cstheme="minorHAnsi"/>
          <w:color w:val="FF0000"/>
        </w:rPr>
        <w:t xml:space="preserve">personálnych výdavkov </w:t>
      </w:r>
      <w:r w:rsidR="0011200F" w:rsidRPr="00B2251D">
        <w:rPr>
          <w:color w:val="FF0000"/>
        </w:rPr>
        <w:t>(interní zamestnanci)</w:t>
      </w:r>
      <w:r w:rsidRPr="00B2251D">
        <w:rPr>
          <w:color w:val="000000" w:themeColor="text1"/>
        </w:rPr>
        <w:t xml:space="preserve"> </w:t>
      </w:r>
      <w:r w:rsidRPr="00B2251D">
        <w:rPr>
          <w:strike/>
          <w:color w:val="00B050"/>
          <w:sz w:val="18"/>
          <w:szCs w:val="18"/>
        </w:rPr>
        <w:t>nákladov</w:t>
      </w:r>
      <w:r w:rsidRPr="00B2251D">
        <w:rPr>
          <w:color w:val="000000" w:themeColor="text1"/>
        </w:rPr>
        <w:t xml:space="preserve"> </w:t>
      </w:r>
      <w:r w:rsidRPr="00B2251D">
        <w:rPr>
          <w:strike/>
          <w:color w:val="00B050"/>
          <w:sz w:val="18"/>
          <w:szCs w:val="18"/>
        </w:rPr>
        <w:t>na zamestnancov</w:t>
      </w:r>
      <w:r w:rsidR="00FE5332" w:rsidRPr="00B2251D">
        <w:rPr>
          <w:color w:val="00B050"/>
        </w:rPr>
        <w:t xml:space="preserve"> </w:t>
      </w:r>
      <w:r w:rsidR="00FE5332" w:rsidRPr="00B2251D">
        <w:rPr>
          <w:color w:val="000000" w:themeColor="text1"/>
        </w:rPr>
        <w:t>v zmysle kapitoly 10.3.1 ods. 2</w:t>
      </w:r>
      <w:r w:rsidR="0001746E" w:rsidRPr="00B2251D">
        <w:rPr>
          <w:color w:val="000000" w:themeColor="text1"/>
        </w:rPr>
        <w:t>.</w:t>
      </w:r>
      <w:r w:rsidR="00724436" w:rsidRPr="00B2251D">
        <w:rPr>
          <w:color w:val="000000" w:themeColor="text1"/>
        </w:rPr>
        <w:t xml:space="preserve"> </w:t>
      </w:r>
    </w:p>
    <w:p w14:paraId="6262E93D" w14:textId="451880DA" w:rsidR="007D45AA" w:rsidRPr="00B2251D" w:rsidRDefault="00305AEE" w:rsidP="001D7B57">
      <w:pPr>
        <w:pStyle w:val="Odsekzoznamu"/>
        <w:keepLines/>
        <w:widowControl w:val="0"/>
        <w:numPr>
          <w:ilvl w:val="3"/>
          <w:numId w:val="115"/>
        </w:numPr>
        <w:tabs>
          <w:tab w:val="clear" w:pos="2880"/>
        </w:tabs>
        <w:autoSpaceDE w:val="0"/>
        <w:autoSpaceDN w:val="0"/>
        <w:adjustRightInd w:val="0"/>
        <w:spacing w:before="60" w:after="60" w:line="240" w:lineRule="auto"/>
        <w:ind w:left="567" w:hanging="567"/>
        <w:jc w:val="both"/>
        <w:rPr>
          <w:bCs/>
          <w:color w:val="000000" w:themeColor="text1"/>
        </w:rPr>
      </w:pPr>
      <w:r w:rsidRPr="00B2251D">
        <w:rPr>
          <w:rFonts w:cs="Times New Roman,Bold"/>
          <w:bCs/>
          <w:color w:val="000000" w:themeColor="text1"/>
        </w:rPr>
        <w:t>Výpočet</w:t>
      </w:r>
      <w:r w:rsidR="0057336C" w:rsidRPr="00B2251D">
        <w:rPr>
          <w:rFonts w:cs="Times New Roman,Bold"/>
          <w:bCs/>
          <w:color w:val="000000" w:themeColor="text1"/>
        </w:rPr>
        <w:t xml:space="preserve"> </w:t>
      </w:r>
      <w:r w:rsidR="0057336C" w:rsidRPr="00B2251D">
        <w:rPr>
          <w:rFonts w:cs="Times New Roman,Bold"/>
          <w:bCs/>
          <w:color w:val="FF0000"/>
        </w:rPr>
        <w:t>paušálnej sadzby 40%</w:t>
      </w:r>
      <w:r w:rsidR="00F576D8" w:rsidRPr="00B2251D">
        <w:rPr>
          <w:rFonts w:cs="Times New Roman,Bold"/>
          <w:bCs/>
          <w:color w:val="FF0000"/>
        </w:rPr>
        <w:t xml:space="preserve"> </w:t>
      </w:r>
      <w:r w:rsidRPr="00B2251D">
        <w:rPr>
          <w:rFonts w:cs="Times New Roman,Bold"/>
          <w:bCs/>
          <w:strike/>
          <w:color w:val="00B050"/>
          <w:sz w:val="18"/>
          <w:szCs w:val="18"/>
        </w:rPr>
        <w:t>výšky nepriamych oprávnených výdavkov</w:t>
      </w:r>
      <w:r w:rsidRPr="00B2251D">
        <w:rPr>
          <w:rFonts w:cs="Times New Roman,Bold"/>
          <w:bCs/>
          <w:color w:val="000000" w:themeColor="text1"/>
        </w:rPr>
        <w:t xml:space="preserve">: </w:t>
      </w:r>
      <w:r w:rsidR="007D45AA" w:rsidRPr="00B2251D">
        <w:rPr>
          <w:rFonts w:cs="Times New Roman,Bold"/>
          <w:bCs/>
          <w:color w:val="000000" w:themeColor="text1"/>
        </w:rPr>
        <w:t>personálne výdavky</w:t>
      </w:r>
      <w:r w:rsidR="0011200F" w:rsidRPr="00B2251D">
        <w:rPr>
          <w:rFonts w:cs="Times New Roman,Bold"/>
          <w:bCs/>
          <w:color w:val="000000" w:themeColor="text1"/>
        </w:rPr>
        <w:t xml:space="preserve"> </w:t>
      </w:r>
      <w:r w:rsidR="0011200F" w:rsidRPr="00B2251D">
        <w:rPr>
          <w:color w:val="FF0000"/>
        </w:rPr>
        <w:t>(interní zamestnanci)</w:t>
      </w:r>
      <w:r w:rsidR="007D45AA" w:rsidRPr="00B2251D">
        <w:rPr>
          <w:rFonts w:cs="Times New Roman,Bold"/>
          <w:bCs/>
          <w:color w:val="000000" w:themeColor="text1"/>
        </w:rPr>
        <w:t xml:space="preserve"> + (40% paušálna sadzba x personálne výdavky</w:t>
      </w:r>
      <w:r w:rsidR="005E0618" w:rsidRPr="00B2251D">
        <w:rPr>
          <w:rFonts w:cs="Times New Roman,Bold"/>
          <w:bCs/>
          <w:color w:val="000000" w:themeColor="text1"/>
        </w:rPr>
        <w:t xml:space="preserve"> </w:t>
      </w:r>
      <w:r w:rsidR="0011200F" w:rsidRPr="00B2251D">
        <w:rPr>
          <w:color w:val="FF0000"/>
        </w:rPr>
        <w:t>(interní zamestnanci</w:t>
      </w:r>
      <w:r w:rsidR="005E0618" w:rsidRPr="00B2251D">
        <w:rPr>
          <w:color w:val="FF0000"/>
        </w:rPr>
        <w:t>)</w:t>
      </w:r>
      <w:r w:rsidR="007D45AA" w:rsidRPr="00B2251D">
        <w:rPr>
          <w:rFonts w:cs="Times New Roman,Bold"/>
          <w:bCs/>
          <w:color w:val="000000" w:themeColor="text1"/>
        </w:rPr>
        <w:t>)</w:t>
      </w:r>
      <w:r w:rsidR="00900285" w:rsidRPr="00B2251D">
        <w:rPr>
          <w:rFonts w:cs="Times New Roman,Bold"/>
          <w:bCs/>
          <w:color w:val="000000" w:themeColor="text1"/>
        </w:rPr>
        <w:t>.</w:t>
      </w:r>
    </w:p>
    <w:p w14:paraId="22D89A61" w14:textId="547306D3" w:rsidR="00305AEE" w:rsidRPr="00B2251D" w:rsidRDefault="00305AEE" w:rsidP="001D7B57">
      <w:pPr>
        <w:pStyle w:val="Odsekzoznamu"/>
        <w:keepLines/>
        <w:widowControl w:val="0"/>
        <w:numPr>
          <w:ilvl w:val="3"/>
          <w:numId w:val="115"/>
        </w:numPr>
        <w:tabs>
          <w:tab w:val="clear" w:pos="2880"/>
        </w:tabs>
        <w:autoSpaceDE w:val="0"/>
        <w:autoSpaceDN w:val="0"/>
        <w:adjustRightInd w:val="0"/>
        <w:spacing w:before="60" w:after="60" w:line="240" w:lineRule="auto"/>
        <w:ind w:left="567" w:hanging="567"/>
        <w:jc w:val="both"/>
        <w:rPr>
          <w:bCs/>
          <w:color w:val="000000" w:themeColor="text1"/>
        </w:rPr>
      </w:pPr>
      <w:r w:rsidRPr="00B2251D">
        <w:rPr>
          <w:color w:val="000000" w:themeColor="text1"/>
        </w:rPr>
        <w:t>Nepriame oprávnené výdavky</w:t>
      </w:r>
      <w:r w:rsidR="00B15F48" w:rsidRPr="00B2251D">
        <w:rPr>
          <w:color w:val="000000" w:themeColor="text1"/>
        </w:rPr>
        <w:t xml:space="preserve"> (paušálna zložka platby)</w:t>
      </w:r>
      <w:r w:rsidRPr="00B2251D">
        <w:rPr>
          <w:color w:val="000000" w:themeColor="text1"/>
        </w:rPr>
        <w:t xml:space="preserve"> sa nepreukazujú účtovnými dokladmi, ani žiadnou podpornou</w:t>
      </w:r>
      <w:r w:rsidR="00FE5332" w:rsidRPr="00B2251D">
        <w:rPr>
          <w:color w:val="000000" w:themeColor="text1"/>
        </w:rPr>
        <w:t xml:space="preserve"> dokumentáciou v rámci </w:t>
      </w:r>
      <w:proofErr w:type="spellStart"/>
      <w:r w:rsidR="00FE5332" w:rsidRPr="00B2251D">
        <w:rPr>
          <w:color w:val="000000" w:themeColor="text1"/>
        </w:rPr>
        <w:t>ŽoP</w:t>
      </w:r>
      <w:proofErr w:type="spellEnd"/>
      <w:r w:rsidR="00FE5332" w:rsidRPr="00B2251D">
        <w:rPr>
          <w:color w:val="000000" w:themeColor="text1"/>
        </w:rPr>
        <w:t xml:space="preserve"> a žiadateľ</w:t>
      </w:r>
      <w:r w:rsidRPr="00B2251D">
        <w:rPr>
          <w:color w:val="000000" w:themeColor="text1"/>
        </w:rPr>
        <w:t xml:space="preserve"> si nepriame výdavky môže nárokovať </w:t>
      </w:r>
      <w:r w:rsidRPr="00B2251D">
        <w:rPr>
          <w:iCs/>
          <w:color w:val="000000" w:themeColor="text1"/>
        </w:rPr>
        <w:t xml:space="preserve">pri každej </w:t>
      </w:r>
      <w:proofErr w:type="spellStart"/>
      <w:r w:rsidRPr="00B2251D">
        <w:rPr>
          <w:iCs/>
          <w:color w:val="000000" w:themeColor="text1"/>
        </w:rPr>
        <w:t>ŽoP</w:t>
      </w:r>
      <w:proofErr w:type="spellEnd"/>
      <w:r w:rsidR="00595B0F" w:rsidRPr="00B2251D">
        <w:rPr>
          <w:iCs/>
          <w:color w:val="000000" w:themeColor="text1"/>
        </w:rPr>
        <w:t xml:space="preserve"> v</w:t>
      </w:r>
      <w:r w:rsidR="00505EDA" w:rsidRPr="00B2251D">
        <w:rPr>
          <w:iCs/>
          <w:color w:val="000000" w:themeColor="text1"/>
        </w:rPr>
        <w:t> zmysle ustanovení ods.</w:t>
      </w:r>
      <w:r w:rsidR="000F41B1" w:rsidRPr="00B2251D">
        <w:rPr>
          <w:iCs/>
          <w:color w:val="000000" w:themeColor="text1"/>
        </w:rPr>
        <w:t xml:space="preserve"> </w:t>
      </w:r>
      <w:r w:rsidR="0011200F" w:rsidRPr="00B2251D">
        <w:rPr>
          <w:iCs/>
          <w:color w:val="FF0000"/>
        </w:rPr>
        <w:t>9</w:t>
      </w:r>
      <w:r w:rsidR="0011200F" w:rsidRPr="00B2251D">
        <w:rPr>
          <w:iCs/>
          <w:color w:val="000000" w:themeColor="text1"/>
        </w:rPr>
        <w:t xml:space="preserve"> </w:t>
      </w:r>
      <w:r w:rsidR="00505EDA" w:rsidRPr="00B2251D">
        <w:rPr>
          <w:iCs/>
          <w:strike/>
          <w:color w:val="00B050"/>
        </w:rPr>
        <w:t>8</w:t>
      </w:r>
      <w:r w:rsidR="00595B0F" w:rsidRPr="00B2251D">
        <w:rPr>
          <w:iCs/>
          <w:color w:val="000000" w:themeColor="text1"/>
        </w:rPr>
        <w:t xml:space="preserve"> tejto kapitoly</w:t>
      </w:r>
      <w:r w:rsidRPr="00B2251D">
        <w:rPr>
          <w:iCs/>
          <w:color w:val="000000" w:themeColor="text1"/>
        </w:rPr>
        <w:t>, v ktorej budú deklarované priame</w:t>
      </w:r>
      <w:r w:rsidRPr="00B2251D">
        <w:rPr>
          <w:i/>
          <w:iCs/>
          <w:color w:val="000000" w:themeColor="text1"/>
        </w:rPr>
        <w:t xml:space="preserve"> </w:t>
      </w:r>
      <w:r w:rsidRPr="00B2251D">
        <w:rPr>
          <w:iCs/>
          <w:color w:val="000000" w:themeColor="text1"/>
        </w:rPr>
        <w:t>oprávnené</w:t>
      </w:r>
      <w:r w:rsidRPr="00B2251D">
        <w:rPr>
          <w:color w:val="000000" w:themeColor="text1"/>
        </w:rPr>
        <w:t xml:space="preserve"> personálne výdavk</w:t>
      </w:r>
      <w:r w:rsidR="00FE5332" w:rsidRPr="00B2251D">
        <w:rPr>
          <w:color w:val="000000" w:themeColor="text1"/>
        </w:rPr>
        <w:t>y</w:t>
      </w:r>
      <w:r w:rsidR="0011200F" w:rsidRPr="00B2251D">
        <w:rPr>
          <w:color w:val="000000" w:themeColor="text1"/>
        </w:rPr>
        <w:t xml:space="preserve"> </w:t>
      </w:r>
      <w:r w:rsidR="0011200F" w:rsidRPr="00B2251D">
        <w:rPr>
          <w:color w:val="FF0000"/>
        </w:rPr>
        <w:t>(interní zamestnanci)</w:t>
      </w:r>
      <w:r w:rsidR="00FE5332" w:rsidRPr="00B2251D">
        <w:rPr>
          <w:color w:val="000000" w:themeColor="text1"/>
        </w:rPr>
        <w:t xml:space="preserve">. Zo strany PPA bude vykonaná </w:t>
      </w:r>
      <w:r w:rsidRPr="00B2251D">
        <w:rPr>
          <w:color w:val="000000" w:themeColor="text1"/>
        </w:rPr>
        <w:t>kontrola správnej aplikácie paušálnej sadzby:</w:t>
      </w:r>
    </w:p>
    <w:p w14:paraId="1040EF99" w14:textId="77777777" w:rsidR="000C6DF9" w:rsidRDefault="000C6DF9" w:rsidP="000C6DF9">
      <w:pPr>
        <w:pStyle w:val="Default"/>
        <w:keepLines/>
        <w:widowControl w:val="0"/>
        <w:numPr>
          <w:ilvl w:val="0"/>
          <w:numId w:val="67"/>
        </w:numPr>
        <w:spacing w:before="60" w:after="60"/>
        <w:ind w:left="1134" w:hanging="283"/>
        <w:contextualSpacing/>
        <w:jc w:val="both"/>
        <w:rPr>
          <w:rFonts w:asciiTheme="minorHAnsi" w:hAnsiTheme="minorHAnsi"/>
          <w:bCs/>
          <w:color w:val="000000" w:themeColor="text1"/>
          <w:sz w:val="22"/>
          <w:szCs w:val="22"/>
        </w:rPr>
      </w:pPr>
      <w:r w:rsidRPr="000C6DF9">
        <w:rPr>
          <w:rFonts w:asciiTheme="minorHAnsi" w:hAnsiTheme="minorHAnsi"/>
          <w:color w:val="FF0000"/>
          <w:sz w:val="22"/>
          <w:szCs w:val="22"/>
        </w:rPr>
        <w:t>overenie</w:t>
      </w:r>
      <w:r>
        <w:rPr>
          <w:rFonts w:asciiTheme="minorHAnsi" w:hAnsiTheme="minorHAnsi"/>
          <w:color w:val="000000" w:themeColor="text1"/>
          <w:sz w:val="22"/>
          <w:szCs w:val="22"/>
        </w:rPr>
        <w:t xml:space="preserve"> </w:t>
      </w:r>
      <w:proofErr w:type="spellStart"/>
      <w:r w:rsidR="00305AEE" w:rsidRPr="00B2251D">
        <w:rPr>
          <w:rFonts w:asciiTheme="minorHAnsi" w:hAnsiTheme="minorHAnsi"/>
          <w:color w:val="000000" w:themeColor="text1"/>
          <w:sz w:val="22"/>
          <w:szCs w:val="22"/>
        </w:rPr>
        <w:t>určen</w:t>
      </w:r>
      <w:r w:rsidR="00305AEE" w:rsidRPr="000C6DF9">
        <w:rPr>
          <w:rFonts w:asciiTheme="minorHAnsi" w:hAnsiTheme="minorHAnsi"/>
          <w:color w:val="FF0000"/>
          <w:sz w:val="22"/>
          <w:szCs w:val="22"/>
        </w:rPr>
        <w:t>i</w:t>
      </w:r>
      <w:r w:rsidRPr="000C6DF9">
        <w:rPr>
          <w:rFonts w:asciiTheme="minorHAnsi" w:hAnsiTheme="minorHAnsi"/>
          <w:color w:val="FF0000"/>
          <w:sz w:val="22"/>
          <w:szCs w:val="22"/>
        </w:rPr>
        <w:t>a</w:t>
      </w:r>
      <w:r w:rsidR="00305AEE" w:rsidRPr="000C6DF9">
        <w:rPr>
          <w:rFonts w:asciiTheme="minorHAnsi" w:hAnsiTheme="minorHAnsi"/>
          <w:strike/>
          <w:color w:val="00B050"/>
          <w:sz w:val="18"/>
          <w:szCs w:val="18"/>
        </w:rPr>
        <w:t>e</w:t>
      </w:r>
      <w:proofErr w:type="spellEnd"/>
      <w:r w:rsidR="00305AEE" w:rsidRPr="00B2251D">
        <w:rPr>
          <w:rFonts w:asciiTheme="minorHAnsi" w:hAnsiTheme="minorHAnsi"/>
          <w:color w:val="000000" w:themeColor="text1"/>
          <w:sz w:val="22"/>
          <w:szCs w:val="22"/>
        </w:rPr>
        <w:t xml:space="preserve"> </w:t>
      </w:r>
      <w:r w:rsidRPr="000C6DF9">
        <w:rPr>
          <w:rFonts w:asciiTheme="minorHAnsi" w:hAnsiTheme="minorHAnsi"/>
          <w:color w:val="FF0000"/>
          <w:sz w:val="22"/>
          <w:szCs w:val="22"/>
        </w:rPr>
        <w:t>správneho</w:t>
      </w:r>
      <w:r>
        <w:rPr>
          <w:rFonts w:asciiTheme="minorHAnsi" w:hAnsiTheme="minorHAnsi"/>
          <w:color w:val="000000" w:themeColor="text1"/>
          <w:sz w:val="22"/>
          <w:szCs w:val="22"/>
        </w:rPr>
        <w:t xml:space="preserve"> </w:t>
      </w:r>
      <w:r w:rsidRPr="000C6DF9">
        <w:rPr>
          <w:rFonts w:asciiTheme="minorHAnsi" w:hAnsiTheme="minorHAnsi"/>
          <w:color w:val="FF0000"/>
          <w:sz w:val="22"/>
          <w:szCs w:val="22"/>
        </w:rPr>
        <w:t>základu</w:t>
      </w:r>
      <w:r>
        <w:rPr>
          <w:rFonts w:asciiTheme="minorHAnsi" w:hAnsiTheme="minorHAnsi"/>
          <w:color w:val="000000" w:themeColor="text1"/>
          <w:sz w:val="22"/>
          <w:szCs w:val="22"/>
        </w:rPr>
        <w:t xml:space="preserve"> </w:t>
      </w:r>
      <w:r w:rsidR="00305AEE" w:rsidRPr="000C6DF9">
        <w:rPr>
          <w:rFonts w:asciiTheme="minorHAnsi" w:hAnsiTheme="minorHAnsi"/>
          <w:strike/>
          <w:color w:val="00B050"/>
          <w:sz w:val="18"/>
          <w:szCs w:val="18"/>
        </w:rPr>
        <w:t>základne</w:t>
      </w:r>
      <w:r w:rsidR="00305AEE" w:rsidRPr="00B2251D">
        <w:rPr>
          <w:rFonts w:asciiTheme="minorHAnsi" w:hAnsiTheme="minorHAnsi"/>
          <w:color w:val="000000" w:themeColor="text1"/>
          <w:sz w:val="22"/>
          <w:szCs w:val="22"/>
        </w:rPr>
        <w:t xml:space="preserve"> pre výpočet paušálnej sadzby, </w:t>
      </w:r>
    </w:p>
    <w:p w14:paraId="2C5E8125" w14:textId="06FA698E" w:rsidR="00305AEE" w:rsidRPr="000C6DF9" w:rsidRDefault="000C6DF9" w:rsidP="000C6DF9">
      <w:pPr>
        <w:pStyle w:val="Default"/>
        <w:keepLines/>
        <w:widowControl w:val="0"/>
        <w:numPr>
          <w:ilvl w:val="0"/>
          <w:numId w:val="67"/>
        </w:numPr>
        <w:spacing w:before="60" w:after="60"/>
        <w:ind w:left="1134" w:hanging="283"/>
        <w:contextualSpacing/>
        <w:jc w:val="both"/>
        <w:rPr>
          <w:rFonts w:asciiTheme="minorHAnsi" w:hAnsiTheme="minorHAnsi"/>
          <w:bCs/>
          <w:strike/>
          <w:color w:val="00B050"/>
          <w:sz w:val="18"/>
          <w:szCs w:val="18"/>
        </w:rPr>
      </w:pPr>
      <w:r w:rsidRPr="000C6DF9">
        <w:rPr>
          <w:rFonts w:asciiTheme="minorHAnsi" w:hAnsiTheme="minorHAnsi" w:cstheme="minorHAnsi"/>
          <w:color w:val="FF0000"/>
          <w:sz w:val="22"/>
          <w:szCs w:val="22"/>
        </w:rPr>
        <w:t>overenie použitia správnej percentuálnej výšky paušálnej sadzby,</w:t>
      </w:r>
      <w:r>
        <w:rPr>
          <w:rFonts w:asciiTheme="minorHAnsi" w:hAnsiTheme="minorHAnsi"/>
          <w:bCs/>
          <w:color w:val="000000" w:themeColor="text1"/>
          <w:sz w:val="22"/>
          <w:szCs w:val="22"/>
        </w:rPr>
        <w:t xml:space="preserve"> </w:t>
      </w:r>
      <w:r w:rsidR="00305AEE" w:rsidRPr="000C6DF9">
        <w:rPr>
          <w:rFonts w:asciiTheme="minorHAnsi" w:hAnsiTheme="minorHAnsi"/>
          <w:strike/>
          <w:color w:val="00B050"/>
          <w:sz w:val="18"/>
          <w:szCs w:val="18"/>
        </w:rPr>
        <w:t>percentuálna výška paušálnej sadzby,</w:t>
      </w:r>
    </w:p>
    <w:p w14:paraId="408D237C" w14:textId="77777777" w:rsidR="00305AEE" w:rsidRPr="00B2251D" w:rsidRDefault="00305AEE" w:rsidP="001D7B57">
      <w:pPr>
        <w:pStyle w:val="Default"/>
        <w:keepLines/>
        <w:widowControl w:val="0"/>
        <w:numPr>
          <w:ilvl w:val="0"/>
          <w:numId w:val="67"/>
        </w:numPr>
        <w:spacing w:before="60" w:after="60"/>
        <w:ind w:left="1134" w:hanging="283"/>
        <w:contextualSpacing/>
        <w:jc w:val="both"/>
        <w:rPr>
          <w:rFonts w:asciiTheme="minorHAnsi" w:hAnsiTheme="minorHAnsi"/>
          <w:bCs/>
          <w:color w:val="000000" w:themeColor="text1"/>
          <w:sz w:val="22"/>
          <w:szCs w:val="22"/>
        </w:rPr>
      </w:pPr>
      <w:r w:rsidRPr="00B2251D">
        <w:rPr>
          <w:rFonts w:asciiTheme="minorHAnsi" w:hAnsiTheme="minorHAnsi"/>
          <w:color w:val="000000" w:themeColor="text1"/>
          <w:sz w:val="22"/>
          <w:szCs w:val="22"/>
        </w:rPr>
        <w:t>matematický výpočet výšky výdavkov na ostatné výdavky určených paušálnou sadzbou.</w:t>
      </w:r>
    </w:p>
    <w:p w14:paraId="01972AFC" w14:textId="4D0B8000" w:rsidR="00305AEE" w:rsidRPr="00B2251D" w:rsidRDefault="00305AEE" w:rsidP="00305AEE">
      <w:pPr>
        <w:pStyle w:val="Default"/>
        <w:keepLines/>
        <w:widowControl w:val="0"/>
        <w:spacing w:before="60" w:after="60"/>
        <w:ind w:left="567"/>
        <w:contextualSpacing/>
        <w:jc w:val="both"/>
        <w:rPr>
          <w:rFonts w:asciiTheme="minorHAnsi" w:hAnsiTheme="minorHAnsi"/>
          <w:b/>
          <w:color w:val="000000" w:themeColor="text1"/>
          <w:sz w:val="22"/>
          <w:szCs w:val="22"/>
        </w:rPr>
      </w:pPr>
      <w:r w:rsidRPr="00B2251D">
        <w:rPr>
          <w:rFonts w:asciiTheme="minorHAnsi" w:hAnsiTheme="minorHAnsi"/>
          <w:b/>
          <w:color w:val="000000" w:themeColor="text1"/>
          <w:sz w:val="22"/>
          <w:szCs w:val="22"/>
        </w:rPr>
        <w:t xml:space="preserve">Aplikáciou paušálnej sadzby nepriamych výdavkov nie sú dotknuté povinnosti  žiadateľa/prijímateľa vyplývajúce z osobitných predpisov. Žiadate/prijímateľ vo vzťahu </w:t>
      </w:r>
      <w:r w:rsidRPr="00B2251D">
        <w:rPr>
          <w:rFonts w:asciiTheme="minorHAnsi" w:hAnsiTheme="minorHAnsi"/>
          <w:b/>
          <w:color w:val="000000" w:themeColor="text1"/>
          <w:sz w:val="22"/>
          <w:szCs w:val="22"/>
        </w:rPr>
        <w:br/>
        <w:t>k výdavkom, ktoré spadajú pod paušálnu sadzbu je taktiež povinný dodržiavať legislatívu SR a EK (ZVO, účtovná evidencia výdavkoch, zákon o rozpočtových pravidlách a pod.).</w:t>
      </w:r>
    </w:p>
    <w:p w14:paraId="545DD104" w14:textId="0BAEDAFF" w:rsidR="00720131" w:rsidRPr="00B2251D" w:rsidRDefault="00FE5332" w:rsidP="001D7B57">
      <w:pPr>
        <w:pStyle w:val="Odsekzoznamu"/>
        <w:numPr>
          <w:ilvl w:val="0"/>
          <w:numId w:val="157"/>
        </w:numPr>
        <w:autoSpaceDE w:val="0"/>
        <w:autoSpaceDN w:val="0"/>
        <w:adjustRightInd w:val="0"/>
        <w:spacing w:before="60" w:after="60" w:line="240" w:lineRule="auto"/>
        <w:jc w:val="both"/>
        <w:rPr>
          <w:bCs/>
          <w:color w:val="000000" w:themeColor="text1"/>
        </w:rPr>
      </w:pPr>
      <w:r w:rsidRPr="00B2251D">
        <w:rPr>
          <w:color w:val="000000" w:themeColor="text1"/>
        </w:rPr>
        <w:t>Pri predkladaní ŽoNFP je žiadateľ</w:t>
      </w:r>
      <w:r w:rsidR="00C26BCD" w:rsidRPr="00B2251D">
        <w:rPr>
          <w:color w:val="000000" w:themeColor="text1"/>
        </w:rPr>
        <w:t xml:space="preserve"> povinný uviesť </w:t>
      </w:r>
      <w:r w:rsidR="00C26BCD" w:rsidRPr="00B2251D">
        <w:rPr>
          <w:rFonts w:cstheme="minorHAnsi"/>
          <w:color w:val="000000" w:themeColor="text1"/>
        </w:rPr>
        <w:t xml:space="preserve">popis aktivít, ktoré sa majú financovať prostredníctvom paušálnej sadzby. Zároveň je žiadateľ povinný uviesť merateľný výstup projektu pri jednotlivých </w:t>
      </w:r>
      <w:r w:rsidR="002529B3" w:rsidRPr="00B2251D">
        <w:rPr>
          <w:rFonts w:cstheme="minorHAnsi"/>
          <w:color w:val="000000" w:themeColor="text1"/>
        </w:rPr>
        <w:t>kategóriách</w:t>
      </w:r>
      <w:r w:rsidR="00C26BCD" w:rsidRPr="00B2251D">
        <w:rPr>
          <w:rFonts w:cstheme="minorHAnsi"/>
          <w:color w:val="000000" w:themeColor="text1"/>
        </w:rPr>
        <w:t xml:space="preserve"> nepriamych výdavkov v zmysle ods.</w:t>
      </w:r>
      <w:r w:rsidR="00720131" w:rsidRPr="00B2251D">
        <w:rPr>
          <w:rFonts w:cstheme="minorHAnsi"/>
          <w:color w:val="FF0000"/>
        </w:rPr>
        <w:t xml:space="preserve"> 7</w:t>
      </w:r>
      <w:r w:rsidR="00720131" w:rsidRPr="00B2251D">
        <w:rPr>
          <w:rFonts w:cstheme="minorHAnsi"/>
          <w:color w:val="FF0000"/>
          <w:sz w:val="18"/>
          <w:szCs w:val="18"/>
        </w:rPr>
        <w:t xml:space="preserve"> </w:t>
      </w:r>
      <w:r w:rsidR="00C26BCD" w:rsidRPr="00B2251D">
        <w:rPr>
          <w:rFonts w:cstheme="minorHAnsi"/>
          <w:strike/>
          <w:color w:val="00B050"/>
          <w:sz w:val="18"/>
          <w:szCs w:val="18"/>
        </w:rPr>
        <w:t>6</w:t>
      </w:r>
      <w:r w:rsidR="00C26BCD" w:rsidRPr="00B2251D">
        <w:rPr>
          <w:rFonts w:cstheme="minorHAnsi"/>
          <w:color w:val="000000" w:themeColor="text1"/>
        </w:rPr>
        <w:t xml:space="preserve"> tejto kapitoly, ktoré budú následne </w:t>
      </w:r>
      <w:r w:rsidR="00C26BCD" w:rsidRPr="00B2251D">
        <w:rPr>
          <w:color w:val="000000" w:themeColor="text1"/>
        </w:rPr>
        <w:t>premietnuté do zmluvy o poskytnutí NFP.</w:t>
      </w:r>
      <w:r w:rsidR="00C26BCD" w:rsidRPr="00B2251D">
        <w:rPr>
          <w:color w:val="000000" w:themeColor="text1"/>
          <w:sz w:val="20"/>
          <w:szCs w:val="20"/>
        </w:rPr>
        <w:t xml:space="preserve"> </w:t>
      </w:r>
    </w:p>
    <w:p w14:paraId="5D7D56DF" w14:textId="1382E525" w:rsidR="005F0FCD" w:rsidRPr="00B2251D" w:rsidRDefault="00305AEE" w:rsidP="001D7B57">
      <w:pPr>
        <w:pStyle w:val="Odsekzoznamu"/>
        <w:numPr>
          <w:ilvl w:val="0"/>
          <w:numId w:val="157"/>
        </w:numPr>
        <w:autoSpaceDE w:val="0"/>
        <w:autoSpaceDN w:val="0"/>
        <w:adjustRightInd w:val="0"/>
        <w:spacing w:before="60" w:after="60" w:line="240" w:lineRule="auto"/>
        <w:jc w:val="both"/>
        <w:rPr>
          <w:bCs/>
          <w:color w:val="000000" w:themeColor="text1"/>
        </w:rPr>
      </w:pPr>
      <w:r w:rsidRPr="00B2251D">
        <w:rPr>
          <w:color w:val="000000" w:themeColor="text1"/>
        </w:rPr>
        <w:t>N</w:t>
      </w:r>
      <w:r w:rsidR="00C26BCD" w:rsidRPr="00B2251D">
        <w:rPr>
          <w:color w:val="000000" w:themeColor="text1"/>
        </w:rPr>
        <w:t>epriame výdavky:</w:t>
      </w:r>
    </w:p>
    <w:tbl>
      <w:tblPr>
        <w:tblStyle w:val="Mriekatabuky"/>
        <w:tblW w:w="0" w:type="auto"/>
        <w:tblInd w:w="567" w:type="dxa"/>
        <w:tblLook w:val="04A0" w:firstRow="1" w:lastRow="0" w:firstColumn="1" w:lastColumn="0" w:noHBand="0" w:noVBand="1"/>
      </w:tblPr>
      <w:tblGrid>
        <w:gridCol w:w="8721"/>
      </w:tblGrid>
      <w:tr w:rsidR="00AB2D7C" w:rsidRPr="00B2251D" w14:paraId="345C7B28" w14:textId="77777777" w:rsidTr="00213AD1">
        <w:tc>
          <w:tcPr>
            <w:tcW w:w="8721" w:type="dxa"/>
            <w:vAlign w:val="center"/>
          </w:tcPr>
          <w:p w14:paraId="4F896CDB" w14:textId="250DAA59" w:rsidR="00213AD1" w:rsidRPr="00B2251D" w:rsidRDefault="00213AD1" w:rsidP="00440404">
            <w:pPr>
              <w:keepLines/>
              <w:widowControl w:val="0"/>
              <w:jc w:val="both"/>
              <w:rPr>
                <w:rFonts w:cs="Times New Roman,Italic"/>
                <w:b/>
                <w:iCs/>
                <w:color w:val="FF0000"/>
                <w:sz w:val="18"/>
                <w:szCs w:val="18"/>
              </w:rPr>
            </w:pPr>
            <w:r w:rsidRPr="00B2251D">
              <w:rPr>
                <w:rFonts w:cstheme="minorHAnsi"/>
                <w:b/>
                <w:iCs/>
                <w:caps/>
                <w:strike/>
                <w:color w:val="000000" w:themeColor="text1"/>
              </w:rPr>
              <w:t>Režijné výdavky</w:t>
            </w:r>
            <w:r w:rsidR="00650245" w:rsidRPr="00B2251D">
              <w:rPr>
                <w:rFonts w:cstheme="minorHAnsi"/>
                <w:b/>
                <w:iCs/>
                <w:caps/>
                <w:color w:val="000000" w:themeColor="text1"/>
              </w:rPr>
              <w:t xml:space="preserve"> </w:t>
            </w:r>
            <w:r w:rsidR="00B2124C" w:rsidRPr="00B2251D">
              <w:rPr>
                <w:rFonts w:cstheme="minorHAnsi"/>
                <w:b/>
                <w:color w:val="FF0000"/>
                <w:sz w:val="20"/>
                <w:szCs w:val="20"/>
              </w:rPr>
              <w:t>Prevádzkové výdavky MAS spojené s riadením uskutočňovania stratégií CLLD:</w:t>
            </w:r>
          </w:p>
          <w:p w14:paraId="23A66602" w14:textId="77777777" w:rsidR="00FE5332" w:rsidRPr="00B2251D" w:rsidRDefault="00FE5332" w:rsidP="001D7B57">
            <w:pPr>
              <w:pStyle w:val="Odsekzoznamu"/>
              <w:keepLines/>
              <w:widowControl w:val="0"/>
              <w:numPr>
                <w:ilvl w:val="0"/>
                <w:numId w:val="117"/>
              </w:numPr>
              <w:ind w:left="317" w:hanging="317"/>
              <w:jc w:val="both"/>
              <w:rPr>
                <w:rFonts w:cs="Times New Roman,Italic"/>
                <w:iCs/>
                <w:color w:val="000000" w:themeColor="text1"/>
                <w:sz w:val="18"/>
                <w:szCs w:val="18"/>
              </w:rPr>
            </w:pPr>
            <w:r w:rsidRPr="00B2251D">
              <w:rPr>
                <w:color w:val="000000" w:themeColor="text1"/>
                <w:sz w:val="18"/>
                <w:szCs w:val="18"/>
              </w:rPr>
              <w:t>kancelárske potreby</w:t>
            </w:r>
            <w:r w:rsidRPr="00B2251D">
              <w:rPr>
                <w:rFonts w:cs="Times New Roman,Italic"/>
                <w:iCs/>
                <w:color w:val="000000" w:themeColor="text1"/>
                <w:sz w:val="18"/>
                <w:szCs w:val="18"/>
              </w:rPr>
              <w:t xml:space="preserve">, </w:t>
            </w:r>
            <w:r w:rsidRPr="00B2251D">
              <w:rPr>
                <w:color w:val="000000" w:themeColor="text1"/>
                <w:sz w:val="18"/>
                <w:szCs w:val="18"/>
              </w:rPr>
              <w:t>IKT</w:t>
            </w:r>
            <w:r w:rsidRPr="00B2251D">
              <w:rPr>
                <w:rFonts w:cs="Times New Roman,Italic"/>
                <w:iCs/>
                <w:color w:val="000000" w:themeColor="text1"/>
                <w:sz w:val="18"/>
                <w:szCs w:val="18"/>
              </w:rPr>
              <w:t xml:space="preserve">, </w:t>
            </w:r>
            <w:r w:rsidRPr="00B2251D">
              <w:rPr>
                <w:rFonts w:eastAsia="Times New Roman"/>
                <w:color w:val="000000" w:themeColor="text1"/>
                <w:sz w:val="18"/>
                <w:szCs w:val="18"/>
                <w:lang w:eastAsia="sk-SK"/>
              </w:rPr>
              <w:t>interiérové vybavenie kancelárie</w:t>
            </w:r>
            <w:r w:rsidRPr="00B2251D">
              <w:rPr>
                <w:rFonts w:cs="Times New Roman,Italic"/>
                <w:iCs/>
                <w:color w:val="000000" w:themeColor="text1"/>
                <w:sz w:val="18"/>
                <w:szCs w:val="18"/>
              </w:rPr>
              <w:t>,</w:t>
            </w:r>
            <w:r w:rsidRPr="00B2251D">
              <w:rPr>
                <w:color w:val="000000" w:themeColor="text1"/>
                <w:sz w:val="18"/>
                <w:szCs w:val="18"/>
              </w:rPr>
              <w:t xml:space="preserve"> ceniny</w:t>
            </w:r>
            <w:r w:rsidRPr="00B2251D">
              <w:rPr>
                <w:rFonts w:cs="Times New Roman,Italic"/>
                <w:iCs/>
                <w:color w:val="000000" w:themeColor="text1"/>
                <w:sz w:val="18"/>
                <w:szCs w:val="18"/>
              </w:rPr>
              <w:t xml:space="preserve">, </w:t>
            </w:r>
            <w:r w:rsidRPr="00B2251D">
              <w:rPr>
                <w:color w:val="000000" w:themeColor="text1"/>
                <w:sz w:val="18"/>
                <w:szCs w:val="18"/>
              </w:rPr>
              <w:t>odpisy</w:t>
            </w:r>
            <w:r w:rsidRPr="00B2251D">
              <w:rPr>
                <w:rFonts w:cs="Times New Roman,Italic"/>
                <w:iCs/>
                <w:color w:val="000000" w:themeColor="text1"/>
                <w:sz w:val="18"/>
                <w:szCs w:val="18"/>
              </w:rPr>
              <w:t>,</w:t>
            </w:r>
          </w:p>
          <w:p w14:paraId="41A421E9" w14:textId="77777777" w:rsidR="00FE5332" w:rsidRPr="00B2251D" w:rsidRDefault="00FE5332" w:rsidP="001D7B57">
            <w:pPr>
              <w:pStyle w:val="Odsekzoznamu"/>
              <w:keepLines/>
              <w:widowControl w:val="0"/>
              <w:numPr>
                <w:ilvl w:val="0"/>
                <w:numId w:val="117"/>
              </w:numPr>
              <w:ind w:left="317" w:hanging="317"/>
              <w:jc w:val="both"/>
              <w:rPr>
                <w:rFonts w:eastAsia="Times New Roman"/>
                <w:color w:val="000000" w:themeColor="text1"/>
                <w:sz w:val="18"/>
                <w:szCs w:val="18"/>
                <w:lang w:eastAsia="sk-SK"/>
              </w:rPr>
            </w:pPr>
            <w:r w:rsidRPr="00B2251D">
              <w:rPr>
                <w:rFonts w:eastAsia="Times New Roman"/>
                <w:color w:val="000000" w:themeColor="text1"/>
                <w:sz w:val="18"/>
                <w:szCs w:val="18"/>
                <w:lang w:eastAsia="sk-SK"/>
              </w:rPr>
              <w:t>telekomunikačné prostriedky</w:t>
            </w:r>
            <w:r w:rsidRPr="00B2251D">
              <w:rPr>
                <w:rFonts w:cs="Times New Roman,Italic"/>
                <w:iCs/>
                <w:color w:val="000000" w:themeColor="text1"/>
                <w:sz w:val="18"/>
                <w:szCs w:val="18"/>
              </w:rPr>
              <w:t>,</w:t>
            </w:r>
            <w:r w:rsidRPr="00B2251D">
              <w:rPr>
                <w:color w:val="000000" w:themeColor="text1"/>
                <w:sz w:val="18"/>
                <w:szCs w:val="18"/>
              </w:rPr>
              <w:t xml:space="preserve"> poštovné, telekomunikačné a iné poplatky,</w:t>
            </w:r>
          </w:p>
          <w:p w14:paraId="50B5B08D" w14:textId="77777777" w:rsidR="00FE5332" w:rsidRPr="00B2251D" w:rsidRDefault="00FE5332" w:rsidP="001D7B57">
            <w:pPr>
              <w:pStyle w:val="Odsekzoznamu"/>
              <w:keepLines/>
              <w:widowControl w:val="0"/>
              <w:numPr>
                <w:ilvl w:val="0"/>
                <w:numId w:val="117"/>
              </w:numPr>
              <w:ind w:left="317" w:hanging="317"/>
              <w:jc w:val="both"/>
              <w:rPr>
                <w:rFonts w:eastAsia="Times New Roman"/>
                <w:color w:val="000000" w:themeColor="text1"/>
                <w:sz w:val="18"/>
                <w:szCs w:val="18"/>
                <w:lang w:eastAsia="sk-SK"/>
              </w:rPr>
            </w:pPr>
            <w:r w:rsidRPr="00B2251D">
              <w:rPr>
                <w:rFonts w:eastAsia="Times New Roman"/>
                <w:color w:val="000000" w:themeColor="text1"/>
                <w:sz w:val="18"/>
                <w:szCs w:val="18"/>
                <w:lang w:eastAsia="sk-SK"/>
              </w:rPr>
              <w:lastRenderedPageBreak/>
              <w:t>softvér vrátane obstarania licencií súvisiacich s používaním softvéru, operačný program, antivírusový program, balík pracovných programov</w:t>
            </w:r>
            <w:r w:rsidRPr="00B2251D">
              <w:rPr>
                <w:rFonts w:cs="Times New Roman,Italic"/>
                <w:iCs/>
                <w:color w:val="000000" w:themeColor="text1"/>
                <w:sz w:val="18"/>
                <w:szCs w:val="18"/>
              </w:rPr>
              <w:t>,</w:t>
            </w:r>
          </w:p>
          <w:p w14:paraId="6542E0F2" w14:textId="77777777" w:rsidR="00FE5332" w:rsidRPr="00B2251D" w:rsidRDefault="00FE5332" w:rsidP="001D7B57">
            <w:pPr>
              <w:pStyle w:val="Odsekzoznamu"/>
              <w:keepLines/>
              <w:widowControl w:val="0"/>
              <w:numPr>
                <w:ilvl w:val="0"/>
                <w:numId w:val="117"/>
              </w:numPr>
              <w:ind w:left="317" w:hanging="317"/>
              <w:jc w:val="both"/>
              <w:rPr>
                <w:rFonts w:eastAsia="Times New Roman"/>
                <w:color w:val="000000" w:themeColor="text1"/>
                <w:sz w:val="18"/>
                <w:szCs w:val="18"/>
                <w:lang w:eastAsia="sk-SK"/>
              </w:rPr>
            </w:pPr>
            <w:r w:rsidRPr="00B2251D">
              <w:rPr>
                <w:color w:val="000000" w:themeColor="text1"/>
                <w:sz w:val="18"/>
                <w:szCs w:val="18"/>
              </w:rPr>
              <w:t>prenájom (kancelárskych priestorov pre zamestnancov MAS, priestorov</w:t>
            </w:r>
            <w:r w:rsidRPr="00B2251D">
              <w:rPr>
                <w:rFonts w:eastAsia="Times New Roman"/>
                <w:color w:val="000000" w:themeColor="text1"/>
                <w:sz w:val="18"/>
                <w:szCs w:val="18"/>
                <w:lang w:eastAsia="sk-SK"/>
              </w:rPr>
              <w:t xml:space="preserve"> na zasadnutia orgánov MAS v zmysle Systému riadenia CLLD, kapitoly 6.1.4.1 – 6.1.4.7)</w:t>
            </w:r>
            <w:r w:rsidRPr="00B2251D">
              <w:rPr>
                <w:rFonts w:cs="Times New Roman,Italic"/>
                <w:iCs/>
                <w:color w:val="000000" w:themeColor="text1"/>
                <w:sz w:val="18"/>
                <w:szCs w:val="18"/>
              </w:rPr>
              <w:t>,</w:t>
            </w:r>
          </w:p>
          <w:p w14:paraId="51BC87F1" w14:textId="77777777" w:rsidR="00FE5332" w:rsidRPr="00B2251D" w:rsidRDefault="00FE5332" w:rsidP="001D7B57">
            <w:pPr>
              <w:pStyle w:val="Odsekzoznamu"/>
              <w:keepLines/>
              <w:widowControl w:val="0"/>
              <w:numPr>
                <w:ilvl w:val="0"/>
                <w:numId w:val="117"/>
              </w:numPr>
              <w:ind w:left="317" w:hanging="317"/>
              <w:jc w:val="both"/>
              <w:rPr>
                <w:rFonts w:eastAsia="Times New Roman"/>
                <w:color w:val="000000" w:themeColor="text1"/>
                <w:sz w:val="18"/>
                <w:szCs w:val="18"/>
                <w:lang w:eastAsia="sk-SK"/>
              </w:rPr>
            </w:pPr>
            <w:r w:rsidRPr="00B2251D">
              <w:rPr>
                <w:rFonts w:eastAsia="Times New Roman"/>
                <w:color w:val="000000" w:themeColor="text1"/>
                <w:sz w:val="18"/>
                <w:szCs w:val="18"/>
                <w:lang w:eastAsia="sk-SK"/>
              </w:rPr>
              <w:t>občerstvenie (výdavky na občerstvenie na zasadnutia orgánov MAS v zmysle Systému riadenia CLLD, kapitoly 6.1.4.1 – 6.1.4.7)</w:t>
            </w:r>
            <w:r w:rsidRPr="00B2251D">
              <w:rPr>
                <w:rFonts w:cs="Times New Roman,Italic"/>
                <w:iCs/>
                <w:color w:val="000000" w:themeColor="text1"/>
                <w:sz w:val="18"/>
                <w:szCs w:val="18"/>
              </w:rPr>
              <w:t>,</w:t>
            </w:r>
          </w:p>
          <w:p w14:paraId="48B81532" w14:textId="77777777" w:rsidR="00FE5332" w:rsidRPr="00B2251D" w:rsidRDefault="00FE5332" w:rsidP="001D7B57">
            <w:pPr>
              <w:pStyle w:val="Odsekzoznamu"/>
              <w:keepLines/>
              <w:widowControl w:val="0"/>
              <w:numPr>
                <w:ilvl w:val="0"/>
                <w:numId w:val="117"/>
              </w:numPr>
              <w:ind w:left="317" w:hanging="317"/>
              <w:jc w:val="both"/>
              <w:rPr>
                <w:rFonts w:eastAsia="Times New Roman"/>
                <w:color w:val="000000" w:themeColor="text1"/>
                <w:sz w:val="18"/>
                <w:szCs w:val="18"/>
                <w:lang w:eastAsia="sk-SK"/>
              </w:rPr>
            </w:pPr>
            <w:r w:rsidRPr="00B2251D">
              <w:rPr>
                <w:color w:val="000000" w:themeColor="text1"/>
                <w:sz w:val="18"/>
                <w:szCs w:val="18"/>
              </w:rPr>
              <w:t>výdavky za vodu, plyn, elektrická energia</w:t>
            </w:r>
            <w:r w:rsidRPr="00B2251D">
              <w:rPr>
                <w:rFonts w:cs="Times New Roman,Italic"/>
                <w:iCs/>
                <w:color w:val="000000" w:themeColor="text1"/>
                <w:sz w:val="18"/>
                <w:szCs w:val="18"/>
              </w:rPr>
              <w:t xml:space="preserve">, </w:t>
            </w:r>
            <w:r w:rsidRPr="00B2251D">
              <w:rPr>
                <w:color w:val="000000" w:themeColor="text1"/>
                <w:sz w:val="18"/>
                <w:szCs w:val="18"/>
              </w:rPr>
              <w:t>obslužné činnosti</w:t>
            </w:r>
            <w:r w:rsidRPr="00B2251D">
              <w:rPr>
                <w:rFonts w:cs="Times New Roman,Italic"/>
                <w:iCs/>
                <w:color w:val="000000" w:themeColor="text1"/>
                <w:sz w:val="18"/>
                <w:szCs w:val="18"/>
              </w:rPr>
              <w:t xml:space="preserve">, </w:t>
            </w:r>
            <w:r w:rsidRPr="00B2251D">
              <w:rPr>
                <w:color w:val="000000" w:themeColor="text1"/>
                <w:sz w:val="18"/>
                <w:szCs w:val="18"/>
              </w:rPr>
              <w:t>dlhodobý hmotný majetok</w:t>
            </w:r>
            <w:r w:rsidRPr="00B2251D">
              <w:rPr>
                <w:rStyle w:val="Odkaznapoznmkupodiarou"/>
                <w:color w:val="000000" w:themeColor="text1"/>
                <w:sz w:val="18"/>
                <w:szCs w:val="18"/>
              </w:rPr>
              <w:footnoteReference w:id="32"/>
            </w:r>
            <w:r w:rsidRPr="00B2251D">
              <w:rPr>
                <w:color w:val="000000" w:themeColor="text1"/>
                <w:sz w:val="18"/>
                <w:szCs w:val="18"/>
              </w:rPr>
              <w:t xml:space="preserve"> a dlhodobý nehmotný majetok</w:t>
            </w:r>
            <w:r w:rsidRPr="00B2251D">
              <w:rPr>
                <w:rStyle w:val="Odkaznapoznmkupodiarou"/>
                <w:color w:val="000000" w:themeColor="text1"/>
                <w:sz w:val="18"/>
                <w:szCs w:val="18"/>
              </w:rPr>
              <w:footnoteReference w:id="33"/>
            </w:r>
            <w:r w:rsidRPr="00B2251D">
              <w:rPr>
                <w:rFonts w:cs="Times New Roman,Italic"/>
                <w:iCs/>
                <w:color w:val="000000" w:themeColor="text1"/>
                <w:sz w:val="18"/>
                <w:szCs w:val="18"/>
              </w:rPr>
              <w:t>,</w:t>
            </w:r>
          </w:p>
          <w:p w14:paraId="5912078A" w14:textId="051EF0BA" w:rsidR="00FE5332" w:rsidRPr="00B2251D" w:rsidRDefault="00FE5332" w:rsidP="001D7B57">
            <w:pPr>
              <w:pStyle w:val="Odsekzoznamu"/>
              <w:keepLines/>
              <w:widowControl w:val="0"/>
              <w:numPr>
                <w:ilvl w:val="0"/>
                <w:numId w:val="117"/>
              </w:numPr>
              <w:ind w:left="317" w:hanging="317"/>
              <w:jc w:val="both"/>
              <w:rPr>
                <w:rFonts w:cs="Times New Roman,Italic"/>
                <w:iCs/>
                <w:color w:val="000000" w:themeColor="text1"/>
                <w:sz w:val="18"/>
                <w:szCs w:val="18"/>
              </w:rPr>
            </w:pPr>
            <w:r w:rsidRPr="00B2251D">
              <w:rPr>
                <w:color w:val="000000" w:themeColor="text1"/>
                <w:sz w:val="18"/>
                <w:szCs w:val="18"/>
              </w:rPr>
              <w:t>cestovné náhrady pre zamestnancov MAS. Výš</w:t>
            </w:r>
            <w:r w:rsidR="00440404" w:rsidRPr="00B2251D">
              <w:rPr>
                <w:color w:val="000000" w:themeColor="text1"/>
                <w:sz w:val="18"/>
                <w:szCs w:val="18"/>
              </w:rPr>
              <w:t xml:space="preserve">ku náhrad výdavkov vzniknutých </w:t>
            </w:r>
            <w:r w:rsidRPr="00B2251D">
              <w:rPr>
                <w:color w:val="000000" w:themeColor="text1"/>
                <w:sz w:val="18"/>
                <w:szCs w:val="18"/>
              </w:rPr>
              <w:t>v súvislosti s pracovnou cestou upravuje zákon o cestovných náhradách</w:t>
            </w:r>
            <w:r w:rsidR="00650245" w:rsidRPr="00B2251D">
              <w:rPr>
                <w:rFonts w:cs="Times New Roman,Italic"/>
                <w:iCs/>
                <w:color w:val="000000" w:themeColor="text1"/>
                <w:sz w:val="18"/>
                <w:szCs w:val="18"/>
              </w:rPr>
              <w:t>,</w:t>
            </w:r>
          </w:p>
          <w:p w14:paraId="0F05CE84" w14:textId="50719092" w:rsidR="00876789" w:rsidRPr="00B2251D" w:rsidRDefault="00876789" w:rsidP="001D7B57">
            <w:pPr>
              <w:pStyle w:val="Odsekzoznamu"/>
              <w:keepLines/>
              <w:widowControl w:val="0"/>
              <w:numPr>
                <w:ilvl w:val="0"/>
                <w:numId w:val="117"/>
              </w:numPr>
              <w:ind w:left="317" w:hanging="317"/>
              <w:jc w:val="both"/>
              <w:rPr>
                <w:rFonts w:cs="Times New Roman,Italic"/>
                <w:iCs/>
                <w:color w:val="FF0000"/>
                <w:sz w:val="18"/>
                <w:szCs w:val="18"/>
              </w:rPr>
            </w:pPr>
            <w:r w:rsidRPr="00B2251D">
              <w:rPr>
                <w:rFonts w:cs="Times New Roman,Italic"/>
                <w:iCs/>
                <w:color w:val="FF0000"/>
                <w:sz w:val="18"/>
                <w:szCs w:val="18"/>
              </w:rPr>
              <w:t>stravné,</w:t>
            </w:r>
          </w:p>
          <w:p w14:paraId="23B813F3" w14:textId="4465C10D" w:rsidR="00FE5332" w:rsidRPr="00B2251D" w:rsidRDefault="00FE5332" w:rsidP="001D7B57">
            <w:pPr>
              <w:pStyle w:val="Odsekzoznamu"/>
              <w:keepLines/>
              <w:widowControl w:val="0"/>
              <w:numPr>
                <w:ilvl w:val="0"/>
                <w:numId w:val="117"/>
              </w:numPr>
              <w:ind w:left="317" w:hanging="317"/>
              <w:jc w:val="both"/>
              <w:rPr>
                <w:rFonts w:cs="Times New Roman,Italic"/>
                <w:iCs/>
                <w:strike/>
                <w:color w:val="00B050"/>
                <w:sz w:val="18"/>
                <w:szCs w:val="18"/>
              </w:rPr>
            </w:pPr>
            <w:r w:rsidRPr="00B2251D">
              <w:rPr>
                <w:strike/>
                <w:color w:val="00B050"/>
                <w:sz w:val="18"/>
                <w:szCs w:val="18"/>
              </w:rPr>
              <w:t>účtovnícke služby v prípade, ak</w:t>
            </w:r>
            <w:r w:rsidR="00B40043" w:rsidRPr="00B2251D">
              <w:rPr>
                <w:strike/>
                <w:color w:val="00B050"/>
                <w:sz w:val="18"/>
                <w:szCs w:val="18"/>
              </w:rPr>
              <w:t xml:space="preserve"> sú výsledkom verejného obstarávania/obstarávania</w:t>
            </w:r>
            <w:r w:rsidR="00F576D8" w:rsidRPr="00B2251D">
              <w:rPr>
                <w:strike/>
                <w:color w:val="00B050"/>
                <w:sz w:val="18"/>
                <w:szCs w:val="18"/>
              </w:rPr>
              <w:t xml:space="preserve"> </w:t>
            </w:r>
            <w:r w:rsidRPr="00B2251D">
              <w:rPr>
                <w:strike/>
                <w:color w:val="00B050"/>
                <w:sz w:val="18"/>
                <w:szCs w:val="18"/>
              </w:rPr>
              <w:t>nie sú vykonávané v zmysle ods.4, písm</w:t>
            </w:r>
            <w:r w:rsidR="002529B3" w:rsidRPr="00B2251D">
              <w:rPr>
                <w:strike/>
                <w:color w:val="00B050"/>
                <w:sz w:val="18"/>
                <w:szCs w:val="18"/>
              </w:rPr>
              <w:t>. b</w:t>
            </w:r>
            <w:r w:rsidRPr="00B2251D">
              <w:rPr>
                <w:strike/>
                <w:color w:val="00B050"/>
                <w:sz w:val="18"/>
                <w:szCs w:val="18"/>
              </w:rPr>
              <w:t>) kapitoly 10.2</w:t>
            </w:r>
            <w:r w:rsidRPr="00B2251D">
              <w:rPr>
                <w:rFonts w:cs="Times New Roman,Italic"/>
                <w:iCs/>
                <w:strike/>
                <w:color w:val="00B050"/>
                <w:sz w:val="18"/>
                <w:szCs w:val="18"/>
              </w:rPr>
              <w:t>;</w:t>
            </w:r>
          </w:p>
          <w:p w14:paraId="50BABC95" w14:textId="13CDA451" w:rsidR="00FE5332" w:rsidRPr="00B2251D" w:rsidRDefault="00FE5332" w:rsidP="001D7B57">
            <w:pPr>
              <w:pStyle w:val="Odsekzoznamu"/>
              <w:keepLines/>
              <w:widowControl w:val="0"/>
              <w:numPr>
                <w:ilvl w:val="0"/>
                <w:numId w:val="117"/>
              </w:numPr>
              <w:ind w:left="317" w:hanging="317"/>
              <w:jc w:val="both"/>
              <w:rPr>
                <w:rFonts w:cs="Times New Roman,Italic"/>
                <w:iCs/>
                <w:color w:val="000000" w:themeColor="text1"/>
                <w:sz w:val="18"/>
                <w:szCs w:val="18"/>
              </w:rPr>
            </w:pPr>
            <w:r w:rsidRPr="00B2251D">
              <w:rPr>
                <w:color w:val="000000" w:themeColor="text1"/>
                <w:sz w:val="18"/>
                <w:szCs w:val="18"/>
              </w:rPr>
              <w:t>poradenstvo - výdavky na poradenstvo (právne, daňové, účtovné a pod.</w:t>
            </w:r>
            <w:r w:rsidR="001D152F">
              <w:rPr>
                <w:color w:val="000000" w:themeColor="text1"/>
                <w:sz w:val="18"/>
                <w:szCs w:val="18"/>
              </w:rPr>
              <w:t>),</w:t>
            </w:r>
          </w:p>
          <w:p w14:paraId="1F54D0EE" w14:textId="75F4EC84" w:rsidR="00FE5332" w:rsidRPr="00B2251D" w:rsidRDefault="00FE5332" w:rsidP="001D7B57">
            <w:pPr>
              <w:pStyle w:val="Odsekzoznamu"/>
              <w:keepLines/>
              <w:widowControl w:val="0"/>
              <w:numPr>
                <w:ilvl w:val="0"/>
                <w:numId w:val="117"/>
              </w:numPr>
              <w:ind w:left="317" w:hanging="317"/>
              <w:jc w:val="both"/>
              <w:rPr>
                <w:rFonts w:cs="Times New Roman,Italic"/>
                <w:iCs/>
                <w:color w:val="000000" w:themeColor="text1"/>
                <w:sz w:val="18"/>
                <w:szCs w:val="18"/>
              </w:rPr>
            </w:pPr>
            <w:r w:rsidRPr="00B2251D">
              <w:rPr>
                <w:rFonts w:eastAsia="Times New Roman"/>
                <w:color w:val="000000" w:themeColor="text1"/>
                <w:sz w:val="18"/>
                <w:szCs w:val="18"/>
                <w:lang w:eastAsia="sk-SK"/>
              </w:rPr>
              <w:t xml:space="preserve">honoráre lektorom, tlmočníkom a prekladateľom, honorár autorom študijných a propagačných materiálov, </w:t>
            </w:r>
            <w:r w:rsidRPr="00B2251D">
              <w:rPr>
                <w:color w:val="000000" w:themeColor="text1"/>
                <w:sz w:val="18"/>
                <w:szCs w:val="18"/>
              </w:rPr>
              <w:t>cestovné, stravné a</w:t>
            </w:r>
            <w:r w:rsidR="001D152F">
              <w:rPr>
                <w:color w:val="000000" w:themeColor="text1"/>
                <w:sz w:val="18"/>
                <w:szCs w:val="18"/>
              </w:rPr>
              <w:t> </w:t>
            </w:r>
            <w:r w:rsidRPr="00B2251D">
              <w:rPr>
                <w:color w:val="000000" w:themeColor="text1"/>
                <w:sz w:val="18"/>
                <w:szCs w:val="18"/>
              </w:rPr>
              <w:t>ubytova</w:t>
            </w:r>
            <w:r w:rsidR="001D152F">
              <w:rPr>
                <w:color w:val="000000" w:themeColor="text1"/>
                <w:sz w:val="18"/>
                <w:szCs w:val="18"/>
              </w:rPr>
              <w:t>nie,</w:t>
            </w:r>
          </w:p>
          <w:p w14:paraId="311C9D72" w14:textId="77777777" w:rsidR="00650245" w:rsidRPr="00B2251D" w:rsidRDefault="00650245" w:rsidP="001D7B57">
            <w:pPr>
              <w:pStyle w:val="Odsekzoznamu"/>
              <w:keepLines/>
              <w:widowControl w:val="0"/>
              <w:numPr>
                <w:ilvl w:val="0"/>
                <w:numId w:val="117"/>
              </w:numPr>
              <w:ind w:left="317" w:hanging="317"/>
              <w:jc w:val="both"/>
              <w:rPr>
                <w:rFonts w:cs="Times New Roman,Italic"/>
                <w:iCs/>
                <w:color w:val="FF0000"/>
                <w:sz w:val="18"/>
                <w:szCs w:val="18"/>
              </w:rPr>
            </w:pPr>
            <w:r w:rsidRPr="00B2251D">
              <w:rPr>
                <w:color w:val="FF0000"/>
                <w:sz w:val="18"/>
                <w:szCs w:val="18"/>
              </w:rPr>
              <w:t>externé personálne zdroje (</w:t>
            </w:r>
            <w:r w:rsidRPr="00B2251D">
              <w:rPr>
                <w:rFonts w:cs="Times New Roman,Italic"/>
                <w:iCs/>
                <w:color w:val="FF0000"/>
                <w:sz w:val="18"/>
                <w:szCs w:val="18"/>
              </w:rPr>
              <w:t xml:space="preserve">vykonávané činnosti uvedené v ods. 6 kapitoly 10.2.1 budú zabezpečené  externými  zamestnancami a to dodávateľským spôsobom (zmluvné vzťahy mimo pracovnoprávnych vzťahov - fakturácia, </w:t>
            </w:r>
            <w:proofErr w:type="spellStart"/>
            <w:r w:rsidRPr="00B2251D">
              <w:rPr>
                <w:rFonts w:cs="Times New Roman,Italic"/>
                <w:iCs/>
                <w:color w:val="FF0000"/>
                <w:sz w:val="18"/>
                <w:szCs w:val="18"/>
              </w:rPr>
              <w:t>t.j</w:t>
            </w:r>
            <w:proofErr w:type="spellEnd"/>
            <w:r w:rsidRPr="00B2251D">
              <w:rPr>
                <w:rFonts w:cs="Times New Roman,Italic"/>
                <w:iCs/>
                <w:color w:val="FF0000"/>
                <w:sz w:val="18"/>
                <w:szCs w:val="18"/>
              </w:rPr>
              <w:t xml:space="preserve">. budú výsledkom verejného obstarávania). Maximálne finančné limity personálnych výdavkov uvedené v kapitole 10.2.4, ods. 2 musia byť dodržané). </w:t>
            </w:r>
          </w:p>
          <w:p w14:paraId="280B3AE2" w14:textId="43A3CA95" w:rsidR="00650245" w:rsidRPr="00B2251D" w:rsidRDefault="00F56467" w:rsidP="001D7B57">
            <w:pPr>
              <w:pStyle w:val="Odsekzoznamu"/>
              <w:keepLines/>
              <w:widowControl w:val="0"/>
              <w:numPr>
                <w:ilvl w:val="0"/>
                <w:numId w:val="117"/>
              </w:numPr>
              <w:ind w:left="317" w:hanging="317"/>
              <w:jc w:val="both"/>
              <w:rPr>
                <w:rFonts w:cs="Times New Roman,Italic"/>
                <w:iCs/>
                <w:color w:val="FF0000"/>
                <w:sz w:val="18"/>
                <w:szCs w:val="18"/>
              </w:rPr>
            </w:pPr>
            <w:r w:rsidRPr="00B2251D">
              <w:rPr>
                <w:rFonts w:cs="Times New Roman,Italic"/>
                <w:iCs/>
                <w:color w:val="FF0000"/>
                <w:sz w:val="18"/>
                <w:szCs w:val="18"/>
              </w:rPr>
              <w:t xml:space="preserve">Ostatné výdavky spojené s riadením </w:t>
            </w:r>
            <w:r w:rsidR="005570F9" w:rsidRPr="00B2251D">
              <w:rPr>
                <w:rFonts w:cs="Times New Roman,Italic"/>
                <w:iCs/>
                <w:color w:val="FF0000"/>
                <w:sz w:val="18"/>
                <w:szCs w:val="18"/>
              </w:rPr>
              <w:t>uskutočňovania</w:t>
            </w:r>
            <w:r w:rsidRPr="00B2251D">
              <w:rPr>
                <w:rFonts w:cs="Times New Roman,Italic"/>
                <w:iCs/>
                <w:color w:val="FF0000"/>
                <w:sz w:val="18"/>
                <w:szCs w:val="18"/>
              </w:rPr>
              <w:t xml:space="preserve"> stratégie CLLD:</w:t>
            </w:r>
          </w:p>
          <w:p w14:paraId="283C850F" w14:textId="77777777" w:rsidR="00F56467" w:rsidRPr="00B2251D" w:rsidRDefault="00F56467" w:rsidP="001D7B57">
            <w:pPr>
              <w:pStyle w:val="Default"/>
              <w:keepLines/>
              <w:widowControl w:val="0"/>
              <w:numPr>
                <w:ilvl w:val="0"/>
                <w:numId w:val="124"/>
              </w:numPr>
              <w:ind w:left="742" w:hanging="284"/>
              <w:jc w:val="both"/>
              <w:rPr>
                <w:rFonts w:asciiTheme="minorHAnsi" w:hAnsiTheme="minorHAnsi" w:cs="TimesNewRomanPSMT"/>
                <w:color w:val="FF0000"/>
                <w:sz w:val="18"/>
                <w:szCs w:val="18"/>
                <w:u w:val="single"/>
              </w:rPr>
            </w:pPr>
            <w:r w:rsidRPr="00B2251D">
              <w:rPr>
                <w:rFonts w:asciiTheme="minorHAnsi" w:hAnsiTheme="minorHAnsi" w:cstheme="minorHAnsi"/>
                <w:color w:val="FF0000"/>
                <w:sz w:val="20"/>
                <w:szCs w:val="20"/>
                <w:u w:val="single"/>
              </w:rPr>
              <w:t>Informačné a školiace akcie pre zamestnancov a členov MAS  zamerané na rozširovanie vedomostí a zručností pri vykonávaní stratégie CLLD</w:t>
            </w:r>
            <w:r w:rsidRPr="00B2251D">
              <w:rPr>
                <w:rFonts w:asciiTheme="minorHAnsi" w:hAnsiTheme="minorHAnsi" w:cs="TimesNewRomanPSMT"/>
                <w:color w:val="FF0000"/>
                <w:sz w:val="20"/>
                <w:szCs w:val="20"/>
                <w:u w:val="single"/>
              </w:rPr>
              <w:t xml:space="preserve"> v rámci PRV a/alebo IROP</w:t>
            </w:r>
          </w:p>
          <w:p w14:paraId="2A4AD53C" w14:textId="428D64F4" w:rsidR="00F56467" w:rsidRPr="00B2251D" w:rsidRDefault="00F56467" w:rsidP="001D7B57">
            <w:pPr>
              <w:pStyle w:val="Odsekzoznamu"/>
              <w:keepLines/>
              <w:widowControl w:val="0"/>
              <w:numPr>
                <w:ilvl w:val="0"/>
                <w:numId w:val="118"/>
              </w:numPr>
              <w:ind w:left="1025" w:hanging="283"/>
              <w:jc w:val="both"/>
              <w:rPr>
                <w:b/>
                <w:color w:val="FF0000"/>
                <w:sz w:val="18"/>
                <w:szCs w:val="18"/>
              </w:rPr>
            </w:pPr>
            <w:r w:rsidRPr="00B2251D">
              <w:rPr>
                <w:rFonts w:cstheme="minorHAnsi"/>
                <w:color w:val="FF0000"/>
                <w:sz w:val="18"/>
                <w:szCs w:val="18"/>
              </w:rPr>
              <w:t xml:space="preserve">informačné a školiace akcie (vrátane možnosti online formy) s cieľom zlepšenia kvality ľudského kapitálu (zamestnancov a členov MAS) </w:t>
            </w:r>
            <w:r w:rsidRPr="00B2251D">
              <w:rPr>
                <w:rFonts w:cs="TimesNewRomanPSMT"/>
                <w:color w:val="FF0000"/>
                <w:sz w:val="18"/>
                <w:szCs w:val="18"/>
              </w:rPr>
              <w:t>zamerané na riadenie, manažment a vykonávanie stratégií CLLD tak, aby boli dodržané legislatívne a právne ustanovenia SR a EÚ (</w:t>
            </w:r>
            <w:r w:rsidRPr="00B2251D">
              <w:rPr>
                <w:rFonts w:eastAsia="Arial Unicode MS"/>
                <w:color w:val="FF0000"/>
                <w:sz w:val="18"/>
                <w:szCs w:val="18"/>
              </w:rPr>
              <w:t xml:space="preserve">vrátane </w:t>
            </w:r>
            <w:r w:rsidRPr="00B2251D">
              <w:rPr>
                <w:color w:val="FF0000"/>
                <w:sz w:val="18"/>
                <w:szCs w:val="18"/>
              </w:rPr>
              <w:t>účastníckych poplatkov, vložného, prenájmu učebného priestoru a didaktickej techniky, prenájmu miestností, občerstvenia, pozvánok, podkladových materiálov, apod.).</w:t>
            </w:r>
            <w:r w:rsidRPr="00B2251D">
              <w:rPr>
                <w:rFonts w:cs="TimesNewRomanPSMT"/>
                <w:color w:val="FF0000"/>
                <w:sz w:val="18"/>
                <w:szCs w:val="18"/>
              </w:rPr>
              <w:t xml:space="preserve"> </w:t>
            </w:r>
            <w:r w:rsidRPr="00B2251D">
              <w:rPr>
                <w:rFonts w:cstheme="minorHAnsi"/>
                <w:color w:val="FF0000"/>
                <w:sz w:val="18"/>
                <w:szCs w:val="18"/>
              </w:rPr>
              <w:t>Informačné a školiace akcie  pre zamestnancov a členov MAS</w:t>
            </w:r>
            <w:r w:rsidRPr="00B2251D">
              <w:rPr>
                <w:color w:val="FF0000"/>
                <w:sz w:val="18"/>
                <w:szCs w:val="18"/>
              </w:rPr>
              <w:t xml:space="preserve"> mimo územia SR sú neoprávnené. </w:t>
            </w:r>
            <w:r w:rsidRPr="00B2251D">
              <w:rPr>
                <w:b/>
                <w:color w:val="FF0000"/>
                <w:sz w:val="18"/>
                <w:szCs w:val="18"/>
              </w:rPr>
              <w:t xml:space="preserve">MAS nie je oprávnená poskytovať tieto </w:t>
            </w:r>
            <w:r w:rsidRPr="00B2251D">
              <w:rPr>
                <w:rFonts w:cstheme="minorHAnsi"/>
                <w:b/>
                <w:color w:val="FF0000"/>
                <w:sz w:val="18"/>
                <w:szCs w:val="18"/>
              </w:rPr>
              <w:t xml:space="preserve">informačné a školiace akcie pre zamestnancov a členov MAS </w:t>
            </w:r>
            <w:r w:rsidRPr="00B2251D">
              <w:rPr>
                <w:b/>
                <w:color w:val="FF0000"/>
                <w:sz w:val="18"/>
                <w:szCs w:val="18"/>
              </w:rPr>
              <w:t xml:space="preserve">za finančnú alebo inú vecnú odmenu. </w:t>
            </w:r>
            <w:r w:rsidRPr="00B2251D">
              <w:rPr>
                <w:rFonts w:cstheme="minorHAnsi"/>
                <w:b/>
                <w:color w:val="FF0000"/>
                <w:sz w:val="16"/>
                <w:szCs w:val="16"/>
              </w:rPr>
              <w:t xml:space="preserve">Výstup aktivity  je uvedený v ods. 7  tejto kapitoly. </w:t>
            </w:r>
          </w:p>
          <w:p w14:paraId="13E3230F" w14:textId="77777777" w:rsidR="00F56467" w:rsidRPr="00B2251D" w:rsidRDefault="00F56467" w:rsidP="00F56467">
            <w:pPr>
              <w:keepLines/>
              <w:widowControl w:val="0"/>
              <w:jc w:val="both"/>
              <w:rPr>
                <w:rFonts w:cstheme="minorHAnsi"/>
                <w:b/>
                <w:color w:val="FF0000"/>
                <w:sz w:val="16"/>
                <w:szCs w:val="16"/>
              </w:rPr>
            </w:pPr>
          </w:p>
          <w:p w14:paraId="0BC4BC23" w14:textId="2848B88F" w:rsidR="00F56467" w:rsidRPr="00B2251D" w:rsidRDefault="00F56467" w:rsidP="001D7B57">
            <w:pPr>
              <w:pStyle w:val="Default"/>
              <w:keepLines/>
              <w:widowControl w:val="0"/>
              <w:numPr>
                <w:ilvl w:val="3"/>
                <w:numId w:val="128"/>
              </w:numPr>
              <w:ind w:left="742" w:hanging="284"/>
              <w:jc w:val="both"/>
              <w:rPr>
                <w:rFonts w:asciiTheme="minorHAnsi" w:hAnsiTheme="minorHAnsi" w:cstheme="minorHAnsi"/>
                <w:color w:val="FF0000"/>
                <w:sz w:val="20"/>
                <w:szCs w:val="20"/>
                <w:u w:val="single"/>
              </w:rPr>
            </w:pPr>
            <w:r w:rsidRPr="00B2251D">
              <w:rPr>
                <w:rFonts w:asciiTheme="minorHAnsi" w:hAnsiTheme="minorHAnsi" w:cstheme="minorHAnsi"/>
                <w:color w:val="FF0000"/>
                <w:sz w:val="20"/>
                <w:szCs w:val="20"/>
                <w:u w:val="single"/>
              </w:rPr>
              <w:t>Výdavky na publicitu a sieťovanie v rámci PRV a/alebo IROP</w:t>
            </w:r>
          </w:p>
          <w:p w14:paraId="15723B59" w14:textId="77777777" w:rsidR="00F56467" w:rsidRPr="00B2251D" w:rsidRDefault="00F56467" w:rsidP="001D7B57">
            <w:pPr>
              <w:pStyle w:val="Default"/>
              <w:keepLines/>
              <w:widowControl w:val="0"/>
              <w:numPr>
                <w:ilvl w:val="0"/>
                <w:numId w:val="119"/>
              </w:numPr>
              <w:ind w:left="1025" w:hanging="283"/>
              <w:jc w:val="both"/>
              <w:rPr>
                <w:rFonts w:asciiTheme="minorHAnsi" w:hAnsiTheme="minorHAnsi" w:cstheme="minorHAnsi"/>
                <w:color w:val="FF0000"/>
                <w:sz w:val="18"/>
                <w:szCs w:val="18"/>
              </w:rPr>
            </w:pPr>
            <w:r w:rsidRPr="00B2251D">
              <w:rPr>
                <w:rFonts w:asciiTheme="minorHAnsi" w:hAnsiTheme="minorHAnsi" w:cstheme="minorHAnsi"/>
                <w:color w:val="FF0000"/>
                <w:sz w:val="18"/>
                <w:szCs w:val="18"/>
              </w:rPr>
              <w:t xml:space="preserve">účasť zamestnancov a členov MAS na stretnutiach s inými MAS zameranými na výmenu skúsenosti pri riadení uskutočňovania stratégií CLLD </w:t>
            </w:r>
            <w:r w:rsidRPr="00B2251D">
              <w:rPr>
                <w:rFonts w:asciiTheme="minorHAnsi" w:eastAsia="Arial Unicode MS" w:hAnsiTheme="minorHAnsi" w:cstheme="minorHAnsi"/>
                <w:color w:val="FF0000"/>
                <w:sz w:val="18"/>
                <w:szCs w:val="18"/>
              </w:rPr>
              <w:t xml:space="preserve">vrátane </w:t>
            </w:r>
            <w:r w:rsidRPr="00B2251D">
              <w:rPr>
                <w:rFonts w:asciiTheme="minorHAnsi" w:hAnsiTheme="minorHAnsi" w:cstheme="minorHAnsi"/>
                <w:color w:val="FF0000"/>
                <w:sz w:val="18"/>
                <w:szCs w:val="18"/>
              </w:rPr>
              <w:t xml:space="preserve">prenájmu učebného priestoru a didaktickej techniky, prenájmu miestností, občerstvenia, pozvánok, podkladových materiálov, apod. </w:t>
            </w:r>
          </w:p>
          <w:p w14:paraId="12BD7D7A" w14:textId="77777777" w:rsidR="00F56467" w:rsidRPr="00B2251D" w:rsidRDefault="00F56467" w:rsidP="001D7B57">
            <w:pPr>
              <w:pStyle w:val="Default"/>
              <w:keepLines/>
              <w:widowControl w:val="0"/>
              <w:numPr>
                <w:ilvl w:val="0"/>
                <w:numId w:val="119"/>
              </w:numPr>
              <w:ind w:left="1025" w:hanging="283"/>
              <w:jc w:val="both"/>
              <w:rPr>
                <w:rFonts w:asciiTheme="minorHAnsi" w:hAnsiTheme="minorHAnsi" w:cstheme="minorHAnsi"/>
                <w:color w:val="FF0000"/>
                <w:sz w:val="18"/>
                <w:szCs w:val="18"/>
              </w:rPr>
            </w:pPr>
            <w:r w:rsidRPr="00B2251D">
              <w:rPr>
                <w:rFonts w:asciiTheme="minorHAnsi" w:hAnsiTheme="minorHAnsi" w:cstheme="minorHAnsi"/>
                <w:color w:val="FF0000"/>
                <w:sz w:val="18"/>
                <w:szCs w:val="18"/>
              </w:rPr>
              <w:t>účasť zamestnancov a členov MAS vrátane zasadaní národných a európskych sietí, ako aj poplatky za členstvo v regionálnych, národných alebo európskych sieťach MAS v max. sume:</w:t>
            </w:r>
          </w:p>
          <w:p w14:paraId="145ED3AF" w14:textId="7E51A19D" w:rsidR="00F56467" w:rsidRPr="00B2251D" w:rsidRDefault="00F56467" w:rsidP="00F56467">
            <w:pPr>
              <w:pStyle w:val="Default"/>
              <w:keepLines/>
              <w:widowControl w:val="0"/>
              <w:ind w:left="1025"/>
              <w:jc w:val="both"/>
              <w:rPr>
                <w:rFonts w:asciiTheme="minorHAnsi" w:hAnsiTheme="minorHAnsi" w:cstheme="minorHAnsi"/>
                <w:color w:val="FF0000"/>
                <w:sz w:val="18"/>
                <w:szCs w:val="18"/>
              </w:rPr>
            </w:pPr>
            <w:r w:rsidRPr="00B2251D">
              <w:rPr>
                <w:rFonts w:asciiTheme="minorHAnsi" w:hAnsiTheme="minorHAnsi" w:cstheme="minorHAnsi"/>
                <w:b/>
                <w:color w:val="FF0000"/>
                <w:sz w:val="16"/>
                <w:szCs w:val="16"/>
              </w:rPr>
              <w:t xml:space="preserve">Výstup aktivity  je uvedený v ods. 7 tejto kapitoly. </w:t>
            </w:r>
          </w:p>
          <w:p w14:paraId="14EBA16D" w14:textId="77777777" w:rsidR="00F56467" w:rsidRPr="00B2251D" w:rsidRDefault="00F56467" w:rsidP="00F56467">
            <w:pPr>
              <w:keepLines/>
              <w:widowControl w:val="0"/>
              <w:jc w:val="both"/>
              <w:rPr>
                <w:rFonts w:cstheme="minorHAnsi"/>
                <w:b/>
                <w:color w:val="FF0000"/>
                <w:sz w:val="18"/>
                <w:szCs w:val="18"/>
              </w:rPr>
            </w:pPr>
          </w:p>
          <w:p w14:paraId="2E9CA150" w14:textId="046F8EF3" w:rsidR="00F56467" w:rsidRPr="00B2251D" w:rsidRDefault="00F56467" w:rsidP="001D7B57">
            <w:pPr>
              <w:pStyle w:val="Default"/>
              <w:numPr>
                <w:ilvl w:val="3"/>
                <w:numId w:val="128"/>
              </w:numPr>
              <w:adjustRightInd/>
              <w:ind w:left="742" w:hanging="284"/>
              <w:jc w:val="both"/>
              <w:rPr>
                <w:rFonts w:asciiTheme="minorHAnsi" w:eastAsia="Times New Roman" w:hAnsiTheme="minorHAnsi" w:cstheme="minorHAnsi"/>
                <w:color w:val="FF0000"/>
                <w:sz w:val="20"/>
                <w:szCs w:val="20"/>
                <w:u w:val="single"/>
              </w:rPr>
            </w:pPr>
            <w:r w:rsidRPr="00B2251D">
              <w:rPr>
                <w:rFonts w:asciiTheme="minorHAnsi" w:hAnsiTheme="minorHAnsi" w:cstheme="minorHAnsi"/>
                <w:color w:val="FF0000"/>
                <w:sz w:val="20"/>
                <w:szCs w:val="20"/>
                <w:u w:val="single"/>
              </w:rPr>
              <w:t xml:space="preserve">Výdavky vynaložené na monitorovanie, hodnotenie a aktualizáciu stratégií CLLD v rámci PRV a/alebo IROP na úrovni MAS v zmysle ustanovení Systému riadenia CLLD, kapitola 9. </w:t>
            </w:r>
          </w:p>
          <w:p w14:paraId="49E53990" w14:textId="77777777" w:rsidR="00F56467" w:rsidRPr="00B2251D" w:rsidRDefault="00F56467" w:rsidP="00F56467">
            <w:pPr>
              <w:pStyle w:val="Default"/>
              <w:adjustRightInd/>
              <w:ind w:left="742"/>
              <w:jc w:val="both"/>
              <w:rPr>
                <w:rFonts w:asciiTheme="minorHAnsi" w:eastAsia="Times New Roman" w:hAnsiTheme="minorHAnsi" w:cstheme="minorHAnsi"/>
                <w:color w:val="FF0000"/>
                <w:sz w:val="18"/>
                <w:szCs w:val="18"/>
              </w:rPr>
            </w:pPr>
            <w:r w:rsidRPr="00B2251D">
              <w:rPr>
                <w:rFonts w:asciiTheme="minorHAnsi" w:hAnsiTheme="minorHAnsi" w:cstheme="minorHAnsi"/>
                <w:color w:val="FF0000"/>
                <w:sz w:val="18"/>
                <w:szCs w:val="18"/>
              </w:rPr>
              <w:t>Hodnotiteľ  záverečného hodnotenia (ex – post) môže byť:</w:t>
            </w:r>
            <w:r w:rsidRPr="00B2251D">
              <w:rPr>
                <w:rFonts w:asciiTheme="minorHAnsi" w:hAnsiTheme="minorHAnsi" w:cstheme="minorHAnsi"/>
                <w:b/>
                <w:bCs/>
                <w:color w:val="FF0000"/>
                <w:sz w:val="18"/>
                <w:szCs w:val="18"/>
              </w:rPr>
              <w:t xml:space="preserve"> </w:t>
            </w:r>
            <w:r w:rsidRPr="00B2251D">
              <w:rPr>
                <w:rFonts w:asciiTheme="minorHAnsi" w:hAnsiTheme="minorHAnsi" w:cstheme="minorHAnsi"/>
                <w:color w:val="FF0000"/>
                <w:sz w:val="18"/>
                <w:szCs w:val="18"/>
              </w:rPr>
              <w:t xml:space="preserve"> </w:t>
            </w:r>
            <w:r w:rsidRPr="00B2251D">
              <w:rPr>
                <w:rFonts w:asciiTheme="minorHAnsi" w:eastAsia="Times New Roman" w:hAnsiTheme="minorHAnsi" w:cstheme="minorHAnsi"/>
                <w:color w:val="FF0000"/>
                <w:sz w:val="18"/>
                <w:szCs w:val="18"/>
              </w:rPr>
              <w:t xml:space="preserve">MAS, </w:t>
            </w:r>
            <w:r w:rsidRPr="00B2251D">
              <w:rPr>
                <w:rFonts w:asciiTheme="minorHAnsi" w:hAnsiTheme="minorHAnsi" w:cstheme="minorHAnsi"/>
                <w:color w:val="FF0000"/>
                <w:sz w:val="18"/>
                <w:szCs w:val="18"/>
              </w:rPr>
              <w:t xml:space="preserve"> </w:t>
            </w:r>
            <w:r w:rsidRPr="00B2251D">
              <w:rPr>
                <w:rFonts w:asciiTheme="minorHAnsi" w:eastAsia="Times New Roman" w:hAnsiTheme="minorHAnsi" w:cstheme="minorHAnsi"/>
                <w:color w:val="FF0000"/>
                <w:sz w:val="18"/>
                <w:szCs w:val="18"/>
              </w:rPr>
              <w:t>externý hodnotiteľ,</w:t>
            </w:r>
            <w:r w:rsidRPr="00B2251D">
              <w:rPr>
                <w:rFonts w:asciiTheme="minorHAnsi" w:hAnsiTheme="minorHAnsi" w:cstheme="minorHAnsi"/>
                <w:color w:val="FF0000"/>
                <w:sz w:val="18"/>
                <w:szCs w:val="18"/>
              </w:rPr>
              <w:t xml:space="preserve"> </w:t>
            </w:r>
            <w:r w:rsidRPr="00B2251D">
              <w:rPr>
                <w:rFonts w:asciiTheme="minorHAnsi" w:eastAsia="Times New Roman" w:hAnsiTheme="minorHAnsi" w:cstheme="minorHAnsi"/>
                <w:color w:val="FF0000"/>
                <w:sz w:val="18"/>
                <w:szCs w:val="18"/>
              </w:rPr>
              <w:t>externý hodnotiteľ  a MAS.</w:t>
            </w:r>
          </w:p>
          <w:p w14:paraId="79DE340B" w14:textId="3C61CEAD" w:rsidR="00F56467" w:rsidRPr="00B2251D" w:rsidRDefault="00F56467" w:rsidP="00F56467">
            <w:pPr>
              <w:pStyle w:val="Default"/>
              <w:ind w:left="742"/>
              <w:jc w:val="both"/>
              <w:rPr>
                <w:rFonts w:asciiTheme="minorHAnsi" w:hAnsiTheme="minorHAnsi" w:cstheme="minorHAnsi"/>
                <w:color w:val="FF0000"/>
                <w:sz w:val="18"/>
                <w:szCs w:val="18"/>
              </w:rPr>
            </w:pPr>
            <w:r w:rsidRPr="00B2251D">
              <w:rPr>
                <w:rFonts w:asciiTheme="minorHAnsi" w:hAnsiTheme="minorHAnsi" w:cstheme="minorHAnsi"/>
                <w:color w:val="FF0000"/>
                <w:sz w:val="18"/>
                <w:szCs w:val="18"/>
              </w:rPr>
              <w:t xml:space="preserve">V prípade, ak  sa na hodnotení podieľajú zamestnanci MAS </w:t>
            </w:r>
            <w:proofErr w:type="spellStart"/>
            <w:r w:rsidRPr="00B2251D">
              <w:rPr>
                <w:rFonts w:asciiTheme="minorHAnsi" w:hAnsiTheme="minorHAnsi" w:cstheme="minorHAnsi"/>
                <w:color w:val="FF0000"/>
                <w:sz w:val="18"/>
                <w:szCs w:val="18"/>
              </w:rPr>
              <w:t>doporučuje</w:t>
            </w:r>
            <w:proofErr w:type="spellEnd"/>
            <w:r w:rsidRPr="00B2251D">
              <w:rPr>
                <w:rFonts w:asciiTheme="minorHAnsi" w:hAnsiTheme="minorHAnsi" w:cstheme="minorHAnsi"/>
                <w:color w:val="FF0000"/>
                <w:sz w:val="18"/>
                <w:szCs w:val="18"/>
              </w:rPr>
              <w:t xml:space="preserve"> sa, aby ho nevykonávali zamestnanci, ktorí sa priamo podieľajú na konaní o ŽoNFP.  </w:t>
            </w:r>
          </w:p>
          <w:p w14:paraId="5C7F93B7" w14:textId="77777777" w:rsidR="00F56467" w:rsidRPr="00B2251D" w:rsidRDefault="00F56467" w:rsidP="00F56467">
            <w:pPr>
              <w:pStyle w:val="Default"/>
              <w:ind w:left="742"/>
              <w:jc w:val="both"/>
              <w:rPr>
                <w:rFonts w:asciiTheme="minorHAnsi" w:hAnsiTheme="minorHAnsi" w:cstheme="minorHAnsi"/>
                <w:color w:val="FF0000"/>
                <w:sz w:val="18"/>
                <w:szCs w:val="18"/>
              </w:rPr>
            </w:pPr>
            <w:r w:rsidRPr="00B2251D">
              <w:rPr>
                <w:rFonts w:asciiTheme="minorHAnsi" w:hAnsiTheme="minorHAnsi" w:cstheme="minorHAnsi"/>
                <w:color w:val="FF0000"/>
                <w:sz w:val="18"/>
                <w:szCs w:val="18"/>
              </w:rPr>
              <w:t>Oprávneným výdavkom sú činnosti súvisiace s vykonávaním hodnotenia stratégie CLLD v zmysle Systému riadenia CLLD, kapitola 9., ods. 7:</w:t>
            </w:r>
          </w:p>
          <w:p w14:paraId="2552A7ED" w14:textId="77777777" w:rsidR="00F56467" w:rsidRPr="00B2251D" w:rsidRDefault="00F56467" w:rsidP="001D7B57">
            <w:pPr>
              <w:pStyle w:val="Default"/>
              <w:numPr>
                <w:ilvl w:val="0"/>
                <w:numId w:val="107"/>
              </w:numPr>
              <w:adjustRightInd/>
              <w:ind w:left="1025" w:hanging="283"/>
              <w:jc w:val="both"/>
              <w:rPr>
                <w:rFonts w:asciiTheme="minorHAnsi" w:eastAsia="Times New Roman" w:hAnsiTheme="minorHAnsi" w:cstheme="minorHAnsi"/>
                <w:color w:val="FF0000"/>
                <w:sz w:val="18"/>
                <w:szCs w:val="18"/>
              </w:rPr>
            </w:pPr>
            <w:r w:rsidRPr="00B2251D">
              <w:rPr>
                <w:rFonts w:asciiTheme="minorHAnsi" w:eastAsia="Times New Roman" w:hAnsiTheme="minorHAnsi" w:cstheme="minorHAnsi"/>
                <w:color w:val="FF0000"/>
                <w:sz w:val="18"/>
                <w:szCs w:val="18"/>
              </w:rPr>
              <w:t>odmena pre hodnotiteľa</w:t>
            </w:r>
            <w:r w:rsidRPr="00B2251D">
              <w:rPr>
                <w:rFonts w:asciiTheme="minorHAnsi" w:eastAsia="Times New Roman" w:hAnsiTheme="minorHAnsi" w:cstheme="minorHAnsi"/>
                <w:b/>
                <w:bCs/>
                <w:color w:val="FF0000"/>
                <w:sz w:val="18"/>
                <w:szCs w:val="18"/>
              </w:rPr>
              <w:t xml:space="preserve"> </w:t>
            </w:r>
            <w:r w:rsidRPr="00B2251D">
              <w:rPr>
                <w:rFonts w:asciiTheme="minorHAnsi" w:eastAsia="Times New Roman" w:hAnsiTheme="minorHAnsi" w:cstheme="minorHAnsi"/>
                <w:color w:val="FF0000"/>
                <w:sz w:val="18"/>
                <w:szCs w:val="18"/>
              </w:rPr>
              <w:t>(osoba, ktorá vykonáva hodnotenie na základe dohody o práci vykonávanej mimo pracovného pomeru (mimo pracovným pomerom sa rozumejú vzťahy uzatvorené v zmysle ustanovení § 223 až 228a Zákonníka práce. Oprávneným výdavkom je cena práce),</w:t>
            </w:r>
          </w:p>
          <w:p w14:paraId="6F00FDC5" w14:textId="77777777" w:rsidR="00F56467" w:rsidRPr="00B2251D" w:rsidRDefault="00F56467" w:rsidP="001D7B57">
            <w:pPr>
              <w:pStyle w:val="Default"/>
              <w:numPr>
                <w:ilvl w:val="0"/>
                <w:numId w:val="107"/>
              </w:numPr>
              <w:adjustRightInd/>
              <w:ind w:left="1025" w:hanging="283"/>
              <w:jc w:val="both"/>
              <w:rPr>
                <w:rFonts w:asciiTheme="minorHAnsi" w:eastAsia="Times New Roman" w:hAnsiTheme="minorHAnsi" w:cstheme="minorHAnsi"/>
                <w:color w:val="FF0000"/>
                <w:sz w:val="18"/>
                <w:szCs w:val="18"/>
              </w:rPr>
            </w:pPr>
            <w:r w:rsidRPr="00B2251D">
              <w:rPr>
                <w:rFonts w:asciiTheme="minorHAnsi" w:eastAsia="Times New Roman" w:hAnsiTheme="minorHAnsi" w:cstheme="minorHAnsi"/>
                <w:color w:val="FF0000"/>
                <w:sz w:val="18"/>
                <w:szCs w:val="18"/>
              </w:rPr>
              <w:lastRenderedPageBreak/>
              <w:t>zmluvné vzťahy mimo pracovnoprávnych vzťahov  uzatvorené v zmysle Obchodného zákonníka, Občianskeho zákonníka, Autorského zákona alebo iného všeobecného záväzného predpisu (</w:t>
            </w:r>
            <w:proofErr w:type="spellStart"/>
            <w:r w:rsidRPr="00B2251D">
              <w:rPr>
                <w:rFonts w:asciiTheme="minorHAnsi" w:eastAsia="Times New Roman" w:hAnsiTheme="minorHAnsi" w:cstheme="minorHAnsi"/>
                <w:color w:val="FF0000"/>
                <w:sz w:val="18"/>
                <w:szCs w:val="18"/>
              </w:rPr>
              <w:t>t.j</w:t>
            </w:r>
            <w:proofErr w:type="spellEnd"/>
            <w:r w:rsidRPr="00B2251D">
              <w:rPr>
                <w:rFonts w:asciiTheme="minorHAnsi" w:eastAsia="Times New Roman" w:hAnsiTheme="minorHAnsi" w:cstheme="minorHAnsi"/>
                <w:color w:val="FF0000"/>
                <w:sz w:val="18"/>
                <w:szCs w:val="18"/>
              </w:rPr>
              <w:t>. zmluvné vzťahy mimo pracovných vzťahov), ktoré podliehajú ZVO</w:t>
            </w:r>
            <w:r w:rsidRPr="00B2251D">
              <w:rPr>
                <w:rFonts w:asciiTheme="minorHAnsi" w:eastAsia="Times New Roman" w:hAnsiTheme="minorHAnsi" w:cstheme="minorHAnsi"/>
                <w:color w:val="FF0000"/>
                <w:sz w:val="18"/>
                <w:szCs w:val="18"/>
                <w:lang w:eastAsia="sk-SK"/>
              </w:rPr>
              <w:t xml:space="preserve"> </w:t>
            </w:r>
            <w:r w:rsidRPr="00B2251D">
              <w:rPr>
                <w:rFonts w:asciiTheme="minorHAnsi" w:eastAsia="Times New Roman" w:hAnsiTheme="minorHAnsi" w:cstheme="minorHAnsi"/>
                <w:color w:val="FF0000"/>
                <w:sz w:val="18"/>
                <w:szCs w:val="18"/>
              </w:rPr>
              <w:t>-  fakturácia bez nároku na ďalšie náhrady na stravu a cestovné,</w:t>
            </w:r>
          </w:p>
          <w:p w14:paraId="14146422" w14:textId="77777777" w:rsidR="00F56467" w:rsidRPr="00B2251D" w:rsidRDefault="00F56467" w:rsidP="001D7B57">
            <w:pPr>
              <w:pStyle w:val="Default"/>
              <w:numPr>
                <w:ilvl w:val="0"/>
                <w:numId w:val="107"/>
              </w:numPr>
              <w:adjustRightInd/>
              <w:ind w:left="1025" w:hanging="283"/>
              <w:jc w:val="both"/>
              <w:rPr>
                <w:rFonts w:asciiTheme="minorHAnsi" w:eastAsia="Times New Roman" w:hAnsiTheme="minorHAnsi" w:cstheme="minorHAnsi"/>
                <w:color w:val="FF0000"/>
                <w:sz w:val="18"/>
                <w:szCs w:val="18"/>
              </w:rPr>
            </w:pPr>
            <w:r w:rsidRPr="00B2251D">
              <w:rPr>
                <w:rFonts w:asciiTheme="minorHAnsi" w:eastAsia="Times New Roman" w:hAnsiTheme="minorHAnsi" w:cstheme="minorHAnsi"/>
                <w:color w:val="FF0000"/>
                <w:sz w:val="18"/>
                <w:szCs w:val="18"/>
                <w:lang w:eastAsia="sk-SK"/>
              </w:rPr>
              <w:t xml:space="preserve">iné činnosti súvisiace s vykonávaním hodnotenia </w:t>
            </w:r>
            <w:r w:rsidRPr="00B2251D">
              <w:rPr>
                <w:rFonts w:asciiTheme="minorHAnsi" w:eastAsia="Times New Roman" w:hAnsiTheme="minorHAnsi" w:cstheme="minorHAnsi"/>
                <w:color w:val="FF0000"/>
                <w:sz w:val="18"/>
                <w:szCs w:val="18"/>
              </w:rPr>
              <w:t>v zmysle ustanovení Systému riadenia CLLD, kapitola 9.</w:t>
            </w:r>
          </w:p>
          <w:p w14:paraId="6F3A8DBD" w14:textId="1E329162" w:rsidR="00F56467" w:rsidRPr="00B2251D" w:rsidRDefault="00F56467" w:rsidP="00F56467">
            <w:pPr>
              <w:keepLines/>
              <w:widowControl w:val="0"/>
              <w:ind w:left="1025"/>
              <w:jc w:val="both"/>
              <w:rPr>
                <w:rFonts w:cstheme="minorHAnsi"/>
                <w:b/>
                <w:bCs/>
                <w:color w:val="FF0000"/>
                <w:sz w:val="18"/>
                <w:szCs w:val="18"/>
                <w:highlight w:val="cyan"/>
              </w:rPr>
            </w:pPr>
            <w:r w:rsidRPr="00B2251D">
              <w:rPr>
                <w:rFonts w:cstheme="minorHAnsi"/>
                <w:color w:val="FF0000"/>
                <w:sz w:val="18"/>
                <w:szCs w:val="18"/>
              </w:rPr>
              <w:t>Pracovné úväzky osôb</w:t>
            </w:r>
            <w:r w:rsidRPr="00B2251D">
              <w:rPr>
                <w:rFonts w:cstheme="minorHAnsi"/>
                <w:b/>
                <w:bCs/>
                <w:color w:val="FF0000"/>
                <w:sz w:val="18"/>
                <w:szCs w:val="18"/>
              </w:rPr>
              <w:t xml:space="preserve"> </w:t>
            </w:r>
            <w:r w:rsidRPr="00B2251D">
              <w:rPr>
                <w:rFonts w:cstheme="minorHAnsi"/>
                <w:color w:val="FF0000"/>
                <w:sz w:val="18"/>
                <w:szCs w:val="18"/>
              </w:rPr>
              <w:t xml:space="preserve">na činnostiach spojených s riadením vykonávania stratégie CLLD sa nesmú prekrývať. Nie je prípustné, aby bola osoba platená za rovnakú činnosť vykonávanú v tom istom čase, resp. za rovnaké výstupy viackrát. Za neoprávnené sa budú považovať výdavky v prípade identifikácie prekrývania sa pracovného času zamestnanca.  </w:t>
            </w:r>
            <w:r w:rsidRPr="00B2251D">
              <w:rPr>
                <w:rFonts w:cstheme="minorHAnsi"/>
                <w:b/>
                <w:bCs/>
                <w:color w:val="FF0000"/>
                <w:sz w:val="18"/>
                <w:szCs w:val="18"/>
              </w:rPr>
              <w:t xml:space="preserve">Nie je možné na tú istú činnosť kombinovať osobné výdavky prijímateľa s externými službami. </w:t>
            </w:r>
            <w:r w:rsidRPr="00B2251D">
              <w:rPr>
                <w:rFonts w:cstheme="minorHAnsi"/>
                <w:b/>
                <w:color w:val="FF0000"/>
                <w:sz w:val="16"/>
                <w:szCs w:val="16"/>
              </w:rPr>
              <w:t>Výstup aktivity  je uvedený v ods. 7,tejto kapitoly.</w:t>
            </w:r>
          </w:p>
        </w:tc>
      </w:tr>
      <w:tr w:rsidR="00AB2D7C" w:rsidRPr="00B2251D" w14:paraId="7F751F0E" w14:textId="77777777" w:rsidTr="00213AD1">
        <w:tc>
          <w:tcPr>
            <w:tcW w:w="8721" w:type="dxa"/>
            <w:vAlign w:val="center"/>
          </w:tcPr>
          <w:p w14:paraId="3DE9B28F" w14:textId="66083702" w:rsidR="00213AD1" w:rsidRPr="00B2251D" w:rsidRDefault="00213AD1" w:rsidP="00440404">
            <w:pPr>
              <w:keepLines/>
              <w:widowControl w:val="0"/>
              <w:jc w:val="both"/>
              <w:rPr>
                <w:rFonts w:cstheme="minorHAnsi"/>
                <w:bCs/>
                <w:strike/>
                <w:color w:val="00B050"/>
                <w:sz w:val="18"/>
                <w:szCs w:val="18"/>
              </w:rPr>
            </w:pPr>
            <w:r w:rsidRPr="00B2251D">
              <w:rPr>
                <w:rFonts w:cstheme="minorHAnsi"/>
                <w:b/>
                <w:caps/>
                <w:strike/>
                <w:color w:val="00B050"/>
                <w:sz w:val="18"/>
                <w:szCs w:val="18"/>
              </w:rPr>
              <w:lastRenderedPageBreak/>
              <w:t>Personálne výdavky</w:t>
            </w:r>
            <w:r w:rsidRPr="00B2251D">
              <w:rPr>
                <w:rFonts w:cstheme="minorHAnsi"/>
                <w:caps/>
                <w:strike/>
                <w:color w:val="00B050"/>
                <w:sz w:val="18"/>
                <w:szCs w:val="18"/>
              </w:rPr>
              <w:t xml:space="preserve"> </w:t>
            </w:r>
          </w:p>
          <w:p w14:paraId="15B297C5" w14:textId="73394EDD" w:rsidR="00724436" w:rsidRPr="00B2251D" w:rsidRDefault="00440404" w:rsidP="001D7B57">
            <w:pPr>
              <w:pStyle w:val="Odsekzoznamu"/>
              <w:numPr>
                <w:ilvl w:val="1"/>
                <w:numId w:val="112"/>
              </w:numPr>
              <w:tabs>
                <w:tab w:val="clear" w:pos="1440"/>
              </w:tabs>
              <w:autoSpaceDE w:val="0"/>
              <w:autoSpaceDN w:val="0"/>
              <w:adjustRightInd w:val="0"/>
              <w:ind w:left="458" w:hanging="283"/>
              <w:jc w:val="both"/>
              <w:rPr>
                <w:rFonts w:cstheme="minorHAnsi"/>
                <w:iCs/>
                <w:color w:val="000000" w:themeColor="text1"/>
                <w:sz w:val="18"/>
                <w:szCs w:val="18"/>
              </w:rPr>
            </w:pPr>
            <w:r w:rsidRPr="00B2251D">
              <w:rPr>
                <w:rFonts w:cstheme="minorHAnsi"/>
                <w:bCs/>
                <w:strike/>
                <w:color w:val="00B050"/>
                <w:sz w:val="18"/>
                <w:szCs w:val="18"/>
              </w:rPr>
              <w:t xml:space="preserve">externí zamestnanci, ktorí vykonávajú pracovné činnosti </w:t>
            </w:r>
            <w:r w:rsidRPr="00B2251D">
              <w:rPr>
                <w:rFonts w:cstheme="minorHAnsi"/>
                <w:iCs/>
                <w:strike/>
                <w:color w:val="00B050"/>
                <w:sz w:val="18"/>
                <w:szCs w:val="18"/>
              </w:rPr>
              <w:t xml:space="preserve">v kapitole 10.2.1, ods. 5. </w:t>
            </w:r>
            <w:r w:rsidRPr="00B2251D">
              <w:rPr>
                <w:strike/>
                <w:color w:val="00B050"/>
                <w:sz w:val="18"/>
                <w:szCs w:val="18"/>
              </w:rPr>
              <w:t>(zmluvný vzťah je výsledkom verejného obstarávania/</w:t>
            </w:r>
            <w:r w:rsidR="002529B3" w:rsidRPr="00B2251D">
              <w:rPr>
                <w:strike/>
                <w:color w:val="00B050"/>
                <w:sz w:val="18"/>
                <w:szCs w:val="18"/>
              </w:rPr>
              <w:t>obstarávania</w:t>
            </w:r>
            <w:r w:rsidRPr="00B2251D">
              <w:rPr>
                <w:strike/>
                <w:color w:val="00B050"/>
                <w:sz w:val="18"/>
                <w:szCs w:val="18"/>
              </w:rPr>
              <w:t>)</w:t>
            </w:r>
            <w:r w:rsidR="00724436" w:rsidRPr="00B2251D">
              <w:rPr>
                <w:strike/>
                <w:color w:val="00B050"/>
                <w:sz w:val="18"/>
                <w:szCs w:val="18"/>
              </w:rPr>
              <w:t xml:space="preserve">, pričom musia byť dodržané </w:t>
            </w:r>
            <w:r w:rsidR="00724436" w:rsidRPr="00B2251D">
              <w:rPr>
                <w:rFonts w:cstheme="minorHAnsi"/>
                <w:iCs/>
                <w:strike/>
                <w:color w:val="00B050"/>
                <w:sz w:val="18"/>
                <w:szCs w:val="18"/>
              </w:rPr>
              <w:t xml:space="preserve">maximálne </w:t>
            </w:r>
            <w:r w:rsidR="00724436" w:rsidRPr="00B2251D">
              <w:rPr>
                <w:strike/>
                <w:color w:val="00B050"/>
                <w:sz w:val="18"/>
                <w:szCs w:val="18"/>
                <w:lang w:eastAsia="sk-SK"/>
              </w:rPr>
              <w:t xml:space="preserve">finančné limity personálnych výdavkov </w:t>
            </w:r>
            <w:r w:rsidR="00724436" w:rsidRPr="00B2251D">
              <w:rPr>
                <w:rFonts w:cstheme="minorHAnsi"/>
                <w:iCs/>
                <w:strike/>
                <w:color w:val="00B050"/>
                <w:sz w:val="18"/>
                <w:szCs w:val="18"/>
              </w:rPr>
              <w:t>uvedené v kapitole 10.2.5, ods. 2</w:t>
            </w:r>
          </w:p>
        </w:tc>
      </w:tr>
      <w:tr w:rsidR="00AB2D7C" w:rsidRPr="00B2251D" w14:paraId="02AFD41C" w14:textId="77777777" w:rsidTr="00213AD1">
        <w:tc>
          <w:tcPr>
            <w:tcW w:w="8721" w:type="dxa"/>
            <w:vAlign w:val="center"/>
          </w:tcPr>
          <w:p w14:paraId="3119042A" w14:textId="4E9B7393" w:rsidR="00213AD1" w:rsidRPr="00B2251D" w:rsidRDefault="00213AD1" w:rsidP="00440404">
            <w:pPr>
              <w:autoSpaceDE w:val="0"/>
              <w:autoSpaceDN w:val="0"/>
              <w:adjustRightInd w:val="0"/>
              <w:jc w:val="both"/>
              <w:rPr>
                <w:b/>
                <w:strike/>
                <w:color w:val="00B050"/>
                <w:sz w:val="18"/>
                <w:szCs w:val="18"/>
              </w:rPr>
            </w:pPr>
            <w:r w:rsidRPr="00B2251D">
              <w:rPr>
                <w:b/>
                <w:caps/>
                <w:strike/>
                <w:color w:val="00B050"/>
                <w:sz w:val="18"/>
                <w:szCs w:val="18"/>
              </w:rPr>
              <w:t>Ostatné výdavky spojené s</w:t>
            </w:r>
            <w:r w:rsidR="00E043AD" w:rsidRPr="00B2251D">
              <w:rPr>
                <w:b/>
                <w:caps/>
                <w:strike/>
                <w:color w:val="00B050"/>
                <w:sz w:val="18"/>
                <w:szCs w:val="18"/>
              </w:rPr>
              <w:t> </w:t>
            </w:r>
            <w:r w:rsidRPr="00B2251D">
              <w:rPr>
                <w:b/>
                <w:caps/>
                <w:strike/>
                <w:color w:val="00B050"/>
                <w:sz w:val="18"/>
                <w:szCs w:val="18"/>
              </w:rPr>
              <w:t>riadením</w:t>
            </w:r>
            <w:r w:rsidR="00E043AD" w:rsidRPr="00B2251D">
              <w:rPr>
                <w:b/>
                <w:caps/>
                <w:strike/>
                <w:color w:val="00B050"/>
                <w:sz w:val="18"/>
                <w:szCs w:val="18"/>
              </w:rPr>
              <w:t xml:space="preserve"> </w:t>
            </w:r>
            <w:r w:rsidRPr="00B2251D">
              <w:rPr>
                <w:b/>
                <w:caps/>
                <w:strike/>
                <w:color w:val="00B050"/>
                <w:sz w:val="18"/>
                <w:szCs w:val="18"/>
              </w:rPr>
              <w:t xml:space="preserve"> vykonávania stratégie CLLD</w:t>
            </w:r>
          </w:p>
          <w:p w14:paraId="2FE01272" w14:textId="4772C5ED" w:rsidR="00440404" w:rsidRPr="00B2251D" w:rsidRDefault="00440404" w:rsidP="001D7B57">
            <w:pPr>
              <w:pStyle w:val="Default"/>
              <w:keepLines/>
              <w:widowControl w:val="0"/>
              <w:numPr>
                <w:ilvl w:val="0"/>
                <w:numId w:val="124"/>
              </w:numPr>
              <w:ind w:left="313" w:hanging="280"/>
              <w:jc w:val="both"/>
              <w:rPr>
                <w:rFonts w:asciiTheme="minorHAnsi" w:hAnsiTheme="minorHAnsi" w:cs="TimesNewRomanPSMT"/>
                <w:strike/>
                <w:color w:val="00B050"/>
                <w:sz w:val="18"/>
                <w:szCs w:val="18"/>
                <w:u w:val="single"/>
              </w:rPr>
            </w:pPr>
            <w:r w:rsidRPr="00B2251D">
              <w:rPr>
                <w:rFonts w:asciiTheme="minorHAnsi" w:hAnsiTheme="minorHAnsi" w:cstheme="minorHAnsi"/>
                <w:strike/>
                <w:color w:val="00B050"/>
                <w:sz w:val="18"/>
                <w:szCs w:val="18"/>
                <w:u w:val="single"/>
              </w:rPr>
              <w:t>Informačné a školiace akcie pre zamestnancov a členov MAS  zamerané na rozširovanie vedomostí a zručností pri vykonávaní stratégie CLLD</w:t>
            </w:r>
            <w:r w:rsidRPr="00B2251D">
              <w:rPr>
                <w:rFonts w:asciiTheme="minorHAnsi" w:hAnsiTheme="minorHAnsi" w:cs="TimesNewRomanPSMT"/>
                <w:strike/>
                <w:color w:val="00B050"/>
                <w:sz w:val="18"/>
                <w:szCs w:val="18"/>
                <w:u w:val="single"/>
              </w:rPr>
              <w:t xml:space="preserve"> v rámci PRV a/alebo IROP</w:t>
            </w:r>
          </w:p>
          <w:p w14:paraId="03180AD0" w14:textId="77777777" w:rsidR="00450DE5" w:rsidRPr="00B2251D" w:rsidRDefault="00440404" w:rsidP="001D7B57">
            <w:pPr>
              <w:pStyle w:val="Odsekzoznamu"/>
              <w:keepLines/>
              <w:widowControl w:val="0"/>
              <w:numPr>
                <w:ilvl w:val="0"/>
                <w:numId w:val="118"/>
              </w:numPr>
              <w:ind w:left="742" w:hanging="425"/>
              <w:jc w:val="both"/>
              <w:rPr>
                <w:b/>
                <w:strike/>
                <w:color w:val="00B050"/>
                <w:sz w:val="18"/>
                <w:szCs w:val="18"/>
              </w:rPr>
            </w:pPr>
            <w:r w:rsidRPr="00B2251D">
              <w:rPr>
                <w:rFonts w:cstheme="minorHAnsi"/>
                <w:strike/>
                <w:color w:val="00B050"/>
                <w:sz w:val="18"/>
                <w:szCs w:val="18"/>
              </w:rPr>
              <w:t xml:space="preserve">informačné a školiace akcie (vrátane možnosti online formy) s cieľom zlepšenia kvality ľudského kapitálu (zamestnancov a členov MAS) </w:t>
            </w:r>
            <w:r w:rsidRPr="00B2251D">
              <w:rPr>
                <w:rFonts w:cs="TimesNewRomanPSMT"/>
                <w:strike/>
                <w:color w:val="00B050"/>
                <w:sz w:val="18"/>
                <w:szCs w:val="18"/>
              </w:rPr>
              <w:t>zamerané na riadenie, manažment a vykonávanie stratégií CLLD tak, aby boli dodržané legislatívne a právne ustanovenia SR a EÚ (</w:t>
            </w:r>
            <w:r w:rsidRPr="00B2251D">
              <w:rPr>
                <w:rFonts w:eastAsia="Arial Unicode MS"/>
                <w:strike/>
                <w:color w:val="00B050"/>
                <w:sz w:val="18"/>
                <w:szCs w:val="18"/>
              </w:rPr>
              <w:t xml:space="preserve">vrátane </w:t>
            </w:r>
            <w:r w:rsidRPr="00B2251D">
              <w:rPr>
                <w:strike/>
                <w:color w:val="00B050"/>
                <w:sz w:val="18"/>
                <w:szCs w:val="18"/>
              </w:rPr>
              <w:t>účastníckych poplatkov, vložného, prenájmu učebného priestoru a didaktickej techniky, prenájmu miestností, občerstvenia, pozvánok, podkladových materiálov, apod.).</w:t>
            </w:r>
            <w:r w:rsidRPr="00B2251D">
              <w:rPr>
                <w:rFonts w:cs="TimesNewRomanPSMT"/>
                <w:strike/>
                <w:color w:val="00B050"/>
                <w:sz w:val="18"/>
                <w:szCs w:val="18"/>
              </w:rPr>
              <w:t xml:space="preserve"> </w:t>
            </w:r>
            <w:r w:rsidRPr="00B2251D">
              <w:rPr>
                <w:rFonts w:cstheme="minorHAnsi"/>
                <w:strike/>
                <w:color w:val="00B050"/>
                <w:sz w:val="18"/>
                <w:szCs w:val="18"/>
              </w:rPr>
              <w:t>Informačné a školiace akcie  pre zamestnancov a členov MAS</w:t>
            </w:r>
            <w:r w:rsidRPr="00B2251D">
              <w:rPr>
                <w:strike/>
                <w:color w:val="00B050"/>
                <w:sz w:val="18"/>
                <w:szCs w:val="18"/>
              </w:rPr>
              <w:t xml:space="preserve"> mimo územia SR sú neoprávnené. </w:t>
            </w:r>
            <w:r w:rsidRPr="00B2251D">
              <w:rPr>
                <w:b/>
                <w:strike/>
                <w:color w:val="00B050"/>
                <w:sz w:val="18"/>
                <w:szCs w:val="18"/>
              </w:rPr>
              <w:t xml:space="preserve">MAS nie je oprávnená poskytovať tieto </w:t>
            </w:r>
            <w:r w:rsidRPr="00B2251D">
              <w:rPr>
                <w:rFonts w:cstheme="minorHAnsi"/>
                <w:b/>
                <w:strike/>
                <w:color w:val="00B050"/>
                <w:sz w:val="18"/>
                <w:szCs w:val="18"/>
              </w:rPr>
              <w:t xml:space="preserve">informačné a školiace akcie pre zamestnancov a členov MAS </w:t>
            </w:r>
            <w:r w:rsidRPr="00B2251D">
              <w:rPr>
                <w:b/>
                <w:strike/>
                <w:color w:val="00B050"/>
                <w:sz w:val="18"/>
                <w:szCs w:val="18"/>
              </w:rPr>
              <w:t>za finančnú alebo inú vecnú odmenu.</w:t>
            </w:r>
            <w:r w:rsidR="00450DE5" w:rsidRPr="00B2251D">
              <w:rPr>
                <w:b/>
                <w:strike/>
                <w:color w:val="00B050"/>
                <w:sz w:val="18"/>
                <w:szCs w:val="18"/>
              </w:rPr>
              <w:t xml:space="preserve"> </w:t>
            </w:r>
          </w:p>
          <w:p w14:paraId="3EB041BE" w14:textId="2E3F5EB2" w:rsidR="00440404" w:rsidRPr="00B2251D" w:rsidRDefault="00450DE5" w:rsidP="00450DE5">
            <w:pPr>
              <w:pStyle w:val="Odsekzoznamu"/>
              <w:keepLines/>
              <w:widowControl w:val="0"/>
              <w:ind w:left="742"/>
              <w:jc w:val="both"/>
              <w:rPr>
                <w:b/>
                <w:strike/>
                <w:color w:val="00B050"/>
                <w:sz w:val="18"/>
                <w:szCs w:val="18"/>
              </w:rPr>
            </w:pPr>
            <w:r w:rsidRPr="00B2251D">
              <w:rPr>
                <w:rFonts w:cstheme="minorHAnsi"/>
                <w:b/>
                <w:strike/>
                <w:color w:val="00B050"/>
                <w:sz w:val="18"/>
                <w:szCs w:val="18"/>
              </w:rPr>
              <w:t xml:space="preserve">Výstup </w:t>
            </w:r>
            <w:r w:rsidR="005C2E57" w:rsidRPr="00B2251D">
              <w:rPr>
                <w:rFonts w:cstheme="minorHAnsi"/>
                <w:b/>
                <w:strike/>
                <w:color w:val="00B050"/>
                <w:sz w:val="18"/>
                <w:szCs w:val="18"/>
              </w:rPr>
              <w:t>aktivity  je uvedený v ods.</w:t>
            </w:r>
            <w:r w:rsidR="00A07336" w:rsidRPr="00B2251D">
              <w:rPr>
                <w:rFonts w:cstheme="minorHAnsi"/>
                <w:b/>
                <w:strike/>
                <w:color w:val="00B050"/>
                <w:sz w:val="18"/>
                <w:szCs w:val="18"/>
              </w:rPr>
              <w:t xml:space="preserve"> </w:t>
            </w:r>
            <w:r w:rsidR="005C2E57" w:rsidRPr="00B2251D">
              <w:rPr>
                <w:rFonts w:cstheme="minorHAnsi"/>
                <w:b/>
                <w:strike/>
                <w:color w:val="00B050"/>
                <w:sz w:val="18"/>
                <w:szCs w:val="18"/>
              </w:rPr>
              <w:t xml:space="preserve">7, </w:t>
            </w:r>
            <w:r w:rsidRPr="00B2251D">
              <w:rPr>
                <w:rFonts w:cstheme="minorHAnsi"/>
                <w:b/>
                <w:strike/>
                <w:color w:val="00B050"/>
                <w:sz w:val="18"/>
                <w:szCs w:val="18"/>
              </w:rPr>
              <w:t>ods.</w:t>
            </w:r>
            <w:r w:rsidR="00C01D74" w:rsidRPr="00B2251D">
              <w:rPr>
                <w:rFonts w:cstheme="minorHAnsi"/>
                <w:b/>
                <w:strike/>
                <w:color w:val="00B050"/>
                <w:sz w:val="18"/>
                <w:szCs w:val="18"/>
              </w:rPr>
              <w:t xml:space="preserve"> </w:t>
            </w:r>
            <w:r w:rsidRPr="00B2251D">
              <w:rPr>
                <w:rFonts w:cstheme="minorHAnsi"/>
                <w:b/>
                <w:strike/>
                <w:color w:val="00B050"/>
                <w:sz w:val="18"/>
                <w:szCs w:val="18"/>
              </w:rPr>
              <w:t>8</w:t>
            </w:r>
            <w:r w:rsidR="005C2E57" w:rsidRPr="00B2251D">
              <w:rPr>
                <w:rFonts w:cstheme="minorHAnsi"/>
                <w:b/>
                <w:strike/>
                <w:color w:val="00B050"/>
                <w:sz w:val="18"/>
                <w:szCs w:val="18"/>
              </w:rPr>
              <w:t xml:space="preserve"> a ods. 11</w:t>
            </w:r>
            <w:r w:rsidRPr="00B2251D">
              <w:rPr>
                <w:rFonts w:cstheme="minorHAnsi"/>
                <w:b/>
                <w:strike/>
                <w:color w:val="00B050"/>
                <w:sz w:val="18"/>
                <w:szCs w:val="18"/>
              </w:rPr>
              <w:t xml:space="preserve"> tejto kapitoly. </w:t>
            </w:r>
          </w:p>
          <w:p w14:paraId="73B41F56" w14:textId="77777777" w:rsidR="00440404" w:rsidRPr="00B2251D" w:rsidRDefault="00440404" w:rsidP="00440404">
            <w:pPr>
              <w:keepLines/>
              <w:widowControl w:val="0"/>
              <w:jc w:val="both"/>
              <w:rPr>
                <w:rFonts w:cstheme="minorHAnsi"/>
                <w:b/>
                <w:strike/>
                <w:color w:val="00B050"/>
                <w:sz w:val="18"/>
                <w:szCs w:val="18"/>
              </w:rPr>
            </w:pPr>
          </w:p>
          <w:p w14:paraId="0531BB8E" w14:textId="152B415E" w:rsidR="00440404" w:rsidRPr="00B2251D" w:rsidRDefault="00440404" w:rsidP="001D7B57">
            <w:pPr>
              <w:pStyle w:val="Default"/>
              <w:keepLines/>
              <w:widowControl w:val="0"/>
              <w:numPr>
                <w:ilvl w:val="3"/>
                <w:numId w:val="128"/>
              </w:numPr>
              <w:ind w:left="317" w:hanging="317"/>
              <w:jc w:val="both"/>
              <w:rPr>
                <w:rFonts w:asciiTheme="minorHAnsi" w:hAnsiTheme="minorHAnsi" w:cstheme="minorHAnsi"/>
                <w:strike/>
                <w:color w:val="00B050"/>
                <w:sz w:val="18"/>
                <w:szCs w:val="18"/>
                <w:u w:val="single"/>
              </w:rPr>
            </w:pPr>
            <w:r w:rsidRPr="00B2251D">
              <w:rPr>
                <w:rFonts w:asciiTheme="minorHAnsi" w:hAnsiTheme="minorHAnsi" w:cstheme="minorHAnsi"/>
                <w:strike/>
                <w:color w:val="00B050"/>
                <w:sz w:val="18"/>
                <w:szCs w:val="18"/>
                <w:u w:val="single"/>
              </w:rPr>
              <w:t>Náklady na publicitu a sieťovanie v rámci PRV a/alebo IROP</w:t>
            </w:r>
          </w:p>
          <w:p w14:paraId="5FF4F573" w14:textId="77777777" w:rsidR="00440404" w:rsidRPr="00B2251D" w:rsidRDefault="00440404" w:rsidP="001D7B57">
            <w:pPr>
              <w:pStyle w:val="Default"/>
              <w:keepLines/>
              <w:widowControl w:val="0"/>
              <w:numPr>
                <w:ilvl w:val="0"/>
                <w:numId w:val="119"/>
              </w:numPr>
              <w:ind w:left="742" w:hanging="425"/>
              <w:jc w:val="both"/>
              <w:rPr>
                <w:rFonts w:asciiTheme="minorHAnsi" w:hAnsiTheme="minorHAnsi" w:cstheme="minorHAnsi"/>
                <w:strike/>
                <w:color w:val="00B050"/>
                <w:sz w:val="18"/>
                <w:szCs w:val="18"/>
              </w:rPr>
            </w:pPr>
            <w:r w:rsidRPr="00B2251D">
              <w:rPr>
                <w:rFonts w:asciiTheme="minorHAnsi" w:hAnsiTheme="minorHAnsi" w:cstheme="minorHAnsi"/>
                <w:strike/>
                <w:color w:val="00B050"/>
                <w:sz w:val="18"/>
                <w:szCs w:val="18"/>
              </w:rPr>
              <w:t xml:space="preserve">účasť zamestnancov a členov MAS na stretnutiach s inými MAS zameranými na výmenu skúsenosti pri riadení uskutočňovania stratégií CLLD </w:t>
            </w:r>
            <w:r w:rsidRPr="00B2251D">
              <w:rPr>
                <w:rFonts w:asciiTheme="minorHAnsi" w:eastAsia="Arial Unicode MS" w:hAnsiTheme="minorHAnsi" w:cstheme="minorHAnsi"/>
                <w:strike/>
                <w:color w:val="00B050"/>
                <w:sz w:val="18"/>
                <w:szCs w:val="18"/>
              </w:rPr>
              <w:t xml:space="preserve">vrátane </w:t>
            </w:r>
            <w:r w:rsidRPr="00B2251D">
              <w:rPr>
                <w:rFonts w:asciiTheme="minorHAnsi" w:hAnsiTheme="minorHAnsi" w:cstheme="minorHAnsi"/>
                <w:strike/>
                <w:color w:val="00B050"/>
                <w:sz w:val="18"/>
                <w:szCs w:val="18"/>
              </w:rPr>
              <w:t xml:space="preserve">prenájmu učebného priestoru a didaktickej techniky, prenájmu miestností, občerstvenia, pozvánok, podkladových materiálov, apod. </w:t>
            </w:r>
          </w:p>
          <w:p w14:paraId="537925D3" w14:textId="1C256457" w:rsidR="00440404" w:rsidRPr="00B2251D" w:rsidRDefault="00440404" w:rsidP="001D7B57">
            <w:pPr>
              <w:pStyle w:val="Default"/>
              <w:keepLines/>
              <w:widowControl w:val="0"/>
              <w:numPr>
                <w:ilvl w:val="0"/>
                <w:numId w:val="119"/>
              </w:numPr>
              <w:ind w:left="742" w:hanging="425"/>
              <w:jc w:val="both"/>
              <w:rPr>
                <w:rFonts w:asciiTheme="minorHAnsi" w:hAnsiTheme="minorHAnsi" w:cstheme="minorHAnsi"/>
                <w:strike/>
                <w:color w:val="00B050"/>
                <w:sz w:val="18"/>
                <w:szCs w:val="18"/>
              </w:rPr>
            </w:pPr>
            <w:r w:rsidRPr="00B2251D">
              <w:rPr>
                <w:rFonts w:asciiTheme="minorHAnsi" w:hAnsiTheme="minorHAnsi" w:cstheme="minorHAnsi"/>
                <w:strike/>
                <w:color w:val="00B050"/>
                <w:sz w:val="18"/>
                <w:szCs w:val="18"/>
              </w:rPr>
              <w:t>účasť zamestnancov a členov MAS vrátane zasadaní národných a európskych sietí, ako aj poplatky za členstvo v regionálnych, národných alebo európskych sieťach MAS v max. sume:</w:t>
            </w:r>
          </w:p>
          <w:p w14:paraId="69AD02D1" w14:textId="77777777" w:rsidR="00440404" w:rsidRPr="00B2251D" w:rsidRDefault="00440404" w:rsidP="001D7B57">
            <w:pPr>
              <w:pStyle w:val="Default"/>
              <w:keepLines/>
              <w:widowControl w:val="0"/>
              <w:numPr>
                <w:ilvl w:val="0"/>
                <w:numId w:val="106"/>
              </w:numPr>
              <w:ind w:left="1167" w:hanging="283"/>
              <w:jc w:val="both"/>
              <w:rPr>
                <w:rFonts w:asciiTheme="minorHAnsi" w:hAnsiTheme="minorHAnsi" w:cstheme="minorHAnsi"/>
                <w:strike/>
                <w:color w:val="00B050"/>
                <w:sz w:val="18"/>
                <w:szCs w:val="18"/>
              </w:rPr>
            </w:pPr>
            <w:r w:rsidRPr="00B2251D">
              <w:rPr>
                <w:rFonts w:asciiTheme="minorHAnsi" w:hAnsiTheme="minorHAnsi" w:cstheme="minorHAnsi"/>
                <w:strike/>
                <w:color w:val="00B050"/>
                <w:sz w:val="18"/>
                <w:szCs w:val="18"/>
              </w:rPr>
              <w:t xml:space="preserve">regionálne a národné siete:  max. 46 EUR/MAS/1 členstvo/ročne/, </w:t>
            </w:r>
          </w:p>
          <w:p w14:paraId="2D51ECBC" w14:textId="77777777" w:rsidR="00440404" w:rsidRPr="00B2251D" w:rsidRDefault="00440404" w:rsidP="001D7B57">
            <w:pPr>
              <w:pStyle w:val="Default"/>
              <w:keepLines/>
              <w:widowControl w:val="0"/>
              <w:numPr>
                <w:ilvl w:val="0"/>
                <w:numId w:val="106"/>
              </w:numPr>
              <w:ind w:left="1167" w:hanging="283"/>
              <w:jc w:val="both"/>
              <w:rPr>
                <w:rFonts w:asciiTheme="minorHAnsi" w:hAnsiTheme="minorHAnsi"/>
                <w:strike/>
                <w:color w:val="00B050"/>
                <w:sz w:val="18"/>
                <w:szCs w:val="18"/>
              </w:rPr>
            </w:pPr>
            <w:r w:rsidRPr="00B2251D">
              <w:rPr>
                <w:rFonts w:asciiTheme="minorHAnsi" w:hAnsiTheme="minorHAnsi" w:cstheme="minorHAnsi"/>
                <w:strike/>
                <w:color w:val="00B050"/>
                <w:sz w:val="18"/>
                <w:szCs w:val="18"/>
              </w:rPr>
              <w:t>EÚ sieť: max. 114 EUR/MAS/1 členstvo/ročne/.</w:t>
            </w:r>
          </w:p>
          <w:p w14:paraId="44A03C2A" w14:textId="5AAD42FD" w:rsidR="00450DE5" w:rsidRPr="00B2251D" w:rsidRDefault="00450DE5" w:rsidP="00450DE5">
            <w:pPr>
              <w:pStyle w:val="Odsekzoznamu"/>
              <w:keepLines/>
              <w:widowControl w:val="0"/>
              <w:ind w:left="742"/>
              <w:jc w:val="both"/>
              <w:rPr>
                <w:b/>
                <w:strike/>
                <w:color w:val="00B050"/>
                <w:sz w:val="18"/>
                <w:szCs w:val="18"/>
              </w:rPr>
            </w:pPr>
            <w:r w:rsidRPr="00B2251D">
              <w:rPr>
                <w:rFonts w:cstheme="minorHAnsi"/>
                <w:b/>
                <w:strike/>
                <w:color w:val="00B050"/>
                <w:sz w:val="18"/>
                <w:szCs w:val="18"/>
              </w:rPr>
              <w:t>Výstup</w:t>
            </w:r>
            <w:r w:rsidR="005C2E57" w:rsidRPr="00B2251D">
              <w:rPr>
                <w:rFonts w:cstheme="minorHAnsi"/>
                <w:b/>
                <w:strike/>
                <w:color w:val="00B050"/>
                <w:sz w:val="18"/>
                <w:szCs w:val="18"/>
              </w:rPr>
              <w:t xml:space="preserve"> aktivity  je uvedený v ods. </w:t>
            </w:r>
            <w:r w:rsidR="00A07336" w:rsidRPr="00B2251D">
              <w:rPr>
                <w:rFonts w:cstheme="minorHAnsi"/>
                <w:b/>
                <w:strike/>
                <w:color w:val="00B050"/>
                <w:sz w:val="18"/>
                <w:szCs w:val="18"/>
              </w:rPr>
              <w:t xml:space="preserve">6 </w:t>
            </w:r>
            <w:r w:rsidR="005C2E57" w:rsidRPr="00B2251D">
              <w:rPr>
                <w:rFonts w:cstheme="minorHAnsi"/>
                <w:b/>
                <w:strike/>
                <w:color w:val="00B050"/>
                <w:sz w:val="18"/>
                <w:szCs w:val="18"/>
                <w:u w:val="single"/>
              </w:rPr>
              <w:t>7,</w:t>
            </w:r>
            <w:r w:rsidRPr="00B2251D">
              <w:rPr>
                <w:rFonts w:cstheme="minorHAnsi"/>
                <w:b/>
                <w:strike/>
                <w:color w:val="00B050"/>
                <w:sz w:val="18"/>
                <w:szCs w:val="18"/>
                <w:u w:val="single"/>
              </w:rPr>
              <w:t> ods.</w:t>
            </w:r>
            <w:r w:rsidR="00C01D74" w:rsidRPr="00B2251D">
              <w:rPr>
                <w:rFonts w:cstheme="minorHAnsi"/>
                <w:b/>
                <w:strike/>
                <w:color w:val="00B050"/>
                <w:sz w:val="18"/>
                <w:szCs w:val="18"/>
                <w:u w:val="single"/>
              </w:rPr>
              <w:t xml:space="preserve"> </w:t>
            </w:r>
            <w:r w:rsidRPr="00B2251D">
              <w:rPr>
                <w:rFonts w:cstheme="minorHAnsi"/>
                <w:b/>
                <w:strike/>
                <w:color w:val="00B050"/>
                <w:sz w:val="18"/>
                <w:szCs w:val="18"/>
                <w:u w:val="single"/>
              </w:rPr>
              <w:t xml:space="preserve">8 </w:t>
            </w:r>
            <w:r w:rsidR="005C2E57" w:rsidRPr="00B2251D">
              <w:rPr>
                <w:rFonts w:cstheme="minorHAnsi"/>
                <w:b/>
                <w:strike/>
                <w:color w:val="00B050"/>
                <w:sz w:val="18"/>
                <w:szCs w:val="18"/>
                <w:u w:val="single"/>
              </w:rPr>
              <w:t xml:space="preserve"> a ods. 11</w:t>
            </w:r>
            <w:r w:rsidR="005C2E57" w:rsidRPr="00B2251D">
              <w:rPr>
                <w:rFonts w:cstheme="minorHAnsi"/>
                <w:b/>
                <w:strike/>
                <w:color w:val="00B050"/>
                <w:sz w:val="18"/>
                <w:szCs w:val="18"/>
              </w:rPr>
              <w:t xml:space="preserve"> </w:t>
            </w:r>
            <w:r w:rsidRPr="00B2251D">
              <w:rPr>
                <w:rFonts w:cstheme="minorHAnsi"/>
                <w:b/>
                <w:strike/>
                <w:color w:val="00B050"/>
                <w:sz w:val="18"/>
                <w:szCs w:val="18"/>
              </w:rPr>
              <w:t xml:space="preserve">tejto kapitoly. </w:t>
            </w:r>
          </w:p>
          <w:p w14:paraId="10DCA772" w14:textId="77777777" w:rsidR="00440404" w:rsidRPr="00B2251D" w:rsidRDefault="00440404" w:rsidP="00440404">
            <w:pPr>
              <w:keepLines/>
              <w:widowControl w:val="0"/>
              <w:jc w:val="both"/>
              <w:rPr>
                <w:rFonts w:cstheme="minorHAnsi"/>
                <w:b/>
                <w:strike/>
                <w:color w:val="00B050"/>
                <w:sz w:val="18"/>
                <w:szCs w:val="18"/>
              </w:rPr>
            </w:pPr>
          </w:p>
          <w:p w14:paraId="35D3E1A6" w14:textId="28F1AA79" w:rsidR="00213AD1" w:rsidRPr="00B2251D" w:rsidRDefault="00440404" w:rsidP="001D7B57">
            <w:pPr>
              <w:pStyle w:val="Default"/>
              <w:numPr>
                <w:ilvl w:val="3"/>
                <w:numId w:val="128"/>
              </w:numPr>
              <w:adjustRightInd/>
              <w:ind w:left="317" w:hanging="284"/>
              <w:jc w:val="both"/>
              <w:rPr>
                <w:rFonts w:asciiTheme="minorHAnsi" w:eastAsia="Times New Roman" w:hAnsiTheme="minorHAnsi" w:cstheme="minorHAnsi"/>
                <w:strike/>
                <w:color w:val="00B050"/>
                <w:sz w:val="18"/>
                <w:szCs w:val="18"/>
                <w:u w:val="single"/>
              </w:rPr>
            </w:pPr>
            <w:r w:rsidRPr="00B2251D">
              <w:rPr>
                <w:rFonts w:asciiTheme="minorHAnsi" w:hAnsiTheme="minorHAnsi" w:cstheme="minorHAnsi"/>
                <w:strike/>
                <w:color w:val="00B050"/>
                <w:sz w:val="18"/>
                <w:szCs w:val="18"/>
                <w:u w:val="single"/>
              </w:rPr>
              <w:t xml:space="preserve">Náklady vynaložené na monitorovanie, hodnotenie a aktualizáciu stratégií CLLD v rámci PRV a/alebo IROP na úrovni MAS v zmysle ustanovení Systému riadenia CLLD, kapitola 9. </w:t>
            </w:r>
          </w:p>
          <w:p w14:paraId="17CAE640" w14:textId="32926906" w:rsidR="00440404" w:rsidRPr="00B2251D" w:rsidRDefault="00440404" w:rsidP="00213AD1">
            <w:pPr>
              <w:pStyle w:val="Default"/>
              <w:adjustRightInd/>
              <w:jc w:val="both"/>
              <w:rPr>
                <w:rFonts w:asciiTheme="minorHAnsi" w:eastAsia="Times New Roman" w:hAnsiTheme="minorHAnsi" w:cstheme="minorHAnsi"/>
                <w:strike/>
                <w:color w:val="00B050"/>
                <w:sz w:val="18"/>
                <w:szCs w:val="18"/>
              </w:rPr>
            </w:pPr>
            <w:r w:rsidRPr="00B2251D">
              <w:rPr>
                <w:rFonts w:asciiTheme="minorHAnsi" w:hAnsiTheme="minorHAnsi" w:cstheme="minorHAnsi"/>
                <w:strike/>
                <w:color w:val="00B050"/>
                <w:sz w:val="18"/>
                <w:szCs w:val="18"/>
              </w:rPr>
              <w:t>Hodnotiteľ  záverečného hodnotenia (ex – post) môže byť:</w:t>
            </w:r>
            <w:r w:rsidRPr="00B2251D">
              <w:rPr>
                <w:rFonts w:asciiTheme="minorHAnsi" w:hAnsiTheme="minorHAnsi" w:cstheme="minorHAnsi"/>
                <w:b/>
                <w:bCs/>
                <w:strike/>
                <w:color w:val="00B050"/>
                <w:sz w:val="18"/>
                <w:szCs w:val="18"/>
              </w:rPr>
              <w:t xml:space="preserve"> </w:t>
            </w:r>
            <w:r w:rsidRPr="00B2251D">
              <w:rPr>
                <w:rFonts w:asciiTheme="minorHAnsi" w:hAnsiTheme="minorHAnsi" w:cstheme="minorHAnsi"/>
                <w:strike/>
                <w:color w:val="00B050"/>
                <w:sz w:val="18"/>
                <w:szCs w:val="18"/>
              </w:rPr>
              <w:t xml:space="preserve"> </w:t>
            </w:r>
            <w:r w:rsidRPr="00B2251D">
              <w:rPr>
                <w:rFonts w:asciiTheme="minorHAnsi" w:eastAsia="Times New Roman" w:hAnsiTheme="minorHAnsi" w:cstheme="minorHAnsi"/>
                <w:strike/>
                <w:color w:val="00B050"/>
                <w:sz w:val="18"/>
                <w:szCs w:val="18"/>
              </w:rPr>
              <w:t xml:space="preserve">MAS, </w:t>
            </w:r>
            <w:r w:rsidRPr="00B2251D">
              <w:rPr>
                <w:rFonts w:asciiTheme="minorHAnsi" w:hAnsiTheme="minorHAnsi" w:cstheme="minorHAnsi"/>
                <w:strike/>
                <w:color w:val="00B050"/>
                <w:sz w:val="18"/>
                <w:szCs w:val="18"/>
              </w:rPr>
              <w:t xml:space="preserve"> </w:t>
            </w:r>
            <w:r w:rsidRPr="00B2251D">
              <w:rPr>
                <w:rFonts w:asciiTheme="minorHAnsi" w:eastAsia="Times New Roman" w:hAnsiTheme="minorHAnsi" w:cstheme="minorHAnsi"/>
                <w:strike/>
                <w:color w:val="00B050"/>
                <w:sz w:val="18"/>
                <w:szCs w:val="18"/>
              </w:rPr>
              <w:t>externý hodnotiteľ,</w:t>
            </w:r>
            <w:r w:rsidRPr="00B2251D">
              <w:rPr>
                <w:rFonts w:asciiTheme="minorHAnsi" w:hAnsiTheme="minorHAnsi" w:cstheme="minorHAnsi"/>
                <w:strike/>
                <w:color w:val="00B050"/>
                <w:sz w:val="18"/>
                <w:szCs w:val="18"/>
              </w:rPr>
              <w:t xml:space="preserve"> </w:t>
            </w:r>
            <w:r w:rsidRPr="00B2251D">
              <w:rPr>
                <w:rFonts w:asciiTheme="minorHAnsi" w:eastAsia="Times New Roman" w:hAnsiTheme="minorHAnsi" w:cstheme="minorHAnsi"/>
                <w:strike/>
                <w:color w:val="00B050"/>
                <w:sz w:val="18"/>
                <w:szCs w:val="18"/>
              </w:rPr>
              <w:t>externý hodnotiteľ  a MAS.</w:t>
            </w:r>
          </w:p>
          <w:p w14:paraId="5DEFD98C" w14:textId="77777777" w:rsidR="00440404" w:rsidRPr="00B2251D" w:rsidRDefault="00440404" w:rsidP="00440404">
            <w:pPr>
              <w:pStyle w:val="Default"/>
              <w:jc w:val="both"/>
              <w:rPr>
                <w:rFonts w:asciiTheme="minorHAnsi" w:hAnsiTheme="minorHAnsi" w:cstheme="minorHAnsi"/>
                <w:strike/>
                <w:color w:val="00B050"/>
                <w:sz w:val="18"/>
                <w:szCs w:val="18"/>
              </w:rPr>
            </w:pPr>
            <w:r w:rsidRPr="00B2251D">
              <w:rPr>
                <w:rFonts w:asciiTheme="minorHAnsi" w:hAnsiTheme="minorHAnsi" w:cstheme="minorHAnsi"/>
                <w:strike/>
                <w:color w:val="00B050"/>
                <w:sz w:val="18"/>
                <w:szCs w:val="18"/>
              </w:rPr>
              <w:t xml:space="preserve">V prípade, ak  sa na hodnotení podieľajú zamestnanci MAS </w:t>
            </w:r>
            <w:proofErr w:type="spellStart"/>
            <w:r w:rsidRPr="00B2251D">
              <w:rPr>
                <w:rFonts w:asciiTheme="minorHAnsi" w:hAnsiTheme="minorHAnsi" w:cstheme="minorHAnsi"/>
                <w:strike/>
                <w:color w:val="00B050"/>
                <w:sz w:val="18"/>
                <w:szCs w:val="18"/>
              </w:rPr>
              <w:t>doporučuje</w:t>
            </w:r>
            <w:proofErr w:type="spellEnd"/>
            <w:r w:rsidRPr="00B2251D">
              <w:rPr>
                <w:rFonts w:asciiTheme="minorHAnsi" w:hAnsiTheme="minorHAnsi" w:cstheme="minorHAnsi"/>
                <w:strike/>
                <w:color w:val="00B050"/>
                <w:sz w:val="18"/>
                <w:szCs w:val="18"/>
              </w:rPr>
              <w:t xml:space="preserve"> sa, aby ho nevykonávali zamestnanci, ktorí sa priamo podieľajú na konaní o ŽoNFP.  Zároveň je potrebné brať do úvahy prípadne dvojité financovanie oprávnených výdavkov za výkon činností súvisiacich s hodnotením a za výkon činnosti v zmysle kapitoly 10.2. </w:t>
            </w:r>
          </w:p>
          <w:p w14:paraId="5579C7D2" w14:textId="77777777" w:rsidR="00440404" w:rsidRPr="00B2251D" w:rsidRDefault="00440404" w:rsidP="00440404">
            <w:pPr>
              <w:pStyle w:val="Default"/>
              <w:jc w:val="both"/>
              <w:rPr>
                <w:rFonts w:asciiTheme="minorHAnsi" w:hAnsiTheme="minorHAnsi" w:cstheme="minorHAnsi"/>
                <w:strike/>
                <w:color w:val="00B050"/>
                <w:sz w:val="18"/>
                <w:szCs w:val="18"/>
              </w:rPr>
            </w:pPr>
            <w:r w:rsidRPr="00B2251D">
              <w:rPr>
                <w:rFonts w:asciiTheme="minorHAnsi" w:hAnsiTheme="minorHAnsi" w:cstheme="minorHAnsi"/>
                <w:strike/>
                <w:color w:val="00B050"/>
                <w:sz w:val="18"/>
                <w:szCs w:val="18"/>
              </w:rPr>
              <w:t>Oprávneným výdavkom sú činnosti súvisiace s vykonávaním hodnotenia stratégie CLLD v zmysle Systému riadenia CLLD, kapitola 9., ods. 7:</w:t>
            </w:r>
          </w:p>
          <w:p w14:paraId="3BF395B6" w14:textId="77777777" w:rsidR="00440404" w:rsidRPr="00B2251D" w:rsidRDefault="00440404" w:rsidP="001D7B57">
            <w:pPr>
              <w:pStyle w:val="Default"/>
              <w:numPr>
                <w:ilvl w:val="0"/>
                <w:numId w:val="107"/>
              </w:numPr>
              <w:adjustRightInd/>
              <w:ind w:left="742" w:hanging="425"/>
              <w:jc w:val="both"/>
              <w:rPr>
                <w:rFonts w:asciiTheme="minorHAnsi" w:eastAsia="Times New Roman" w:hAnsiTheme="minorHAnsi" w:cstheme="minorHAnsi"/>
                <w:strike/>
                <w:color w:val="00B050"/>
                <w:sz w:val="18"/>
                <w:szCs w:val="18"/>
              </w:rPr>
            </w:pPr>
            <w:r w:rsidRPr="00B2251D">
              <w:rPr>
                <w:rFonts w:asciiTheme="minorHAnsi" w:eastAsia="Times New Roman" w:hAnsiTheme="minorHAnsi" w:cstheme="minorHAnsi"/>
                <w:strike/>
                <w:color w:val="00B050"/>
                <w:sz w:val="18"/>
                <w:szCs w:val="18"/>
              </w:rPr>
              <w:t>odmena pre hodnotiteľa</w:t>
            </w:r>
            <w:r w:rsidRPr="00B2251D">
              <w:rPr>
                <w:rFonts w:asciiTheme="minorHAnsi" w:eastAsia="Times New Roman" w:hAnsiTheme="minorHAnsi" w:cstheme="minorHAnsi"/>
                <w:b/>
                <w:bCs/>
                <w:strike/>
                <w:color w:val="00B050"/>
                <w:sz w:val="18"/>
                <w:szCs w:val="18"/>
              </w:rPr>
              <w:t xml:space="preserve"> </w:t>
            </w:r>
            <w:r w:rsidRPr="00B2251D">
              <w:rPr>
                <w:rFonts w:asciiTheme="minorHAnsi" w:eastAsia="Times New Roman" w:hAnsiTheme="minorHAnsi" w:cstheme="minorHAnsi"/>
                <w:strike/>
                <w:color w:val="00B050"/>
                <w:sz w:val="18"/>
                <w:szCs w:val="18"/>
              </w:rPr>
              <w:t>(osoba, ktorá vykonáva hodnotenie na základe dohody o práci vykonávanej mimo pracovného pomeru (mimo pracovným pomerom sa rozumejú vzťahy uzatvorené v zmysle ustanovení § 223 až 228a Zákonníka práce. Oprávneným výdavkom je cena práce),</w:t>
            </w:r>
          </w:p>
          <w:p w14:paraId="0AC33978" w14:textId="77777777" w:rsidR="00440404" w:rsidRPr="00B2251D" w:rsidRDefault="00440404" w:rsidP="001D7B57">
            <w:pPr>
              <w:pStyle w:val="Default"/>
              <w:numPr>
                <w:ilvl w:val="0"/>
                <w:numId w:val="107"/>
              </w:numPr>
              <w:adjustRightInd/>
              <w:ind w:left="742" w:hanging="425"/>
              <w:jc w:val="both"/>
              <w:rPr>
                <w:rFonts w:asciiTheme="minorHAnsi" w:eastAsia="Times New Roman" w:hAnsiTheme="minorHAnsi" w:cstheme="minorHAnsi"/>
                <w:strike/>
                <w:color w:val="00B050"/>
                <w:sz w:val="18"/>
                <w:szCs w:val="18"/>
              </w:rPr>
            </w:pPr>
            <w:r w:rsidRPr="00B2251D">
              <w:rPr>
                <w:rFonts w:asciiTheme="minorHAnsi" w:eastAsia="Times New Roman" w:hAnsiTheme="minorHAnsi" w:cstheme="minorHAnsi"/>
                <w:strike/>
                <w:color w:val="00B050"/>
                <w:sz w:val="18"/>
                <w:szCs w:val="18"/>
              </w:rPr>
              <w:t>zmluvné vzťahy mimo pracovnoprávnych vzťahov  uzatvorené v zmysle Obchodného zákonníka, Občianskeho zákonníka, Autorského zákona alebo iného všeobecného záväzného predpisu (</w:t>
            </w:r>
            <w:proofErr w:type="spellStart"/>
            <w:r w:rsidRPr="00B2251D">
              <w:rPr>
                <w:rFonts w:asciiTheme="minorHAnsi" w:eastAsia="Times New Roman" w:hAnsiTheme="minorHAnsi" w:cstheme="minorHAnsi"/>
                <w:strike/>
                <w:color w:val="00B050"/>
                <w:sz w:val="18"/>
                <w:szCs w:val="18"/>
              </w:rPr>
              <w:t>t.j</w:t>
            </w:r>
            <w:proofErr w:type="spellEnd"/>
            <w:r w:rsidRPr="00B2251D">
              <w:rPr>
                <w:rFonts w:asciiTheme="minorHAnsi" w:eastAsia="Times New Roman" w:hAnsiTheme="minorHAnsi" w:cstheme="minorHAnsi"/>
                <w:strike/>
                <w:color w:val="00B050"/>
                <w:sz w:val="18"/>
                <w:szCs w:val="18"/>
              </w:rPr>
              <w:t>. zmluvné vzťahy mimo pracovných vzťahov), ktoré podliehajú ZVO</w:t>
            </w:r>
            <w:r w:rsidRPr="00B2251D">
              <w:rPr>
                <w:rFonts w:asciiTheme="minorHAnsi" w:eastAsia="Times New Roman" w:hAnsiTheme="minorHAnsi" w:cstheme="minorHAnsi"/>
                <w:strike/>
                <w:color w:val="00B050"/>
                <w:sz w:val="18"/>
                <w:szCs w:val="18"/>
                <w:lang w:eastAsia="sk-SK"/>
              </w:rPr>
              <w:t xml:space="preserve"> </w:t>
            </w:r>
            <w:r w:rsidRPr="00B2251D">
              <w:rPr>
                <w:rFonts w:asciiTheme="minorHAnsi" w:eastAsia="Times New Roman" w:hAnsiTheme="minorHAnsi" w:cstheme="minorHAnsi"/>
                <w:strike/>
                <w:color w:val="00B050"/>
                <w:sz w:val="18"/>
                <w:szCs w:val="18"/>
              </w:rPr>
              <w:t>-  fakturácia bez nároku na ďalšie náhrady na stravu a cestovné,</w:t>
            </w:r>
          </w:p>
          <w:p w14:paraId="7E80559B" w14:textId="77777777" w:rsidR="00440404" w:rsidRPr="00B2251D" w:rsidRDefault="00440404" w:rsidP="001D7B57">
            <w:pPr>
              <w:pStyle w:val="Default"/>
              <w:numPr>
                <w:ilvl w:val="0"/>
                <w:numId w:val="107"/>
              </w:numPr>
              <w:adjustRightInd/>
              <w:ind w:left="742" w:hanging="425"/>
              <w:jc w:val="both"/>
              <w:rPr>
                <w:rFonts w:asciiTheme="minorHAnsi" w:eastAsia="Times New Roman" w:hAnsiTheme="minorHAnsi" w:cstheme="minorHAnsi"/>
                <w:strike/>
                <w:color w:val="00B050"/>
                <w:sz w:val="18"/>
                <w:szCs w:val="18"/>
              </w:rPr>
            </w:pPr>
            <w:r w:rsidRPr="00B2251D">
              <w:rPr>
                <w:rFonts w:asciiTheme="minorHAnsi" w:eastAsia="Times New Roman" w:hAnsiTheme="minorHAnsi" w:cstheme="minorHAnsi"/>
                <w:strike/>
                <w:color w:val="00B050"/>
                <w:sz w:val="18"/>
                <w:szCs w:val="18"/>
                <w:lang w:eastAsia="sk-SK"/>
              </w:rPr>
              <w:t xml:space="preserve">iné činnosti súvisiace s vykonávaním hodnotenia </w:t>
            </w:r>
            <w:r w:rsidRPr="00B2251D">
              <w:rPr>
                <w:rFonts w:asciiTheme="minorHAnsi" w:eastAsia="Times New Roman" w:hAnsiTheme="minorHAnsi" w:cstheme="minorHAnsi"/>
                <w:strike/>
                <w:color w:val="00B050"/>
                <w:sz w:val="18"/>
                <w:szCs w:val="18"/>
              </w:rPr>
              <w:t>v zmysle ustanovení Systému riadenia CLLD, kapitola 9.</w:t>
            </w:r>
          </w:p>
          <w:p w14:paraId="467E9F3D" w14:textId="36156C52" w:rsidR="00D0312C" w:rsidRPr="00B2251D" w:rsidRDefault="00440404" w:rsidP="00876789">
            <w:pPr>
              <w:keepLines/>
              <w:widowControl w:val="0"/>
              <w:jc w:val="both"/>
              <w:rPr>
                <w:rFonts w:cstheme="minorHAnsi"/>
                <w:b/>
                <w:bCs/>
                <w:strike/>
                <w:color w:val="000000" w:themeColor="text1"/>
                <w:sz w:val="18"/>
                <w:szCs w:val="18"/>
              </w:rPr>
            </w:pPr>
            <w:r w:rsidRPr="00B2251D">
              <w:rPr>
                <w:rFonts w:cstheme="minorHAnsi"/>
                <w:strike/>
                <w:color w:val="00B050"/>
                <w:sz w:val="18"/>
                <w:szCs w:val="18"/>
              </w:rPr>
              <w:t>Pracovné úväzky osôb</w:t>
            </w:r>
            <w:r w:rsidRPr="00B2251D">
              <w:rPr>
                <w:rFonts w:cstheme="minorHAnsi"/>
                <w:b/>
                <w:bCs/>
                <w:strike/>
                <w:color w:val="00B050"/>
                <w:sz w:val="18"/>
                <w:szCs w:val="18"/>
              </w:rPr>
              <w:t xml:space="preserve"> </w:t>
            </w:r>
            <w:r w:rsidRPr="00B2251D">
              <w:rPr>
                <w:rFonts w:cstheme="minorHAnsi"/>
                <w:strike/>
                <w:color w:val="00B050"/>
                <w:sz w:val="18"/>
                <w:szCs w:val="18"/>
              </w:rPr>
              <w:t xml:space="preserve">na činnostiach spojených s riadením vykonávania stratégie CLLD sa nesmú prekrývať. Nie je prípustné, aby bola osoba platená za rovnakú činnosť vykonávanú v tom istom čase, resp. za rovnaké výstupy viackrát. Za neoprávnené sa budú považovať výdavky v prípade identifikácie prekrývania sa pracovného času zamestnanca.  </w:t>
            </w:r>
            <w:r w:rsidRPr="00B2251D">
              <w:rPr>
                <w:rFonts w:cstheme="minorHAnsi"/>
                <w:b/>
                <w:bCs/>
                <w:strike/>
                <w:color w:val="00B050"/>
                <w:sz w:val="18"/>
                <w:szCs w:val="18"/>
              </w:rPr>
              <w:t>Nie je možné na tú istú činnosť kombinovať osobné výdavky prijímateľa s externými službami</w:t>
            </w:r>
          </w:p>
        </w:tc>
      </w:tr>
      <w:tr w:rsidR="00724436" w:rsidRPr="00B2251D" w14:paraId="2746D389" w14:textId="77777777" w:rsidTr="00213AD1">
        <w:tc>
          <w:tcPr>
            <w:tcW w:w="8721" w:type="dxa"/>
            <w:vAlign w:val="center"/>
          </w:tcPr>
          <w:p w14:paraId="582B3B71" w14:textId="76752EF5" w:rsidR="00213AD1" w:rsidRPr="00B2251D" w:rsidRDefault="00213AD1" w:rsidP="00440404">
            <w:pPr>
              <w:autoSpaceDE w:val="0"/>
              <w:autoSpaceDN w:val="0"/>
              <w:adjustRightInd w:val="0"/>
              <w:jc w:val="both"/>
              <w:rPr>
                <w:b/>
                <w:caps/>
                <w:color w:val="000000" w:themeColor="text1"/>
              </w:rPr>
            </w:pPr>
            <w:r w:rsidRPr="00B2251D">
              <w:rPr>
                <w:rFonts w:cstheme="minorHAnsi"/>
                <w:b/>
                <w:caps/>
                <w:color w:val="000000" w:themeColor="text1"/>
              </w:rPr>
              <w:lastRenderedPageBreak/>
              <w:t xml:space="preserve">Animačné výdavky  v súvislosti s oživovaním </w:t>
            </w:r>
            <w:r w:rsidRPr="00B2251D">
              <w:rPr>
                <w:b/>
                <w:caps/>
                <w:color w:val="000000" w:themeColor="text1"/>
              </w:rPr>
              <w:t>stratégie CLLD</w:t>
            </w:r>
            <w:r w:rsidR="00161E0F" w:rsidRPr="00B2251D">
              <w:rPr>
                <w:rStyle w:val="Odkaznapoznmkupodiarou"/>
                <w:b/>
                <w:caps/>
                <w:color w:val="000000" w:themeColor="text1"/>
              </w:rPr>
              <w:footnoteReference w:id="34"/>
            </w:r>
          </w:p>
          <w:p w14:paraId="327B44F9" w14:textId="77777777" w:rsidR="00724436" w:rsidRPr="00B2251D" w:rsidRDefault="00724436" w:rsidP="001D7B57">
            <w:pPr>
              <w:pStyle w:val="Default"/>
              <w:keepNext/>
              <w:widowControl w:val="0"/>
              <w:numPr>
                <w:ilvl w:val="0"/>
                <w:numId w:val="125"/>
              </w:numPr>
              <w:ind w:left="317" w:hanging="317"/>
              <w:jc w:val="both"/>
              <w:rPr>
                <w:color w:val="000000" w:themeColor="text1"/>
                <w:sz w:val="20"/>
                <w:szCs w:val="20"/>
                <w:u w:val="single"/>
              </w:rPr>
            </w:pPr>
            <w:r w:rsidRPr="00B2251D">
              <w:rPr>
                <w:rFonts w:asciiTheme="minorHAnsi" w:hAnsiTheme="minorHAnsi"/>
                <w:color w:val="000000" w:themeColor="text1"/>
                <w:sz w:val="20"/>
                <w:szCs w:val="20"/>
                <w:u w:val="single"/>
              </w:rPr>
              <w:t>Propagácia a informovanie o dotknutej oblasti a výsledkoch stratégie CLLD</w:t>
            </w:r>
          </w:p>
          <w:p w14:paraId="3E11CF3C" w14:textId="77777777" w:rsidR="00724436" w:rsidRPr="00B2251D" w:rsidRDefault="00724436" w:rsidP="001D7B57">
            <w:pPr>
              <w:pStyle w:val="Default"/>
              <w:keepNext/>
              <w:widowControl w:val="0"/>
              <w:numPr>
                <w:ilvl w:val="0"/>
                <w:numId w:val="169"/>
              </w:numPr>
              <w:ind w:left="600" w:hanging="283"/>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 xml:space="preserve">informačné a propagačné materiály, ako napr.: tlač, návrhy, grafická úprava, odborná úprava, výroba, kopírovanie, väzba, letáky, výroba </w:t>
            </w:r>
            <w:proofErr w:type="spellStart"/>
            <w:r w:rsidRPr="00B2251D">
              <w:rPr>
                <w:rFonts w:asciiTheme="minorHAnsi" w:hAnsiTheme="minorHAnsi"/>
                <w:color w:val="000000" w:themeColor="text1"/>
                <w:sz w:val="18"/>
                <w:szCs w:val="18"/>
              </w:rPr>
              <w:t>infotabúľ</w:t>
            </w:r>
            <w:proofErr w:type="spellEnd"/>
            <w:r w:rsidRPr="00B2251D">
              <w:rPr>
                <w:rFonts w:asciiTheme="minorHAnsi" w:hAnsiTheme="minorHAnsi"/>
                <w:color w:val="000000" w:themeColor="text1"/>
                <w:sz w:val="18"/>
                <w:szCs w:val="18"/>
              </w:rPr>
              <w:t xml:space="preserve">, stojanov, </w:t>
            </w:r>
            <w:r w:rsidRPr="00B2251D">
              <w:rPr>
                <w:rFonts w:asciiTheme="minorHAnsi" w:eastAsia="Times New Roman" w:hAnsiTheme="minorHAnsi"/>
                <w:color w:val="000000" w:themeColor="text1"/>
                <w:sz w:val="18"/>
                <w:szCs w:val="18"/>
                <w:lang w:eastAsia="sk-SK"/>
              </w:rPr>
              <w:t>výroba a osadenie propagačnej tabule, výroba a osadenie dočasného (veľkoplošného) pútača, výroba a osadenie stálej tabule</w:t>
            </w:r>
            <w:r w:rsidRPr="00B2251D">
              <w:rPr>
                <w:rFonts w:asciiTheme="minorHAnsi" w:hAnsiTheme="minorHAnsi"/>
                <w:color w:val="000000" w:themeColor="text1"/>
                <w:sz w:val="18"/>
                <w:szCs w:val="18"/>
              </w:rPr>
              <w:t>, distribúcia formulárov, metodík, informačných a propagačných materiálov, CD nosiče, multimediálne DVD a pod.,</w:t>
            </w:r>
          </w:p>
          <w:p w14:paraId="4C481546" w14:textId="18437EEB" w:rsidR="00724436" w:rsidRPr="00B2251D" w:rsidRDefault="00724436" w:rsidP="001D7B57">
            <w:pPr>
              <w:pStyle w:val="Default"/>
              <w:keepNext/>
              <w:widowControl w:val="0"/>
              <w:numPr>
                <w:ilvl w:val="0"/>
                <w:numId w:val="169"/>
              </w:numPr>
              <w:ind w:left="600" w:hanging="283"/>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účasť na výstavách</w:t>
            </w:r>
            <w:r w:rsidRPr="00B2251D">
              <w:rPr>
                <w:rStyle w:val="Odkaznapoznmkupodiarou"/>
                <w:rFonts w:asciiTheme="minorHAnsi" w:hAnsiTheme="minorHAnsi"/>
                <w:color w:val="000000" w:themeColor="text1"/>
                <w:sz w:val="18"/>
                <w:szCs w:val="18"/>
              </w:rPr>
              <w:footnoteReference w:id="35"/>
            </w:r>
            <w:r w:rsidRPr="00B2251D">
              <w:rPr>
                <w:rFonts w:asciiTheme="minorHAnsi" w:hAnsiTheme="minorHAnsi"/>
                <w:color w:val="000000" w:themeColor="text1"/>
                <w:sz w:val="18"/>
                <w:szCs w:val="18"/>
              </w:rPr>
              <w:t xml:space="preserve">, na ktorých bude MAS propagovať a informovať širokú verejnosť o území MAS a stratégii CLLD vrátane zabezpečenia expozície a honorárov, </w:t>
            </w:r>
          </w:p>
          <w:p w14:paraId="04650E87" w14:textId="77777777" w:rsidR="00724436" w:rsidRPr="00B2251D" w:rsidRDefault="00724436" w:rsidP="001D7B57">
            <w:pPr>
              <w:pStyle w:val="Default"/>
              <w:keepNext/>
              <w:widowControl w:val="0"/>
              <w:numPr>
                <w:ilvl w:val="0"/>
                <w:numId w:val="169"/>
              </w:numPr>
              <w:ind w:left="600" w:hanging="283"/>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PR články, PR vystúpenie v médiách, písanie a zverejnenie tlačových správ, organizácia tlačových konferencií, deň otvorených dverí v rámci MAS</w:t>
            </w:r>
            <w:r w:rsidRPr="00B2251D">
              <w:rPr>
                <w:rStyle w:val="Odkaznapoznmkupodiarou"/>
                <w:rFonts w:asciiTheme="minorHAnsi" w:hAnsiTheme="minorHAnsi"/>
                <w:color w:val="000000" w:themeColor="text1"/>
                <w:sz w:val="18"/>
                <w:szCs w:val="18"/>
              </w:rPr>
              <w:footnoteReference w:id="36"/>
            </w:r>
            <w:r w:rsidRPr="00B2251D">
              <w:rPr>
                <w:rFonts w:asciiTheme="minorHAnsi" w:hAnsiTheme="minorHAnsi"/>
                <w:color w:val="000000" w:themeColor="text1"/>
                <w:sz w:val="18"/>
                <w:szCs w:val="18"/>
              </w:rPr>
              <w:t>, výroba a nákup informačných spotov, filmov (vrátane dabingu), televíznych, rozhlasových a webových relácií, mediálny priestor</w:t>
            </w:r>
            <w:r w:rsidRPr="00B2251D">
              <w:rPr>
                <w:rStyle w:val="Odkaznapoznmkupodiarou"/>
                <w:rFonts w:asciiTheme="minorHAnsi" w:hAnsiTheme="minorHAnsi"/>
                <w:color w:val="000000" w:themeColor="text1"/>
                <w:sz w:val="18"/>
                <w:szCs w:val="18"/>
              </w:rPr>
              <w:footnoteReference w:id="37"/>
            </w:r>
            <w:r w:rsidRPr="00B2251D">
              <w:rPr>
                <w:rFonts w:asciiTheme="minorHAnsi" w:hAnsiTheme="minorHAnsi"/>
                <w:color w:val="000000" w:themeColor="text1"/>
                <w:sz w:val="18"/>
                <w:szCs w:val="18"/>
              </w:rPr>
              <w:t xml:space="preserve"> a pod.</w:t>
            </w:r>
          </w:p>
          <w:p w14:paraId="072F5DE9" w14:textId="1C04A7BB" w:rsidR="00450DE5" w:rsidRPr="00B2251D" w:rsidRDefault="00450DE5" w:rsidP="00450DE5">
            <w:pPr>
              <w:pStyle w:val="Odsekzoznamu"/>
              <w:keepLines/>
              <w:widowControl w:val="0"/>
              <w:ind w:left="742"/>
              <w:jc w:val="both"/>
              <w:rPr>
                <w:b/>
                <w:color w:val="000000" w:themeColor="text1"/>
                <w:sz w:val="18"/>
                <w:szCs w:val="18"/>
              </w:rPr>
            </w:pPr>
            <w:r w:rsidRPr="00B2251D">
              <w:rPr>
                <w:rFonts w:cstheme="minorHAnsi"/>
                <w:b/>
                <w:color w:val="000000" w:themeColor="text1"/>
                <w:sz w:val="16"/>
                <w:szCs w:val="16"/>
              </w:rPr>
              <w:t xml:space="preserve">Výstup </w:t>
            </w:r>
            <w:r w:rsidR="005C2E57" w:rsidRPr="00B2251D">
              <w:rPr>
                <w:rFonts w:cstheme="minorHAnsi"/>
                <w:b/>
                <w:color w:val="000000" w:themeColor="text1"/>
                <w:sz w:val="16"/>
                <w:szCs w:val="16"/>
              </w:rPr>
              <w:t>aktivity  je uvedený v ods.</w:t>
            </w:r>
            <w:r w:rsidR="00DB312A" w:rsidRPr="00B2251D">
              <w:rPr>
                <w:rFonts w:cstheme="minorHAnsi"/>
                <w:b/>
                <w:color w:val="000000" w:themeColor="text1"/>
                <w:sz w:val="16"/>
                <w:szCs w:val="16"/>
              </w:rPr>
              <w:t xml:space="preserve"> </w:t>
            </w:r>
            <w:r w:rsidR="005C2E57" w:rsidRPr="00B2251D">
              <w:rPr>
                <w:rFonts w:cstheme="minorHAnsi"/>
                <w:b/>
                <w:color w:val="000000" w:themeColor="text1"/>
                <w:sz w:val="16"/>
                <w:szCs w:val="16"/>
              </w:rPr>
              <w:t>7</w:t>
            </w:r>
            <w:r w:rsidR="005C2E57" w:rsidRPr="00B2251D">
              <w:rPr>
                <w:rFonts w:cstheme="minorHAnsi"/>
                <w:b/>
                <w:strike/>
                <w:color w:val="00B050"/>
                <w:sz w:val="16"/>
                <w:szCs w:val="16"/>
              </w:rPr>
              <w:t xml:space="preserve">, </w:t>
            </w:r>
            <w:r w:rsidRPr="00B2251D">
              <w:rPr>
                <w:rFonts w:cstheme="minorHAnsi"/>
                <w:b/>
                <w:strike/>
                <w:color w:val="00B050"/>
                <w:sz w:val="16"/>
                <w:szCs w:val="16"/>
              </w:rPr>
              <w:t>ods.</w:t>
            </w:r>
            <w:r w:rsidR="00C01D74" w:rsidRPr="00B2251D">
              <w:rPr>
                <w:rFonts w:cstheme="minorHAnsi"/>
                <w:b/>
                <w:strike/>
                <w:color w:val="00B050"/>
                <w:sz w:val="16"/>
                <w:szCs w:val="16"/>
              </w:rPr>
              <w:t xml:space="preserve"> </w:t>
            </w:r>
            <w:r w:rsidRPr="00B2251D">
              <w:rPr>
                <w:rFonts w:cstheme="minorHAnsi"/>
                <w:b/>
                <w:strike/>
                <w:color w:val="00B050"/>
                <w:sz w:val="16"/>
                <w:szCs w:val="16"/>
              </w:rPr>
              <w:t xml:space="preserve">8 </w:t>
            </w:r>
            <w:r w:rsidR="005C2E57" w:rsidRPr="00B2251D">
              <w:rPr>
                <w:rFonts w:cstheme="minorHAnsi"/>
                <w:b/>
                <w:strike/>
                <w:color w:val="00B050"/>
                <w:sz w:val="16"/>
                <w:szCs w:val="16"/>
              </w:rPr>
              <w:t xml:space="preserve"> a ods. 11</w:t>
            </w:r>
            <w:r w:rsidR="005C2E57" w:rsidRPr="00B2251D">
              <w:rPr>
                <w:rFonts w:cstheme="minorHAnsi"/>
                <w:b/>
                <w:color w:val="000000" w:themeColor="text1"/>
                <w:sz w:val="16"/>
                <w:szCs w:val="16"/>
              </w:rPr>
              <w:t xml:space="preserve"> </w:t>
            </w:r>
            <w:r w:rsidRPr="00B2251D">
              <w:rPr>
                <w:rFonts w:cstheme="minorHAnsi"/>
                <w:b/>
                <w:color w:val="000000" w:themeColor="text1"/>
                <w:sz w:val="16"/>
                <w:szCs w:val="16"/>
              </w:rPr>
              <w:t xml:space="preserve">tejto kapitoly. </w:t>
            </w:r>
          </w:p>
          <w:p w14:paraId="7EC25B55" w14:textId="77777777" w:rsidR="00724436" w:rsidRPr="00B2251D" w:rsidRDefault="00724436" w:rsidP="00724436">
            <w:pPr>
              <w:autoSpaceDE w:val="0"/>
              <w:autoSpaceDN w:val="0"/>
              <w:adjustRightInd w:val="0"/>
              <w:jc w:val="both"/>
              <w:rPr>
                <w:b/>
                <w:color w:val="000000" w:themeColor="text1"/>
                <w:sz w:val="18"/>
                <w:szCs w:val="18"/>
              </w:rPr>
            </w:pPr>
          </w:p>
          <w:p w14:paraId="297FC989" w14:textId="7DA89C1A" w:rsidR="00724436" w:rsidRPr="00B2251D" w:rsidRDefault="00724436" w:rsidP="001D7B57">
            <w:pPr>
              <w:pStyle w:val="Default"/>
              <w:keepNext/>
              <w:widowControl w:val="0"/>
              <w:numPr>
                <w:ilvl w:val="0"/>
                <w:numId w:val="125"/>
              </w:numPr>
              <w:ind w:left="317" w:hanging="284"/>
              <w:jc w:val="both"/>
              <w:rPr>
                <w:rFonts w:asciiTheme="minorHAnsi" w:hAnsiTheme="minorHAnsi"/>
                <w:color w:val="000000" w:themeColor="text1"/>
                <w:sz w:val="20"/>
                <w:szCs w:val="20"/>
                <w:u w:val="single"/>
              </w:rPr>
            </w:pPr>
            <w:r w:rsidRPr="00B2251D">
              <w:rPr>
                <w:rFonts w:asciiTheme="minorHAnsi" w:hAnsiTheme="minorHAnsi"/>
                <w:color w:val="000000" w:themeColor="text1"/>
                <w:sz w:val="20"/>
                <w:szCs w:val="20"/>
                <w:u w:val="single"/>
              </w:rPr>
              <w:t xml:space="preserve">Výmena informácií medzi miestnymi aktérmi </w:t>
            </w:r>
            <w:r w:rsidRPr="00B2251D">
              <w:rPr>
                <w:rFonts w:asciiTheme="minorHAnsi" w:hAnsiTheme="minorHAnsi" w:cs="TimesNewRomanPSMT"/>
                <w:color w:val="000000" w:themeColor="text1"/>
                <w:sz w:val="20"/>
                <w:szCs w:val="20"/>
                <w:u w:val="single"/>
              </w:rPr>
              <w:t>v rámci PRV a/alebo IROP</w:t>
            </w:r>
          </w:p>
          <w:p w14:paraId="266346C4" w14:textId="77777777" w:rsidR="00724436" w:rsidRPr="00B2251D" w:rsidRDefault="00724436" w:rsidP="001D7B57">
            <w:pPr>
              <w:pStyle w:val="Default"/>
              <w:keepNext/>
              <w:widowControl w:val="0"/>
              <w:numPr>
                <w:ilvl w:val="0"/>
                <w:numId w:val="170"/>
              </w:numPr>
              <w:jc w:val="both"/>
              <w:rPr>
                <w:rFonts w:asciiTheme="minorHAnsi" w:hAnsiTheme="minorHAnsi"/>
                <w:color w:val="000000" w:themeColor="text1"/>
                <w:sz w:val="18"/>
                <w:szCs w:val="18"/>
              </w:rPr>
            </w:pPr>
            <w:r w:rsidRPr="00B2251D">
              <w:rPr>
                <w:rFonts w:asciiTheme="minorHAnsi" w:hAnsiTheme="minorHAnsi"/>
                <w:color w:val="000000" w:themeColor="text1"/>
                <w:sz w:val="18"/>
                <w:szCs w:val="18"/>
              </w:rPr>
              <w:t>informačné akcie</w:t>
            </w:r>
            <w:r w:rsidRPr="00B2251D">
              <w:rPr>
                <w:rStyle w:val="Odkaznapoznmkupodiarou"/>
                <w:rFonts w:asciiTheme="minorHAnsi" w:hAnsiTheme="minorHAnsi"/>
                <w:color w:val="000000" w:themeColor="text1"/>
                <w:sz w:val="18"/>
                <w:szCs w:val="18"/>
              </w:rPr>
              <w:footnoteReference w:id="38"/>
            </w:r>
            <w:r w:rsidRPr="00B2251D">
              <w:rPr>
                <w:rFonts w:asciiTheme="minorHAnsi" w:hAnsiTheme="minorHAnsi"/>
                <w:color w:val="000000" w:themeColor="text1"/>
                <w:sz w:val="18"/>
                <w:szCs w:val="18"/>
              </w:rPr>
              <w:t xml:space="preserve"> pre členov MAS a verejnosť </w:t>
            </w:r>
            <w:r w:rsidRPr="00B2251D">
              <w:rPr>
                <w:rFonts w:asciiTheme="minorHAnsi" w:hAnsiTheme="minorHAnsi" w:cstheme="minorHAnsi"/>
                <w:color w:val="000000" w:themeColor="text1"/>
                <w:sz w:val="18"/>
                <w:szCs w:val="18"/>
              </w:rPr>
              <w:t>s cieľom osvojovania príkladov dobrej praxe pre účely</w:t>
            </w:r>
            <w:r w:rsidRPr="00B2251D">
              <w:rPr>
                <w:rFonts w:asciiTheme="minorHAnsi" w:hAnsiTheme="minorHAnsi"/>
                <w:color w:val="000000" w:themeColor="text1"/>
                <w:sz w:val="18"/>
                <w:szCs w:val="18"/>
              </w:rPr>
              <w:t xml:space="preserve"> rozširovania vedomostí a zručností pri vykonávaní stratégie CLLD a s tým spojené práce  zamerané na: posilnenie miestneho partnerstva,  aktivizáciu územia,  rozvíjanie spolupráce (napr.: sieťovanie subjektov verejného a neverejného sektora, </w:t>
            </w:r>
            <w:proofErr w:type="spellStart"/>
            <w:r w:rsidRPr="00B2251D">
              <w:rPr>
                <w:rFonts w:asciiTheme="minorHAnsi" w:hAnsiTheme="minorHAnsi"/>
                <w:color w:val="000000" w:themeColor="text1"/>
                <w:sz w:val="18"/>
                <w:szCs w:val="18"/>
              </w:rPr>
              <w:t>participatívne</w:t>
            </w:r>
            <w:proofErr w:type="spellEnd"/>
            <w:r w:rsidRPr="00B2251D">
              <w:rPr>
                <w:rFonts w:asciiTheme="minorHAnsi" w:hAnsiTheme="minorHAnsi"/>
                <w:color w:val="000000" w:themeColor="text1"/>
                <w:sz w:val="18"/>
                <w:szCs w:val="18"/>
              </w:rPr>
              <w:t xml:space="preserve"> metódy zamerané na mobilizáciu aktérov územia), manažment pre udržateľnosť projektov a efektívne riadenie projektov, a iné informačné akcie, ktoré budú v súlade s cieľom </w:t>
            </w:r>
            <w:r w:rsidRPr="00B2251D">
              <w:rPr>
                <w:rFonts w:asciiTheme="minorHAnsi" w:hAnsiTheme="minorHAnsi" w:cstheme="minorHAnsi"/>
                <w:color w:val="000000" w:themeColor="text1"/>
                <w:sz w:val="18"/>
                <w:szCs w:val="18"/>
              </w:rPr>
              <w:t>osvojovania príkladov dobrej praxe pre účely</w:t>
            </w:r>
            <w:r w:rsidRPr="00B2251D">
              <w:rPr>
                <w:rFonts w:asciiTheme="minorHAnsi" w:hAnsiTheme="minorHAnsi"/>
                <w:color w:val="000000" w:themeColor="text1"/>
                <w:sz w:val="18"/>
                <w:szCs w:val="18"/>
              </w:rPr>
              <w:t xml:space="preserve"> rozširovania vedomostí a zručností pri vykonávaní stratégie CLLD.</w:t>
            </w:r>
          </w:p>
          <w:p w14:paraId="3AD0A200" w14:textId="77777777" w:rsidR="00450DE5" w:rsidRPr="00B2251D" w:rsidRDefault="00724436" w:rsidP="00450DE5">
            <w:pPr>
              <w:pStyle w:val="Default"/>
              <w:keepLines/>
              <w:widowControl w:val="0"/>
              <w:ind w:left="313"/>
              <w:jc w:val="both"/>
              <w:rPr>
                <w:rFonts w:asciiTheme="minorHAnsi" w:hAnsiTheme="minorHAnsi"/>
                <w:b/>
                <w:color w:val="000000" w:themeColor="text1"/>
                <w:sz w:val="18"/>
                <w:szCs w:val="18"/>
              </w:rPr>
            </w:pPr>
            <w:r w:rsidRPr="00B2251D">
              <w:rPr>
                <w:rFonts w:asciiTheme="minorHAnsi" w:hAnsiTheme="minorHAnsi"/>
                <w:color w:val="000000" w:themeColor="text1"/>
                <w:sz w:val="18"/>
                <w:szCs w:val="18"/>
              </w:rPr>
              <w:t xml:space="preserve">Oprávnené sú výdavky </w:t>
            </w:r>
            <w:r w:rsidRPr="00B2251D">
              <w:rPr>
                <w:rFonts w:asciiTheme="minorHAnsi" w:eastAsia="Arial Unicode MS" w:hAnsiTheme="minorHAnsi"/>
                <w:color w:val="000000" w:themeColor="text1"/>
                <w:sz w:val="18"/>
                <w:szCs w:val="18"/>
              </w:rPr>
              <w:t xml:space="preserve">vrátane </w:t>
            </w:r>
            <w:r w:rsidRPr="00B2251D">
              <w:rPr>
                <w:rFonts w:asciiTheme="minorHAnsi" w:hAnsiTheme="minorHAnsi"/>
                <w:color w:val="000000" w:themeColor="text1"/>
                <w:sz w:val="18"/>
                <w:szCs w:val="18"/>
              </w:rPr>
              <w:t xml:space="preserve">účastníckych poplatkov, vložného, prenájmu priestorov a didaktickej techniky, občerstvenia, pozvánok, podkladových materiálov apod. </w:t>
            </w:r>
            <w:r w:rsidRPr="00B2251D">
              <w:rPr>
                <w:rFonts w:asciiTheme="minorHAnsi" w:hAnsiTheme="minorHAnsi"/>
                <w:b/>
                <w:color w:val="000000" w:themeColor="text1"/>
                <w:sz w:val="18"/>
                <w:szCs w:val="18"/>
              </w:rPr>
              <w:t xml:space="preserve">MAS nie je oprávnená poskytovať tieto </w:t>
            </w:r>
            <w:r w:rsidRPr="00B2251D">
              <w:rPr>
                <w:rFonts w:asciiTheme="minorHAnsi" w:hAnsiTheme="minorHAnsi" w:cstheme="minorHAnsi"/>
                <w:b/>
                <w:color w:val="000000" w:themeColor="text1"/>
                <w:sz w:val="18"/>
                <w:szCs w:val="18"/>
              </w:rPr>
              <w:t xml:space="preserve">informačné a školiace akcie pre členov MAS a verejnosť </w:t>
            </w:r>
            <w:r w:rsidRPr="00B2251D">
              <w:rPr>
                <w:rFonts w:asciiTheme="minorHAnsi" w:hAnsiTheme="minorHAnsi"/>
                <w:b/>
                <w:color w:val="000000" w:themeColor="text1"/>
                <w:sz w:val="18"/>
                <w:szCs w:val="18"/>
              </w:rPr>
              <w:t>za finančnú alebo inú vecnú odmenu.</w:t>
            </w:r>
          </w:p>
          <w:p w14:paraId="44408F32" w14:textId="16B8927E" w:rsidR="00450DE5" w:rsidRPr="00B2251D" w:rsidRDefault="00450DE5" w:rsidP="00450DE5">
            <w:pPr>
              <w:pStyle w:val="Default"/>
              <w:keepLines/>
              <w:widowControl w:val="0"/>
              <w:ind w:left="313"/>
              <w:jc w:val="both"/>
              <w:rPr>
                <w:rFonts w:asciiTheme="minorHAnsi" w:hAnsiTheme="minorHAnsi" w:cstheme="minorHAnsi"/>
                <w:b/>
                <w:color w:val="000000" w:themeColor="text1"/>
                <w:sz w:val="18"/>
                <w:szCs w:val="18"/>
              </w:rPr>
            </w:pPr>
            <w:r w:rsidRPr="00B2251D">
              <w:rPr>
                <w:rFonts w:asciiTheme="minorHAnsi" w:hAnsiTheme="minorHAnsi" w:cstheme="minorHAnsi"/>
                <w:b/>
                <w:color w:val="000000" w:themeColor="text1"/>
                <w:sz w:val="16"/>
                <w:szCs w:val="16"/>
              </w:rPr>
              <w:t xml:space="preserve">Výstup </w:t>
            </w:r>
            <w:r w:rsidR="005C2E57" w:rsidRPr="00B2251D">
              <w:rPr>
                <w:rFonts w:asciiTheme="minorHAnsi" w:hAnsiTheme="minorHAnsi" w:cstheme="minorHAnsi"/>
                <w:b/>
                <w:color w:val="000000" w:themeColor="text1"/>
                <w:sz w:val="16"/>
                <w:szCs w:val="16"/>
              </w:rPr>
              <w:t>aktivity  je uvedený v ods.</w:t>
            </w:r>
            <w:r w:rsidR="00720131" w:rsidRPr="00B2251D">
              <w:rPr>
                <w:rFonts w:asciiTheme="minorHAnsi" w:hAnsiTheme="minorHAnsi" w:cstheme="minorHAnsi"/>
                <w:b/>
                <w:color w:val="000000" w:themeColor="text1"/>
                <w:sz w:val="16"/>
                <w:szCs w:val="16"/>
              </w:rPr>
              <w:t xml:space="preserve"> </w:t>
            </w:r>
            <w:r w:rsidR="005C2E57" w:rsidRPr="00B2251D">
              <w:rPr>
                <w:rFonts w:asciiTheme="minorHAnsi" w:hAnsiTheme="minorHAnsi" w:cstheme="minorHAnsi"/>
                <w:b/>
                <w:color w:val="000000" w:themeColor="text1"/>
                <w:sz w:val="16"/>
                <w:szCs w:val="16"/>
              </w:rPr>
              <w:t>7</w:t>
            </w:r>
            <w:r w:rsidR="005C2E57" w:rsidRPr="00B2251D">
              <w:rPr>
                <w:rFonts w:asciiTheme="minorHAnsi" w:hAnsiTheme="minorHAnsi" w:cstheme="minorHAnsi"/>
                <w:b/>
                <w:strike/>
                <w:color w:val="00B050"/>
                <w:sz w:val="16"/>
                <w:szCs w:val="16"/>
              </w:rPr>
              <w:t xml:space="preserve">, </w:t>
            </w:r>
            <w:r w:rsidRPr="00B2251D">
              <w:rPr>
                <w:rFonts w:asciiTheme="minorHAnsi" w:hAnsiTheme="minorHAnsi" w:cstheme="minorHAnsi"/>
                <w:b/>
                <w:strike/>
                <w:color w:val="00B050"/>
                <w:sz w:val="16"/>
                <w:szCs w:val="16"/>
              </w:rPr>
              <w:t>ods.</w:t>
            </w:r>
            <w:r w:rsidR="00C01D74" w:rsidRPr="00B2251D">
              <w:rPr>
                <w:rFonts w:asciiTheme="minorHAnsi" w:hAnsiTheme="minorHAnsi" w:cstheme="minorHAnsi"/>
                <w:b/>
                <w:strike/>
                <w:color w:val="00B050"/>
                <w:sz w:val="16"/>
                <w:szCs w:val="16"/>
              </w:rPr>
              <w:t xml:space="preserve"> </w:t>
            </w:r>
            <w:r w:rsidRPr="00B2251D">
              <w:rPr>
                <w:rFonts w:asciiTheme="minorHAnsi" w:hAnsiTheme="minorHAnsi" w:cstheme="minorHAnsi"/>
                <w:b/>
                <w:strike/>
                <w:color w:val="00B050"/>
                <w:sz w:val="16"/>
                <w:szCs w:val="16"/>
              </w:rPr>
              <w:t>8</w:t>
            </w:r>
            <w:r w:rsidR="005C2E57" w:rsidRPr="00B2251D">
              <w:rPr>
                <w:rFonts w:asciiTheme="minorHAnsi" w:hAnsiTheme="minorHAnsi" w:cstheme="minorHAnsi"/>
                <w:b/>
                <w:strike/>
                <w:color w:val="00B050"/>
                <w:sz w:val="16"/>
                <w:szCs w:val="16"/>
              </w:rPr>
              <w:t xml:space="preserve"> a ods. 11</w:t>
            </w:r>
            <w:r w:rsidR="005C2E57" w:rsidRPr="00B2251D">
              <w:rPr>
                <w:rFonts w:asciiTheme="minorHAnsi" w:hAnsiTheme="minorHAnsi" w:cstheme="minorHAnsi"/>
                <w:b/>
                <w:color w:val="000000" w:themeColor="text1"/>
                <w:sz w:val="16"/>
                <w:szCs w:val="16"/>
              </w:rPr>
              <w:t xml:space="preserve"> </w:t>
            </w:r>
            <w:r w:rsidRPr="00B2251D">
              <w:rPr>
                <w:rFonts w:asciiTheme="minorHAnsi" w:hAnsiTheme="minorHAnsi" w:cstheme="minorHAnsi"/>
                <w:b/>
                <w:color w:val="000000" w:themeColor="text1"/>
                <w:sz w:val="16"/>
                <w:szCs w:val="16"/>
              </w:rPr>
              <w:t xml:space="preserve"> tejto kapitoly. </w:t>
            </w:r>
          </w:p>
          <w:p w14:paraId="3E70DBA2" w14:textId="77777777" w:rsidR="00724436" w:rsidRPr="00B2251D" w:rsidRDefault="00724436" w:rsidP="00724436">
            <w:pPr>
              <w:autoSpaceDE w:val="0"/>
              <w:autoSpaceDN w:val="0"/>
              <w:adjustRightInd w:val="0"/>
              <w:jc w:val="both"/>
              <w:rPr>
                <w:b/>
                <w:color w:val="000000" w:themeColor="text1"/>
                <w:sz w:val="18"/>
                <w:szCs w:val="18"/>
              </w:rPr>
            </w:pPr>
          </w:p>
          <w:p w14:paraId="36BC94D3" w14:textId="10BBE004" w:rsidR="00724436" w:rsidRPr="00B2251D" w:rsidRDefault="00724436" w:rsidP="001D7B57">
            <w:pPr>
              <w:pStyle w:val="Default"/>
              <w:keepLines/>
              <w:widowControl w:val="0"/>
              <w:numPr>
                <w:ilvl w:val="0"/>
                <w:numId w:val="125"/>
              </w:numPr>
              <w:ind w:left="317" w:hanging="284"/>
              <w:jc w:val="both"/>
              <w:rPr>
                <w:rFonts w:asciiTheme="minorHAnsi" w:hAnsiTheme="minorHAnsi"/>
                <w:color w:val="000000" w:themeColor="text1"/>
                <w:sz w:val="20"/>
                <w:szCs w:val="20"/>
                <w:u w:val="single"/>
              </w:rPr>
            </w:pPr>
            <w:r w:rsidRPr="00B2251D">
              <w:rPr>
                <w:rFonts w:asciiTheme="minorHAnsi" w:hAnsiTheme="minorHAnsi" w:cs="TimesNewRomanPSMT"/>
                <w:color w:val="000000" w:themeColor="text1"/>
                <w:sz w:val="20"/>
                <w:szCs w:val="20"/>
                <w:u w:val="single"/>
              </w:rPr>
              <w:t xml:space="preserve">Informačné akcie pre širokú verejnosť zamerané na </w:t>
            </w:r>
            <w:r w:rsidRPr="00B2251D">
              <w:rPr>
                <w:rFonts w:asciiTheme="minorHAnsi" w:hAnsiTheme="minorHAnsi" w:cstheme="minorHAnsi"/>
                <w:color w:val="000000" w:themeColor="text1"/>
                <w:sz w:val="20"/>
                <w:szCs w:val="20"/>
                <w:u w:val="single"/>
              </w:rPr>
              <w:t>poskytovanie  informácií a zručností pri príprave žiadostí</w:t>
            </w:r>
            <w:r w:rsidRPr="00B2251D" w:rsidDel="0035746F">
              <w:rPr>
                <w:rFonts w:asciiTheme="minorHAnsi" w:hAnsiTheme="minorHAnsi" w:cs="TimesNewRomanPSMT"/>
                <w:color w:val="000000" w:themeColor="text1"/>
                <w:sz w:val="20"/>
                <w:szCs w:val="20"/>
                <w:u w:val="single"/>
              </w:rPr>
              <w:t xml:space="preserve"> </w:t>
            </w:r>
            <w:r w:rsidRPr="00B2251D">
              <w:rPr>
                <w:rFonts w:asciiTheme="minorHAnsi" w:hAnsiTheme="minorHAnsi" w:cs="TimesNewRomanPSMT"/>
                <w:color w:val="000000" w:themeColor="text1"/>
                <w:sz w:val="20"/>
                <w:szCs w:val="20"/>
                <w:u w:val="single"/>
              </w:rPr>
              <w:t>v rámci PRV</w:t>
            </w:r>
            <w:r w:rsidRPr="00B2251D">
              <w:rPr>
                <w:rStyle w:val="Odkaznapoznmkupodiarou"/>
                <w:rFonts w:asciiTheme="minorHAnsi" w:hAnsiTheme="minorHAnsi" w:cs="TimesNewRomanPSMT"/>
                <w:color w:val="000000" w:themeColor="text1"/>
                <w:sz w:val="20"/>
                <w:szCs w:val="20"/>
                <w:u w:val="single"/>
              </w:rPr>
              <w:footnoteReference w:id="39"/>
            </w:r>
            <w:r w:rsidRPr="00B2251D">
              <w:rPr>
                <w:rFonts w:asciiTheme="minorHAnsi" w:hAnsiTheme="minorHAnsi" w:cs="TimesNewRomanPSMT"/>
                <w:color w:val="000000" w:themeColor="text1"/>
                <w:sz w:val="20"/>
                <w:szCs w:val="20"/>
                <w:u w:val="single"/>
              </w:rPr>
              <w:t xml:space="preserve"> a/alebo IROP</w:t>
            </w:r>
          </w:p>
          <w:p w14:paraId="7BA624F6" w14:textId="77777777" w:rsidR="00724436" w:rsidRPr="00B2251D" w:rsidRDefault="00724436" w:rsidP="001D7B57">
            <w:pPr>
              <w:pStyle w:val="Default"/>
              <w:keepLines/>
              <w:widowControl w:val="0"/>
              <w:numPr>
                <w:ilvl w:val="0"/>
                <w:numId w:val="171"/>
              </w:numPr>
              <w:jc w:val="both"/>
              <w:rPr>
                <w:rFonts w:asciiTheme="minorHAnsi" w:hAnsiTheme="minorHAnsi"/>
                <w:color w:val="000000" w:themeColor="text1"/>
                <w:sz w:val="18"/>
                <w:szCs w:val="18"/>
              </w:rPr>
            </w:pPr>
            <w:r w:rsidRPr="00B2251D">
              <w:rPr>
                <w:rFonts w:asciiTheme="minorHAnsi" w:hAnsiTheme="minorHAnsi" w:cs="TimesNewRomanPSMT"/>
                <w:color w:val="000000" w:themeColor="text1"/>
                <w:sz w:val="18"/>
                <w:szCs w:val="18"/>
              </w:rPr>
              <w:t xml:space="preserve">informačné akcie pre širokú verejnosť zamerané na </w:t>
            </w:r>
            <w:r w:rsidRPr="00B2251D">
              <w:rPr>
                <w:rFonts w:asciiTheme="minorHAnsi" w:hAnsiTheme="minorHAnsi" w:cstheme="minorHAnsi"/>
                <w:color w:val="000000" w:themeColor="text1"/>
                <w:sz w:val="18"/>
                <w:szCs w:val="18"/>
              </w:rPr>
              <w:t>poskytovanie  informácií a zručností pri príprave žiadostí</w:t>
            </w:r>
            <w:r w:rsidRPr="00B2251D" w:rsidDel="0035746F">
              <w:rPr>
                <w:rFonts w:asciiTheme="minorHAnsi" w:hAnsiTheme="minorHAnsi" w:cs="TimesNewRomanPSMT"/>
                <w:color w:val="000000" w:themeColor="text1"/>
                <w:sz w:val="18"/>
                <w:szCs w:val="18"/>
              </w:rPr>
              <w:t xml:space="preserve"> </w:t>
            </w:r>
            <w:r w:rsidRPr="00B2251D">
              <w:rPr>
                <w:rFonts w:asciiTheme="minorHAnsi" w:hAnsiTheme="minorHAnsi" w:cs="TimesNewRomanPSMT"/>
                <w:color w:val="000000" w:themeColor="text1"/>
                <w:sz w:val="18"/>
                <w:szCs w:val="18"/>
              </w:rPr>
              <w:t>v rámci PRV</w:t>
            </w:r>
            <w:r w:rsidRPr="00B2251D">
              <w:rPr>
                <w:color w:val="000000" w:themeColor="text1"/>
              </w:rPr>
              <w:t xml:space="preserve"> </w:t>
            </w:r>
            <w:r w:rsidRPr="00B2251D">
              <w:rPr>
                <w:rFonts w:asciiTheme="minorHAnsi" w:hAnsiTheme="minorHAnsi" w:cs="TimesNewRomanPSMT"/>
                <w:color w:val="000000" w:themeColor="text1"/>
                <w:sz w:val="18"/>
                <w:szCs w:val="18"/>
              </w:rPr>
              <w:t>a/alebo IROP</w:t>
            </w:r>
          </w:p>
          <w:p w14:paraId="34A7CE35" w14:textId="77777777" w:rsidR="00C01D74" w:rsidRPr="00B2251D" w:rsidRDefault="00724436" w:rsidP="00C01D74">
            <w:pPr>
              <w:pStyle w:val="Default"/>
              <w:keepLines/>
              <w:widowControl w:val="0"/>
              <w:ind w:left="313"/>
              <w:jc w:val="both"/>
              <w:rPr>
                <w:rFonts w:asciiTheme="minorHAnsi" w:hAnsiTheme="minorHAnsi"/>
                <w:b/>
                <w:color w:val="000000" w:themeColor="text1"/>
                <w:sz w:val="18"/>
                <w:szCs w:val="18"/>
              </w:rPr>
            </w:pPr>
            <w:r w:rsidRPr="00B2251D">
              <w:rPr>
                <w:rFonts w:asciiTheme="minorHAnsi" w:hAnsiTheme="minorHAnsi"/>
                <w:color w:val="000000" w:themeColor="text1"/>
                <w:sz w:val="18"/>
                <w:szCs w:val="18"/>
              </w:rPr>
              <w:t xml:space="preserve">Oprávnené sú výdavky vrátane prenájmu učebného priestoru a didaktickej techniky, prenájmu miestností, občerstvenia, pozvánok, podkladových materiálov a pod. Informačné akcie </w:t>
            </w:r>
            <w:r w:rsidRPr="00B2251D">
              <w:rPr>
                <w:rFonts w:asciiTheme="minorHAnsi" w:hAnsiTheme="minorHAnsi" w:cs="TimesNewRomanPSMT"/>
                <w:color w:val="000000" w:themeColor="text1"/>
                <w:sz w:val="18"/>
                <w:szCs w:val="18"/>
              </w:rPr>
              <w:t xml:space="preserve">potenciálnych žiadateľov a prijímateľov </w:t>
            </w:r>
            <w:r w:rsidRPr="00B2251D">
              <w:rPr>
                <w:rFonts w:asciiTheme="minorHAnsi" w:hAnsiTheme="minorHAnsi"/>
                <w:color w:val="000000" w:themeColor="text1"/>
                <w:sz w:val="18"/>
                <w:szCs w:val="18"/>
              </w:rPr>
              <w:t xml:space="preserve">mimo územia SR sú neoprávnené. </w:t>
            </w:r>
            <w:r w:rsidRPr="00B2251D">
              <w:rPr>
                <w:rFonts w:asciiTheme="minorHAnsi" w:hAnsiTheme="minorHAnsi"/>
                <w:b/>
                <w:color w:val="000000" w:themeColor="text1"/>
                <w:sz w:val="18"/>
                <w:szCs w:val="18"/>
              </w:rPr>
              <w:t xml:space="preserve">MAS nie je oprávnená poskytovať tieto </w:t>
            </w:r>
            <w:r w:rsidRPr="00B2251D">
              <w:rPr>
                <w:rFonts w:asciiTheme="minorHAnsi" w:hAnsiTheme="minorHAnsi" w:cstheme="minorHAnsi"/>
                <w:b/>
                <w:color w:val="000000" w:themeColor="text1"/>
                <w:sz w:val="18"/>
                <w:szCs w:val="18"/>
              </w:rPr>
              <w:t xml:space="preserve">informačné a školiace akcie pre verejnosť </w:t>
            </w:r>
            <w:r w:rsidRPr="00B2251D">
              <w:rPr>
                <w:rFonts w:asciiTheme="minorHAnsi" w:hAnsiTheme="minorHAnsi"/>
                <w:b/>
                <w:color w:val="000000" w:themeColor="text1"/>
                <w:sz w:val="18"/>
                <w:szCs w:val="18"/>
              </w:rPr>
              <w:t>za finančnú alebo inú vecnú odmenu.</w:t>
            </w:r>
          </w:p>
          <w:p w14:paraId="12E64737" w14:textId="080828E2" w:rsidR="00724436" w:rsidRPr="00B2251D" w:rsidRDefault="00C01D74" w:rsidP="00C01D74">
            <w:pPr>
              <w:pStyle w:val="Default"/>
              <w:keepLines/>
              <w:widowControl w:val="0"/>
              <w:ind w:left="313"/>
              <w:jc w:val="both"/>
              <w:rPr>
                <w:rFonts w:asciiTheme="minorHAnsi" w:hAnsiTheme="minorHAnsi" w:cstheme="minorHAnsi"/>
                <w:b/>
                <w:color w:val="000000" w:themeColor="text1"/>
                <w:sz w:val="18"/>
                <w:szCs w:val="18"/>
              </w:rPr>
            </w:pPr>
            <w:r w:rsidRPr="00B2251D">
              <w:rPr>
                <w:rFonts w:asciiTheme="minorHAnsi" w:hAnsiTheme="minorHAnsi" w:cstheme="minorHAnsi"/>
                <w:b/>
                <w:color w:val="000000" w:themeColor="text1"/>
                <w:sz w:val="16"/>
                <w:szCs w:val="16"/>
              </w:rPr>
              <w:t xml:space="preserve">Výstup </w:t>
            </w:r>
            <w:r w:rsidR="005C2E57" w:rsidRPr="00B2251D">
              <w:rPr>
                <w:rFonts w:asciiTheme="minorHAnsi" w:hAnsiTheme="minorHAnsi" w:cstheme="minorHAnsi"/>
                <w:b/>
                <w:color w:val="000000" w:themeColor="text1"/>
                <w:sz w:val="16"/>
                <w:szCs w:val="16"/>
              </w:rPr>
              <w:t>aktivity  je uvedený v ods. 7,</w:t>
            </w:r>
            <w:r w:rsidR="005C2E57" w:rsidRPr="00B2251D">
              <w:rPr>
                <w:rFonts w:asciiTheme="minorHAnsi" w:hAnsiTheme="minorHAnsi" w:cstheme="minorHAnsi"/>
                <w:b/>
                <w:strike/>
                <w:color w:val="000000" w:themeColor="text1"/>
                <w:sz w:val="16"/>
                <w:szCs w:val="16"/>
              </w:rPr>
              <w:t xml:space="preserve"> </w:t>
            </w:r>
            <w:r w:rsidRPr="00B2251D">
              <w:rPr>
                <w:rFonts w:asciiTheme="minorHAnsi" w:hAnsiTheme="minorHAnsi" w:cstheme="minorHAnsi"/>
                <w:b/>
                <w:strike/>
                <w:color w:val="00B050"/>
                <w:sz w:val="18"/>
                <w:szCs w:val="18"/>
              </w:rPr>
              <w:t>ods. 8</w:t>
            </w:r>
            <w:r w:rsidR="005C2E57" w:rsidRPr="00B2251D">
              <w:rPr>
                <w:rFonts w:asciiTheme="minorHAnsi" w:hAnsiTheme="minorHAnsi" w:cstheme="minorHAnsi"/>
                <w:b/>
                <w:strike/>
                <w:color w:val="00B050"/>
                <w:sz w:val="18"/>
                <w:szCs w:val="18"/>
              </w:rPr>
              <w:t xml:space="preserve"> a ods. 11</w:t>
            </w:r>
            <w:r w:rsidR="005C2E57" w:rsidRPr="00B2251D">
              <w:rPr>
                <w:rFonts w:asciiTheme="minorHAnsi" w:hAnsiTheme="minorHAnsi" w:cstheme="minorHAnsi"/>
                <w:b/>
                <w:color w:val="00B050"/>
                <w:sz w:val="18"/>
                <w:szCs w:val="18"/>
              </w:rPr>
              <w:t xml:space="preserve"> </w:t>
            </w:r>
            <w:r w:rsidRPr="00B2251D">
              <w:rPr>
                <w:rFonts w:asciiTheme="minorHAnsi" w:hAnsiTheme="minorHAnsi" w:cstheme="minorHAnsi"/>
                <w:b/>
                <w:color w:val="00B050"/>
                <w:sz w:val="18"/>
                <w:szCs w:val="18"/>
              </w:rPr>
              <w:t xml:space="preserve"> </w:t>
            </w:r>
            <w:r w:rsidRPr="00B2251D">
              <w:rPr>
                <w:rFonts w:asciiTheme="minorHAnsi" w:hAnsiTheme="minorHAnsi" w:cstheme="minorHAnsi"/>
                <w:b/>
                <w:color w:val="000000" w:themeColor="text1"/>
                <w:sz w:val="18"/>
                <w:szCs w:val="18"/>
              </w:rPr>
              <w:t>tejto kapitoly.</w:t>
            </w:r>
            <w:r w:rsidRPr="00B2251D">
              <w:rPr>
                <w:rFonts w:asciiTheme="minorHAnsi" w:hAnsiTheme="minorHAnsi" w:cstheme="minorHAnsi"/>
                <w:b/>
                <w:color w:val="000000" w:themeColor="text1"/>
                <w:sz w:val="16"/>
                <w:szCs w:val="16"/>
              </w:rPr>
              <w:t xml:space="preserve"> </w:t>
            </w:r>
          </w:p>
        </w:tc>
      </w:tr>
    </w:tbl>
    <w:p w14:paraId="4C62DE7D" w14:textId="77777777" w:rsidR="00241B4F" w:rsidRPr="00B2251D" w:rsidRDefault="00241B4F" w:rsidP="00241B4F">
      <w:pPr>
        <w:pStyle w:val="Odsekzoznamu"/>
        <w:autoSpaceDE w:val="0"/>
        <w:autoSpaceDN w:val="0"/>
        <w:adjustRightInd w:val="0"/>
        <w:spacing w:before="60" w:after="60" w:line="240" w:lineRule="auto"/>
        <w:ind w:left="567"/>
        <w:jc w:val="both"/>
        <w:rPr>
          <w:b/>
          <w:bCs/>
          <w:color w:val="000000" w:themeColor="text1"/>
        </w:rPr>
      </w:pPr>
    </w:p>
    <w:p w14:paraId="06948158" w14:textId="08E722DE" w:rsidR="00727C00" w:rsidRPr="00B2251D" w:rsidRDefault="00727C00" w:rsidP="00876789">
      <w:pPr>
        <w:pStyle w:val="Odsekzoznamu"/>
        <w:numPr>
          <w:ilvl w:val="0"/>
          <w:numId w:val="158"/>
        </w:numPr>
        <w:autoSpaceDE w:val="0"/>
        <w:autoSpaceDN w:val="0"/>
        <w:adjustRightInd w:val="0"/>
        <w:spacing w:before="60" w:after="60" w:line="240" w:lineRule="auto"/>
        <w:jc w:val="both"/>
        <w:rPr>
          <w:b/>
          <w:bCs/>
          <w:color w:val="000000" w:themeColor="text1"/>
        </w:rPr>
      </w:pPr>
      <w:r w:rsidRPr="00B2251D">
        <w:rPr>
          <w:b/>
          <w:color w:val="000000" w:themeColor="text1"/>
        </w:rPr>
        <w:lastRenderedPageBreak/>
        <w:t xml:space="preserve">Pre uplatnenie 40% paušálnej sadzby </w:t>
      </w:r>
      <w:r w:rsidRPr="00B2251D">
        <w:rPr>
          <w:b/>
          <w:strike/>
          <w:color w:val="00B050"/>
        </w:rPr>
        <w:t xml:space="preserve">je </w:t>
      </w:r>
      <w:r w:rsidRPr="00B2251D">
        <w:rPr>
          <w:b/>
          <w:color w:val="000000" w:themeColor="text1"/>
        </w:rPr>
        <w:t xml:space="preserve">žiadateľ </w:t>
      </w:r>
      <w:r w:rsidR="007C1BA3" w:rsidRPr="00B2251D">
        <w:rPr>
          <w:b/>
          <w:color w:val="FF0000"/>
        </w:rPr>
        <w:t>musí</w:t>
      </w:r>
      <w:r w:rsidR="007C1BA3" w:rsidRPr="00B2251D">
        <w:rPr>
          <w:b/>
          <w:color w:val="000000" w:themeColor="text1"/>
        </w:rPr>
        <w:t xml:space="preserve"> </w:t>
      </w:r>
      <w:r w:rsidRPr="00B2251D">
        <w:rPr>
          <w:b/>
          <w:strike/>
          <w:color w:val="00B050"/>
          <w:sz w:val="18"/>
          <w:szCs w:val="18"/>
        </w:rPr>
        <w:t>povinný</w:t>
      </w:r>
      <w:r w:rsidR="00B64186" w:rsidRPr="00B2251D">
        <w:rPr>
          <w:b/>
          <w:color w:val="000000" w:themeColor="text1"/>
          <w:sz w:val="18"/>
          <w:szCs w:val="18"/>
        </w:rPr>
        <w:t xml:space="preserve"> </w:t>
      </w:r>
      <w:r w:rsidR="00B64186" w:rsidRPr="00B2251D">
        <w:rPr>
          <w:b/>
          <w:color w:val="000000" w:themeColor="text1"/>
        </w:rPr>
        <w:t>preukázať</w:t>
      </w:r>
      <w:r w:rsidR="00AA0AAF" w:rsidRPr="00B2251D">
        <w:rPr>
          <w:b/>
          <w:color w:val="000000" w:themeColor="text1"/>
        </w:rPr>
        <w:t xml:space="preserve"> </w:t>
      </w:r>
      <w:r w:rsidR="00505EDA" w:rsidRPr="00B2251D">
        <w:rPr>
          <w:b/>
          <w:color w:val="000000" w:themeColor="text1"/>
        </w:rPr>
        <w:t>za</w:t>
      </w:r>
      <w:r w:rsidR="00A07186" w:rsidRPr="00B2251D">
        <w:rPr>
          <w:b/>
          <w:color w:val="000000" w:themeColor="text1"/>
        </w:rPr>
        <w:t xml:space="preserve"> </w:t>
      </w:r>
      <w:r w:rsidR="00505EDA" w:rsidRPr="00B2251D">
        <w:rPr>
          <w:b/>
          <w:color w:val="000000" w:themeColor="text1"/>
        </w:rPr>
        <w:t xml:space="preserve">kalendárny rok </w:t>
      </w:r>
      <w:r w:rsidR="00AA0AAF" w:rsidRPr="00B2251D">
        <w:rPr>
          <w:b/>
          <w:color w:val="000000" w:themeColor="text1"/>
        </w:rPr>
        <w:t>(kumulatívne)</w:t>
      </w:r>
      <w:r w:rsidR="00B64186" w:rsidRPr="00B2251D">
        <w:rPr>
          <w:b/>
          <w:color w:val="000000" w:themeColor="text1"/>
        </w:rPr>
        <w:t xml:space="preserve"> nasledovné </w:t>
      </w:r>
      <w:r w:rsidR="00D71912" w:rsidRPr="00B2251D">
        <w:rPr>
          <w:b/>
          <w:color w:val="FF0000"/>
        </w:rPr>
        <w:t>„POVINNÉ</w:t>
      </w:r>
      <w:r w:rsidR="007C1BA3" w:rsidRPr="00B2251D">
        <w:rPr>
          <w:b/>
          <w:color w:val="FF0000"/>
        </w:rPr>
        <w:t xml:space="preserve"> </w:t>
      </w:r>
      <w:r w:rsidR="00D71912" w:rsidRPr="00B2251D">
        <w:rPr>
          <w:b/>
          <w:color w:val="FF0000"/>
        </w:rPr>
        <w:t xml:space="preserve"> VÝSTUPY“</w:t>
      </w:r>
      <w:r w:rsidR="00876789" w:rsidRPr="00B2251D">
        <w:rPr>
          <w:b/>
          <w:color w:val="FF0000"/>
        </w:rPr>
        <w:t xml:space="preserve"> </w:t>
      </w:r>
      <w:r w:rsidR="00B64186" w:rsidRPr="00B2251D">
        <w:rPr>
          <w:b/>
          <w:strike/>
          <w:color w:val="00B050"/>
          <w:sz w:val="18"/>
          <w:szCs w:val="18"/>
        </w:rPr>
        <w:t>výstupy</w:t>
      </w:r>
      <w:r w:rsidRPr="00B2251D">
        <w:rPr>
          <w:b/>
          <w:color w:val="000000" w:themeColor="text1"/>
        </w:rPr>
        <w:t>:</w:t>
      </w:r>
    </w:p>
    <w:p w14:paraId="423A1AE9" w14:textId="77777777" w:rsidR="005675BB" w:rsidRPr="00B2251D" w:rsidRDefault="00727C00" w:rsidP="001D7B57">
      <w:pPr>
        <w:pStyle w:val="Odsekzoznamu"/>
        <w:numPr>
          <w:ilvl w:val="0"/>
          <w:numId w:val="132"/>
        </w:numPr>
        <w:autoSpaceDE w:val="0"/>
        <w:autoSpaceDN w:val="0"/>
        <w:adjustRightInd w:val="0"/>
        <w:spacing w:after="0" w:line="240" w:lineRule="auto"/>
        <w:ind w:left="1134" w:hanging="425"/>
        <w:jc w:val="both"/>
        <w:rPr>
          <w:b/>
          <w:bCs/>
          <w:color w:val="000000" w:themeColor="text1"/>
        </w:rPr>
      </w:pPr>
      <w:r w:rsidRPr="00B2251D">
        <w:rPr>
          <w:b/>
          <w:color w:val="000000" w:themeColor="text1"/>
        </w:rPr>
        <w:t>v</w:t>
      </w:r>
      <w:r w:rsidR="00B64186" w:rsidRPr="00B2251D">
        <w:rPr>
          <w:b/>
          <w:color w:val="000000" w:themeColor="text1"/>
        </w:rPr>
        <w:t>yhlásenie minimálne 2 výziev</w:t>
      </w:r>
      <w:r w:rsidRPr="00B2251D">
        <w:rPr>
          <w:b/>
          <w:color w:val="000000" w:themeColor="text1"/>
        </w:rPr>
        <w:t xml:space="preserve"> na predkladanie ŽoNFP</w:t>
      </w:r>
      <w:r w:rsidR="00B64186" w:rsidRPr="00B2251D">
        <w:rPr>
          <w:b/>
          <w:color w:val="000000" w:themeColor="text1"/>
        </w:rPr>
        <w:t xml:space="preserve"> </w:t>
      </w:r>
      <w:r w:rsidR="000F41B1" w:rsidRPr="00B2251D">
        <w:rPr>
          <w:b/>
          <w:color w:val="000000" w:themeColor="text1"/>
        </w:rPr>
        <w:t>za kalendárny rok</w:t>
      </w:r>
      <w:r w:rsidR="0025047F" w:rsidRPr="00B2251D">
        <w:rPr>
          <w:b/>
          <w:color w:val="000000" w:themeColor="text1"/>
        </w:rPr>
        <w:t xml:space="preserve"> pre podopatrenia</w:t>
      </w:r>
      <w:r w:rsidRPr="00B2251D">
        <w:rPr>
          <w:b/>
          <w:color w:val="000000" w:themeColor="text1"/>
        </w:rPr>
        <w:t xml:space="preserve"> PRV</w:t>
      </w:r>
    </w:p>
    <w:p w14:paraId="5CC6C341" w14:textId="51121568" w:rsidR="00A07336" w:rsidRPr="00B2251D" w:rsidRDefault="005675BB" w:rsidP="001D7B57">
      <w:pPr>
        <w:pStyle w:val="Odsekzoznamu"/>
        <w:numPr>
          <w:ilvl w:val="0"/>
          <w:numId w:val="133"/>
        </w:numPr>
        <w:autoSpaceDE w:val="0"/>
        <w:autoSpaceDN w:val="0"/>
        <w:adjustRightInd w:val="0"/>
        <w:spacing w:after="0" w:line="240" w:lineRule="auto"/>
        <w:ind w:left="1560" w:hanging="284"/>
        <w:jc w:val="both"/>
        <w:rPr>
          <w:bCs/>
          <w:color w:val="FF0000"/>
        </w:rPr>
      </w:pPr>
      <w:r w:rsidRPr="00B2251D">
        <w:rPr>
          <w:color w:val="000000" w:themeColor="text1"/>
        </w:rPr>
        <w:t xml:space="preserve">výstup: </w:t>
      </w:r>
      <w:r w:rsidR="0025047F" w:rsidRPr="00B2251D">
        <w:rPr>
          <w:color w:val="000000" w:themeColor="text1"/>
        </w:rPr>
        <w:t>výzvy zverejnené  na verejnej časti</w:t>
      </w:r>
      <w:r w:rsidR="00B64186" w:rsidRPr="00B2251D">
        <w:rPr>
          <w:color w:val="000000" w:themeColor="text1"/>
        </w:rPr>
        <w:t xml:space="preserve"> ITMS2014+</w:t>
      </w:r>
      <w:r w:rsidRPr="00B2251D">
        <w:rPr>
          <w:color w:val="000000" w:themeColor="text1"/>
        </w:rPr>
        <w:t xml:space="preserve"> (neuplatňuje sa v prípade, </w:t>
      </w:r>
      <w:r w:rsidRPr="00B2251D">
        <w:rPr>
          <w:color w:val="000000" w:themeColor="text1"/>
        </w:rPr>
        <w:br/>
        <w:t>ak alokácia na výzvy vyhlásené zo strany MAS je vyčerpaná</w:t>
      </w:r>
      <w:r w:rsidR="00A07336" w:rsidRPr="00B2251D">
        <w:rPr>
          <w:color w:val="000000" w:themeColor="text1"/>
        </w:rPr>
        <w:t xml:space="preserve">). </w:t>
      </w:r>
      <w:r w:rsidR="00A07336" w:rsidRPr="00B2251D">
        <w:rPr>
          <w:b/>
          <w:color w:val="FF0000"/>
        </w:rPr>
        <w:t xml:space="preserve">V prípade, ak alokácia na podopatrenia PRV SR 2014 – </w:t>
      </w:r>
      <w:r w:rsidR="00876789" w:rsidRPr="00B2251D">
        <w:rPr>
          <w:b/>
          <w:color w:val="FF0000"/>
        </w:rPr>
        <w:t xml:space="preserve">2022 v rámci stratégie CLLD </w:t>
      </w:r>
      <w:r w:rsidR="00A07336" w:rsidRPr="00B2251D">
        <w:rPr>
          <w:b/>
          <w:color w:val="FF0000"/>
        </w:rPr>
        <w:t xml:space="preserve">na výzvy vyhlásené zo strany MAS </w:t>
      </w:r>
      <w:r w:rsidR="00876789" w:rsidRPr="00B2251D">
        <w:rPr>
          <w:b/>
          <w:color w:val="FF0000"/>
        </w:rPr>
        <w:t xml:space="preserve">je </w:t>
      </w:r>
      <w:r w:rsidR="00A07336" w:rsidRPr="00B2251D">
        <w:rPr>
          <w:b/>
          <w:color w:val="FF0000"/>
        </w:rPr>
        <w:t>už vyčerpaná</w:t>
      </w:r>
      <w:r w:rsidR="00A07336" w:rsidRPr="00B2251D">
        <w:rPr>
          <w:color w:val="FF0000"/>
        </w:rPr>
        <w:t xml:space="preserve"> </w:t>
      </w:r>
      <w:r w:rsidR="00A07336" w:rsidRPr="00B2251D">
        <w:rPr>
          <w:b/>
          <w:color w:val="FF0000"/>
        </w:rPr>
        <w:t>pre uplatnenie 40% paušálnej sadzby je žiadateľ povinný realizovať aktivity</w:t>
      </w:r>
      <w:r w:rsidR="00B91237" w:rsidRPr="00B2251D">
        <w:rPr>
          <w:b/>
          <w:color w:val="FF0000"/>
        </w:rPr>
        <w:t xml:space="preserve"> nasledovne</w:t>
      </w:r>
      <w:r w:rsidR="00A07336" w:rsidRPr="00B2251D">
        <w:rPr>
          <w:b/>
          <w:color w:val="FF0000"/>
        </w:rPr>
        <w:t>:</w:t>
      </w:r>
    </w:p>
    <w:p w14:paraId="07C0D52E" w14:textId="13F4A2B0" w:rsidR="00727C00" w:rsidRPr="00B2251D" w:rsidRDefault="00A07336" w:rsidP="001D7B57">
      <w:pPr>
        <w:pStyle w:val="Odsekzoznamu"/>
        <w:numPr>
          <w:ilvl w:val="0"/>
          <w:numId w:val="156"/>
        </w:numPr>
        <w:autoSpaceDE w:val="0"/>
        <w:autoSpaceDN w:val="0"/>
        <w:adjustRightInd w:val="0"/>
        <w:spacing w:after="0" w:line="240" w:lineRule="auto"/>
        <w:jc w:val="both"/>
        <w:rPr>
          <w:bCs/>
          <w:color w:val="000000" w:themeColor="text1"/>
        </w:rPr>
      </w:pPr>
      <w:r w:rsidRPr="00B2251D">
        <w:rPr>
          <w:bCs/>
          <w:color w:val="FF0000"/>
        </w:rPr>
        <w:t xml:space="preserve">výstup: </w:t>
      </w:r>
      <w:r w:rsidR="005D7356">
        <w:rPr>
          <w:color w:val="FF0000"/>
        </w:rPr>
        <w:t>minimálne 4 výstupy</w:t>
      </w:r>
      <w:r w:rsidRPr="00B2251D">
        <w:rPr>
          <w:color w:val="FF0000"/>
        </w:rPr>
        <w:t xml:space="preserve"> za kalendárny rok</w:t>
      </w:r>
      <w:bookmarkStart w:id="54" w:name="_Ref130188337"/>
      <w:r w:rsidRPr="00B2251D">
        <w:rPr>
          <w:rStyle w:val="Odkaznapoznmkupodiarou"/>
          <w:color w:val="FF0000"/>
        </w:rPr>
        <w:footnoteReference w:id="40"/>
      </w:r>
      <w:bookmarkEnd w:id="54"/>
      <w:r w:rsidRPr="00B2251D">
        <w:rPr>
          <w:color w:val="FF0000"/>
        </w:rPr>
        <w:t xml:space="preserve">  v rámci aktivít</w:t>
      </w:r>
      <w:r w:rsidR="002D0CE2" w:rsidRPr="00B2251D">
        <w:rPr>
          <w:color w:val="FF0000"/>
        </w:rPr>
        <w:t xml:space="preserve"> uvedených v ods. 7</w:t>
      </w:r>
      <w:r w:rsidRPr="00B2251D">
        <w:rPr>
          <w:color w:val="FF0000"/>
        </w:rPr>
        <w:t>, písm. c) tejto kapitoly</w:t>
      </w:r>
      <w:r w:rsidR="00CA4E61" w:rsidRPr="00B2251D">
        <w:rPr>
          <w:color w:val="FF0000"/>
        </w:rPr>
        <w:t xml:space="preserve"> </w:t>
      </w:r>
      <w:r w:rsidR="00876789" w:rsidRPr="00B2251D">
        <w:rPr>
          <w:color w:val="FF0000"/>
        </w:rPr>
        <w:t xml:space="preserve">(plnenie je povinné do predloženia poslednej </w:t>
      </w:r>
      <w:r w:rsidR="00876789" w:rsidRPr="00B2251D">
        <w:rPr>
          <w:rFonts w:cstheme="minorHAnsi"/>
          <w:color w:val="FF0000"/>
        </w:rPr>
        <w:t xml:space="preserve">záverečnej správy z výzvy na predkladanie ŽoNFP </w:t>
      </w:r>
      <w:r w:rsidR="00876789" w:rsidRPr="00B2251D">
        <w:rPr>
          <w:color w:val="FF0000"/>
        </w:rPr>
        <w:t xml:space="preserve">v rámci implementácie stratégie CLLD) </w:t>
      </w:r>
      <w:r w:rsidR="005675BB" w:rsidRPr="00B2251D">
        <w:rPr>
          <w:color w:val="000000" w:themeColor="text1"/>
        </w:rPr>
        <w:t xml:space="preserve"> </w:t>
      </w:r>
      <w:proofErr w:type="spellStart"/>
      <w:r w:rsidR="005675BB" w:rsidRPr="00B2251D">
        <w:rPr>
          <w:strike/>
          <w:color w:val="00B050"/>
        </w:rPr>
        <w:t>t</w:t>
      </w:r>
      <w:r w:rsidR="00DA773B" w:rsidRPr="00B2251D">
        <w:rPr>
          <w:strike/>
          <w:color w:val="00B050"/>
          <w:sz w:val="18"/>
          <w:szCs w:val="18"/>
        </w:rPr>
        <w:t>.j</w:t>
      </w:r>
      <w:proofErr w:type="spellEnd"/>
      <w:r w:rsidR="00DA773B" w:rsidRPr="00B2251D">
        <w:rPr>
          <w:strike/>
          <w:color w:val="00B050"/>
          <w:sz w:val="18"/>
          <w:szCs w:val="18"/>
        </w:rPr>
        <w:t xml:space="preserve">. postupuje sa v zmysle </w:t>
      </w:r>
      <w:r w:rsidR="005675BB" w:rsidRPr="00B2251D">
        <w:rPr>
          <w:strike/>
          <w:color w:val="00B050"/>
          <w:sz w:val="18"/>
          <w:szCs w:val="18"/>
        </w:rPr>
        <w:t>ods. 11 tejto kapitoly)</w:t>
      </w:r>
      <w:r w:rsidR="00727C00" w:rsidRPr="00B2251D">
        <w:rPr>
          <w:color w:val="000000" w:themeColor="text1"/>
        </w:rPr>
        <w:t>,</w:t>
      </w:r>
    </w:p>
    <w:p w14:paraId="68C1ADDF" w14:textId="073B3207" w:rsidR="005675BB" w:rsidRPr="00B2251D" w:rsidRDefault="00205B60" w:rsidP="001D7B57">
      <w:pPr>
        <w:pStyle w:val="Odsekzoznamu"/>
        <w:numPr>
          <w:ilvl w:val="0"/>
          <w:numId w:val="132"/>
        </w:numPr>
        <w:autoSpaceDE w:val="0"/>
        <w:autoSpaceDN w:val="0"/>
        <w:adjustRightInd w:val="0"/>
        <w:spacing w:before="60" w:after="60" w:line="240" w:lineRule="auto"/>
        <w:ind w:left="1134" w:hanging="425"/>
        <w:jc w:val="both"/>
        <w:rPr>
          <w:b/>
          <w:bCs/>
          <w:color w:val="000000" w:themeColor="text1"/>
        </w:rPr>
      </w:pPr>
      <w:r w:rsidRPr="00B2251D">
        <w:rPr>
          <w:b/>
          <w:color w:val="000000" w:themeColor="text1"/>
        </w:rPr>
        <w:t>vyhodnotenie minimálne 4</w:t>
      </w:r>
      <w:r w:rsidR="00727C00" w:rsidRPr="00B2251D">
        <w:rPr>
          <w:b/>
          <w:color w:val="000000" w:themeColor="text1"/>
        </w:rPr>
        <w:t xml:space="preserve"> ŽoNFP</w:t>
      </w:r>
      <w:r w:rsidR="0025047F" w:rsidRPr="00B2251D">
        <w:rPr>
          <w:b/>
          <w:color w:val="000000" w:themeColor="text1"/>
        </w:rPr>
        <w:t xml:space="preserve"> </w:t>
      </w:r>
      <w:r w:rsidR="00505EDA" w:rsidRPr="00B2251D">
        <w:rPr>
          <w:b/>
          <w:color w:val="000000" w:themeColor="text1"/>
        </w:rPr>
        <w:t xml:space="preserve">za kalendárny rok </w:t>
      </w:r>
      <w:r w:rsidR="00B64186" w:rsidRPr="00B2251D">
        <w:rPr>
          <w:b/>
          <w:color w:val="000000" w:themeColor="text1"/>
        </w:rPr>
        <w:t>v rámci vyhlásených výziev</w:t>
      </w:r>
      <w:r w:rsidR="0025047F" w:rsidRPr="00B2251D">
        <w:rPr>
          <w:b/>
          <w:color w:val="000000" w:themeColor="text1"/>
        </w:rPr>
        <w:t xml:space="preserve"> na predkladanie ŽoNFP</w:t>
      </w:r>
      <w:r w:rsidR="00727C00" w:rsidRPr="00B2251D">
        <w:rPr>
          <w:b/>
          <w:color w:val="000000" w:themeColor="text1"/>
        </w:rPr>
        <w:t xml:space="preserve"> </w:t>
      </w:r>
      <w:r w:rsidR="0025047F" w:rsidRPr="00B2251D">
        <w:rPr>
          <w:b/>
          <w:color w:val="000000" w:themeColor="text1"/>
        </w:rPr>
        <w:t xml:space="preserve">a to </w:t>
      </w:r>
      <w:r w:rsidR="00727C00" w:rsidRPr="00B2251D">
        <w:rPr>
          <w:b/>
          <w:color w:val="000000" w:themeColor="text1"/>
        </w:rPr>
        <w:t>v zmysle postupov uvedených v</w:t>
      </w:r>
      <w:r w:rsidR="00B64186" w:rsidRPr="00B2251D">
        <w:rPr>
          <w:b/>
          <w:color w:val="000000" w:themeColor="text1"/>
        </w:rPr>
        <w:t> kapitole 8.3 až 8.3.4</w:t>
      </w:r>
      <w:r w:rsidR="00727C00" w:rsidRPr="00B2251D">
        <w:rPr>
          <w:b/>
          <w:color w:val="000000" w:themeColor="text1"/>
        </w:rPr>
        <w:t> </w:t>
      </w:r>
      <w:r w:rsidR="00B64186" w:rsidRPr="00B2251D">
        <w:rPr>
          <w:b/>
          <w:color w:val="000000" w:themeColor="text1"/>
        </w:rPr>
        <w:t>príručky</w:t>
      </w:r>
      <w:r w:rsidR="00727C00" w:rsidRPr="00B2251D">
        <w:rPr>
          <w:b/>
          <w:color w:val="000000" w:themeColor="text1"/>
        </w:rPr>
        <w:t xml:space="preserve"> pre prijímateľa LEADER</w:t>
      </w:r>
    </w:p>
    <w:p w14:paraId="33BE2911" w14:textId="20474580" w:rsidR="00A07336" w:rsidRPr="00B2251D" w:rsidRDefault="005675BB" w:rsidP="001D7B57">
      <w:pPr>
        <w:pStyle w:val="Odsekzoznamu"/>
        <w:numPr>
          <w:ilvl w:val="0"/>
          <w:numId w:val="133"/>
        </w:numPr>
        <w:autoSpaceDE w:val="0"/>
        <w:autoSpaceDN w:val="0"/>
        <w:adjustRightInd w:val="0"/>
        <w:spacing w:after="0" w:line="240" w:lineRule="auto"/>
        <w:ind w:left="1560" w:hanging="284"/>
        <w:jc w:val="both"/>
        <w:rPr>
          <w:bCs/>
          <w:color w:val="FF0000"/>
        </w:rPr>
      </w:pPr>
      <w:r w:rsidRPr="00B2251D">
        <w:rPr>
          <w:color w:val="000000" w:themeColor="text1"/>
        </w:rPr>
        <w:t xml:space="preserve">výstup: </w:t>
      </w:r>
      <w:r w:rsidR="0025047F" w:rsidRPr="00B2251D">
        <w:rPr>
          <w:color w:val="000000" w:themeColor="text1"/>
        </w:rPr>
        <w:t xml:space="preserve">predložené </w:t>
      </w:r>
      <w:r w:rsidR="00B64186" w:rsidRPr="00B2251D">
        <w:rPr>
          <w:color w:val="000000" w:themeColor="text1"/>
        </w:rPr>
        <w:t>ŽoNFP uvedené v záverečnej správe z</w:t>
      </w:r>
      <w:r w:rsidR="00C01D74" w:rsidRPr="00B2251D">
        <w:rPr>
          <w:color w:val="000000" w:themeColor="text1"/>
        </w:rPr>
        <w:t> </w:t>
      </w:r>
      <w:r w:rsidR="00B64186" w:rsidRPr="00B2251D">
        <w:rPr>
          <w:color w:val="000000" w:themeColor="text1"/>
        </w:rPr>
        <w:t>výzvy</w:t>
      </w:r>
      <w:r w:rsidR="00C01D74" w:rsidRPr="00B2251D">
        <w:rPr>
          <w:color w:val="000000" w:themeColor="text1"/>
        </w:rPr>
        <w:t xml:space="preserve"> na </w:t>
      </w:r>
      <w:r w:rsidR="002529B3" w:rsidRPr="00B2251D">
        <w:rPr>
          <w:color w:val="000000" w:themeColor="text1"/>
        </w:rPr>
        <w:t>predkladanie</w:t>
      </w:r>
      <w:r w:rsidR="00C01D74" w:rsidRPr="00B2251D">
        <w:rPr>
          <w:color w:val="000000" w:themeColor="text1"/>
        </w:rPr>
        <w:t xml:space="preserve"> ŽoNFP</w:t>
      </w:r>
      <w:r w:rsidR="00043530" w:rsidRPr="00B2251D">
        <w:rPr>
          <w:color w:val="000000" w:themeColor="text1"/>
        </w:rPr>
        <w:t xml:space="preserve"> (neuplatňuje sa v prípade, ak alokácia na výzvy vyhlásené zo strany MAS je vyčerpaná</w:t>
      </w:r>
      <w:r w:rsidR="00A07336" w:rsidRPr="00B2251D">
        <w:rPr>
          <w:color w:val="000000" w:themeColor="text1"/>
        </w:rPr>
        <w:t xml:space="preserve">). </w:t>
      </w:r>
      <w:r w:rsidR="00A07336" w:rsidRPr="00B2251D">
        <w:rPr>
          <w:b/>
          <w:color w:val="FF0000"/>
        </w:rPr>
        <w:t>V prípade, ak alokácia na podopatrenia PRV SR 2014 – 2022 v rámci stratégie CLLD je  na výzvy vyhlásené zo strany MAS už vyčerpaná</w:t>
      </w:r>
      <w:r w:rsidR="00A07336" w:rsidRPr="00B2251D">
        <w:rPr>
          <w:color w:val="FF0000"/>
        </w:rPr>
        <w:t xml:space="preserve"> </w:t>
      </w:r>
      <w:r w:rsidR="00A07336" w:rsidRPr="00B2251D">
        <w:rPr>
          <w:b/>
          <w:color w:val="FF0000"/>
        </w:rPr>
        <w:t>pre uplatnenie 40% paušálnej sadzby je žiadateľ povinný realizovať aktivity</w:t>
      </w:r>
      <w:r w:rsidR="00B91237" w:rsidRPr="00B2251D">
        <w:rPr>
          <w:b/>
          <w:color w:val="FF0000"/>
        </w:rPr>
        <w:t xml:space="preserve"> nasledovne</w:t>
      </w:r>
      <w:r w:rsidR="00A07336" w:rsidRPr="00B2251D">
        <w:rPr>
          <w:b/>
          <w:color w:val="FF0000"/>
        </w:rPr>
        <w:t>:</w:t>
      </w:r>
    </w:p>
    <w:p w14:paraId="6F422BC9" w14:textId="170FD41D" w:rsidR="00B64186" w:rsidRPr="00B2251D" w:rsidRDefault="00A07336" w:rsidP="001D7B57">
      <w:pPr>
        <w:pStyle w:val="Odsekzoznamu"/>
        <w:numPr>
          <w:ilvl w:val="0"/>
          <w:numId w:val="156"/>
        </w:numPr>
        <w:autoSpaceDE w:val="0"/>
        <w:autoSpaceDN w:val="0"/>
        <w:adjustRightInd w:val="0"/>
        <w:spacing w:after="0" w:line="240" w:lineRule="auto"/>
        <w:jc w:val="both"/>
        <w:rPr>
          <w:bCs/>
          <w:color w:val="000000" w:themeColor="text1"/>
        </w:rPr>
      </w:pPr>
      <w:r w:rsidRPr="00B2251D">
        <w:rPr>
          <w:bCs/>
          <w:color w:val="FF0000"/>
        </w:rPr>
        <w:t xml:space="preserve">výstup: </w:t>
      </w:r>
      <w:r w:rsidR="005D7356">
        <w:rPr>
          <w:color w:val="FF0000"/>
        </w:rPr>
        <w:t>minimálne 4 výstupy</w:t>
      </w:r>
      <w:r w:rsidRPr="00B2251D">
        <w:rPr>
          <w:color w:val="FF0000"/>
        </w:rPr>
        <w:t xml:space="preserve"> za kalendárny rok</w:t>
      </w:r>
      <w:r w:rsidR="002C683A" w:rsidRPr="002C683A">
        <w:rPr>
          <w:vertAlign w:val="superscript"/>
        </w:rPr>
        <w:fldChar w:fldCharType="begin"/>
      </w:r>
      <w:r w:rsidR="002C683A" w:rsidRPr="002C683A">
        <w:rPr>
          <w:color w:val="FF0000"/>
          <w:vertAlign w:val="superscript"/>
        </w:rPr>
        <w:instrText xml:space="preserve"> NOTEREF _Ref130188337 \h </w:instrText>
      </w:r>
      <w:r w:rsidR="002C683A">
        <w:rPr>
          <w:vertAlign w:val="superscript"/>
        </w:rPr>
        <w:instrText xml:space="preserve"> \* MERGEFORMAT </w:instrText>
      </w:r>
      <w:r w:rsidR="002C683A" w:rsidRPr="002C683A">
        <w:rPr>
          <w:vertAlign w:val="superscript"/>
        </w:rPr>
      </w:r>
      <w:r w:rsidR="002C683A" w:rsidRPr="002C683A">
        <w:rPr>
          <w:vertAlign w:val="superscript"/>
        </w:rPr>
        <w:fldChar w:fldCharType="separate"/>
      </w:r>
      <w:r w:rsidR="0099069E">
        <w:rPr>
          <w:color w:val="FF0000"/>
          <w:vertAlign w:val="superscript"/>
        </w:rPr>
        <w:t>40</w:t>
      </w:r>
      <w:r w:rsidR="002C683A" w:rsidRPr="002C683A">
        <w:rPr>
          <w:vertAlign w:val="superscript"/>
        </w:rPr>
        <w:fldChar w:fldCharType="end"/>
      </w:r>
      <w:r w:rsidR="005D7356">
        <w:rPr>
          <w:color w:val="FF0000"/>
        </w:rPr>
        <w:t xml:space="preserve"> </w:t>
      </w:r>
      <w:r w:rsidRPr="00B2251D">
        <w:rPr>
          <w:color w:val="FF0000"/>
        </w:rPr>
        <w:t>v rámci aktivít uv</w:t>
      </w:r>
      <w:r w:rsidR="002D0CE2" w:rsidRPr="00B2251D">
        <w:rPr>
          <w:color w:val="FF0000"/>
        </w:rPr>
        <w:t>edených v ods. 7</w:t>
      </w:r>
      <w:r w:rsidRPr="00B2251D">
        <w:rPr>
          <w:color w:val="FF0000"/>
        </w:rPr>
        <w:t>, písm. c) tejto kapitoly</w:t>
      </w:r>
      <w:r w:rsidR="00B91237" w:rsidRPr="00B2251D">
        <w:rPr>
          <w:color w:val="FF0000"/>
        </w:rPr>
        <w:t xml:space="preserve"> </w:t>
      </w:r>
      <w:r w:rsidR="00876789" w:rsidRPr="00B2251D">
        <w:rPr>
          <w:color w:val="FF0000"/>
        </w:rPr>
        <w:t xml:space="preserve">(plnenie je povinné do predloženia poslednej </w:t>
      </w:r>
      <w:r w:rsidR="00876789" w:rsidRPr="00B2251D">
        <w:rPr>
          <w:rFonts w:cstheme="minorHAnsi"/>
          <w:color w:val="FF0000"/>
        </w:rPr>
        <w:t xml:space="preserve">záverečnej správy z výzvy na predkladanie ŽoNFP </w:t>
      </w:r>
      <w:r w:rsidR="00876789" w:rsidRPr="00B2251D">
        <w:rPr>
          <w:color w:val="FF0000"/>
        </w:rPr>
        <w:t>v rámci implementácie stratégie CLLD)</w:t>
      </w:r>
      <w:r w:rsidRPr="00B2251D">
        <w:rPr>
          <w:color w:val="FF0000"/>
        </w:rPr>
        <w:t xml:space="preserve">. </w:t>
      </w:r>
      <w:proofErr w:type="spellStart"/>
      <w:r w:rsidR="00043530" w:rsidRPr="00B2251D">
        <w:rPr>
          <w:strike/>
          <w:color w:val="00B050"/>
          <w:sz w:val="18"/>
          <w:szCs w:val="18"/>
        </w:rPr>
        <w:t>t.j</w:t>
      </w:r>
      <w:proofErr w:type="spellEnd"/>
      <w:r w:rsidR="00043530" w:rsidRPr="00B2251D">
        <w:rPr>
          <w:strike/>
          <w:color w:val="00B050"/>
          <w:sz w:val="18"/>
          <w:szCs w:val="18"/>
        </w:rPr>
        <w:t>. postupuje sa v zmysle ods. 11 tejto kapitoly),</w:t>
      </w:r>
    </w:p>
    <w:p w14:paraId="21D9FF59" w14:textId="24D46BD8" w:rsidR="00043530" w:rsidRPr="00B2251D" w:rsidRDefault="00043530" w:rsidP="001D7B57">
      <w:pPr>
        <w:pStyle w:val="Odsekzoznamu"/>
        <w:numPr>
          <w:ilvl w:val="0"/>
          <w:numId w:val="132"/>
        </w:numPr>
        <w:autoSpaceDE w:val="0"/>
        <w:autoSpaceDN w:val="0"/>
        <w:adjustRightInd w:val="0"/>
        <w:spacing w:before="60" w:after="60" w:line="240" w:lineRule="auto"/>
        <w:ind w:left="1134" w:hanging="425"/>
        <w:jc w:val="both"/>
        <w:rPr>
          <w:b/>
          <w:bCs/>
          <w:color w:val="000000" w:themeColor="text1"/>
        </w:rPr>
      </w:pPr>
      <w:r w:rsidRPr="00B2251D">
        <w:rPr>
          <w:b/>
          <w:color w:val="000000" w:themeColor="text1"/>
        </w:rPr>
        <w:t>realizácia</w:t>
      </w:r>
      <w:r w:rsidR="0025047F" w:rsidRPr="00B2251D">
        <w:rPr>
          <w:b/>
          <w:color w:val="000000" w:themeColor="text1"/>
        </w:rPr>
        <w:t xml:space="preserve"> </w:t>
      </w:r>
      <w:r w:rsidRPr="00B2251D">
        <w:rPr>
          <w:b/>
          <w:color w:val="000000" w:themeColor="text1"/>
        </w:rPr>
        <w:t>aktivít súvisiacich s</w:t>
      </w:r>
      <w:r w:rsidR="00B91237" w:rsidRPr="00B2251D">
        <w:rPr>
          <w:b/>
          <w:color w:val="000000" w:themeColor="text1"/>
        </w:rPr>
        <w:t> </w:t>
      </w:r>
      <w:r w:rsidR="00B2124C" w:rsidRPr="00B2251D">
        <w:rPr>
          <w:b/>
          <w:color w:val="000000" w:themeColor="text1"/>
        </w:rPr>
        <w:t xml:space="preserve"> </w:t>
      </w:r>
      <w:r w:rsidR="00B2124C" w:rsidRPr="005D7356">
        <w:rPr>
          <w:rFonts w:cs="Times New Roman,Italic"/>
          <w:b/>
          <w:iCs/>
          <w:color w:val="FF0000"/>
        </w:rPr>
        <w:t xml:space="preserve">ostatnými výdavkami spojenými s riadením </w:t>
      </w:r>
      <w:r w:rsidR="005570F9" w:rsidRPr="005D7356">
        <w:rPr>
          <w:rFonts w:cs="Times New Roman,Italic"/>
          <w:b/>
          <w:iCs/>
          <w:color w:val="FF0000"/>
        </w:rPr>
        <w:t>uskutočňovania</w:t>
      </w:r>
      <w:r w:rsidR="00B2124C" w:rsidRPr="005D7356">
        <w:rPr>
          <w:rFonts w:cs="Times New Roman,Italic"/>
          <w:b/>
          <w:iCs/>
          <w:color w:val="FF0000"/>
        </w:rPr>
        <w:t xml:space="preserve"> stratégie CLLD</w:t>
      </w:r>
      <w:r w:rsidR="00B2124C" w:rsidRPr="00B2251D">
        <w:rPr>
          <w:b/>
          <w:color w:val="000000" w:themeColor="text1"/>
        </w:rPr>
        <w:t xml:space="preserve"> </w:t>
      </w:r>
      <w:r w:rsidRPr="00B2251D">
        <w:rPr>
          <w:b/>
          <w:strike/>
          <w:color w:val="00B050"/>
          <w:sz w:val="18"/>
          <w:szCs w:val="18"/>
        </w:rPr>
        <w:t>riadením</w:t>
      </w:r>
      <w:r w:rsidR="00B91237" w:rsidRPr="00B2251D">
        <w:rPr>
          <w:b/>
          <w:strike/>
          <w:color w:val="00B050"/>
          <w:sz w:val="18"/>
          <w:szCs w:val="18"/>
        </w:rPr>
        <w:t xml:space="preserve"> </w:t>
      </w:r>
      <w:r w:rsidRPr="00B2251D">
        <w:rPr>
          <w:b/>
          <w:strike/>
          <w:color w:val="00B050"/>
          <w:sz w:val="18"/>
          <w:szCs w:val="18"/>
        </w:rPr>
        <w:t>vykonávania stratégie CLLD</w:t>
      </w:r>
      <w:r w:rsidRPr="00B2251D">
        <w:rPr>
          <w:b/>
          <w:color w:val="000000" w:themeColor="text1"/>
        </w:rPr>
        <w:t xml:space="preserve"> a </w:t>
      </w:r>
      <w:r w:rsidR="0079005E" w:rsidRPr="00B2251D">
        <w:rPr>
          <w:b/>
          <w:color w:val="000000" w:themeColor="text1"/>
        </w:rPr>
        <w:t>animáciami</w:t>
      </w:r>
      <w:r w:rsidRPr="00B2251D">
        <w:rPr>
          <w:b/>
          <w:color w:val="000000" w:themeColor="text1"/>
        </w:rPr>
        <w:t xml:space="preserve"> v súvislosti s oživovaním stratégie CLLD</w:t>
      </w:r>
    </w:p>
    <w:p w14:paraId="608DB72C" w14:textId="57E27ECC" w:rsidR="00EF2407" w:rsidRPr="00B2251D" w:rsidRDefault="00043530" w:rsidP="001D7B57">
      <w:pPr>
        <w:pStyle w:val="Odsekzoznamu"/>
        <w:numPr>
          <w:ilvl w:val="0"/>
          <w:numId w:val="133"/>
        </w:numPr>
        <w:autoSpaceDE w:val="0"/>
        <w:autoSpaceDN w:val="0"/>
        <w:adjustRightInd w:val="0"/>
        <w:spacing w:before="60" w:after="60" w:line="240" w:lineRule="auto"/>
        <w:ind w:left="1560" w:hanging="284"/>
        <w:jc w:val="both"/>
        <w:rPr>
          <w:bCs/>
          <w:color w:val="000000" w:themeColor="text1"/>
        </w:rPr>
      </w:pPr>
      <w:r w:rsidRPr="00B2251D">
        <w:rPr>
          <w:bCs/>
          <w:color w:val="000000" w:themeColor="text1"/>
        </w:rPr>
        <w:t xml:space="preserve">výstup: </w:t>
      </w:r>
      <w:r w:rsidR="003F0317">
        <w:rPr>
          <w:color w:val="000000" w:themeColor="text1"/>
        </w:rPr>
        <w:t xml:space="preserve">minimálne </w:t>
      </w:r>
      <w:r w:rsidR="003F0317" w:rsidRPr="003F0317">
        <w:rPr>
          <w:color w:val="FF0000"/>
        </w:rPr>
        <w:t>4</w:t>
      </w:r>
      <w:r w:rsidR="003F0317">
        <w:rPr>
          <w:color w:val="000000" w:themeColor="text1"/>
        </w:rPr>
        <w:t xml:space="preserve"> </w:t>
      </w:r>
      <w:r w:rsidR="003F0317" w:rsidRPr="003F0317">
        <w:rPr>
          <w:strike/>
          <w:color w:val="00B050"/>
          <w:sz w:val="18"/>
          <w:szCs w:val="18"/>
        </w:rPr>
        <w:t>5</w:t>
      </w:r>
      <w:r w:rsidR="003F0317">
        <w:rPr>
          <w:color w:val="000000" w:themeColor="text1"/>
        </w:rPr>
        <w:t xml:space="preserve"> výstupy</w:t>
      </w:r>
      <w:r w:rsidR="004C3A7B" w:rsidRPr="00B2251D">
        <w:rPr>
          <w:color w:val="000000" w:themeColor="text1"/>
        </w:rPr>
        <w:t xml:space="preserve"> za</w:t>
      </w:r>
      <w:r w:rsidR="00505EDA" w:rsidRPr="00B2251D">
        <w:rPr>
          <w:color w:val="000000" w:themeColor="text1"/>
        </w:rPr>
        <w:t xml:space="preserve"> kalendárny rok</w:t>
      </w:r>
      <w:bookmarkStart w:id="55" w:name="_Ref107233509"/>
      <w:r w:rsidR="005C2E57" w:rsidRPr="00B2251D">
        <w:rPr>
          <w:rStyle w:val="Odkaznapoznmkupodiarou"/>
          <w:color w:val="000000" w:themeColor="text1"/>
        </w:rPr>
        <w:footnoteReference w:id="41"/>
      </w:r>
      <w:bookmarkEnd w:id="55"/>
      <w:r w:rsidR="00460070" w:rsidRPr="00B2251D">
        <w:t xml:space="preserve"> v rámci nasledovných aktivít</w:t>
      </w:r>
      <w:r w:rsidR="00B91237" w:rsidRPr="00B2251D">
        <w:t xml:space="preserve"> </w:t>
      </w:r>
      <w:r w:rsidR="00876789" w:rsidRPr="00B2251D">
        <w:rPr>
          <w:color w:val="FF0000"/>
        </w:rPr>
        <w:t xml:space="preserve">(plnenie je povinné do predloženia poslednej </w:t>
      </w:r>
      <w:r w:rsidR="00876789" w:rsidRPr="00B2251D">
        <w:rPr>
          <w:rFonts w:cstheme="minorHAnsi"/>
          <w:color w:val="FF0000"/>
        </w:rPr>
        <w:t xml:space="preserve">záverečnej správy z výzvy na predkladanie ŽoNFP </w:t>
      </w:r>
      <w:r w:rsidR="00876789" w:rsidRPr="00B2251D">
        <w:rPr>
          <w:color w:val="FF0000"/>
        </w:rPr>
        <w:t>v rámci implementácie stratégie CLLD)</w:t>
      </w:r>
      <w:r w:rsidR="0025047F" w:rsidRPr="00B2251D">
        <w:rPr>
          <w:color w:val="000000" w:themeColor="text1"/>
        </w:rPr>
        <w:t xml:space="preserve">:  </w:t>
      </w:r>
      <w:r w:rsidR="00727C00" w:rsidRPr="00B2251D">
        <w:rPr>
          <w:color w:val="000000" w:themeColor="text1"/>
        </w:rPr>
        <w:t xml:space="preserve"> </w:t>
      </w:r>
    </w:p>
    <w:p w14:paraId="12EF47EB" w14:textId="77777777" w:rsidR="00043530" w:rsidRPr="00B2251D" w:rsidRDefault="00043530" w:rsidP="00043530">
      <w:pPr>
        <w:pStyle w:val="Odsekzoznamu"/>
        <w:autoSpaceDE w:val="0"/>
        <w:autoSpaceDN w:val="0"/>
        <w:adjustRightInd w:val="0"/>
        <w:spacing w:before="60" w:after="60" w:line="240" w:lineRule="auto"/>
        <w:ind w:left="1560"/>
        <w:jc w:val="both"/>
        <w:rPr>
          <w:bCs/>
          <w:color w:val="000000" w:themeColor="text1"/>
        </w:rPr>
      </w:pPr>
    </w:p>
    <w:tbl>
      <w:tblPr>
        <w:tblStyle w:val="Mriekatabuky"/>
        <w:tblW w:w="0" w:type="auto"/>
        <w:tblInd w:w="567" w:type="dxa"/>
        <w:tblLook w:val="04A0" w:firstRow="1" w:lastRow="0" w:firstColumn="1" w:lastColumn="0" w:noHBand="0" w:noVBand="1"/>
      </w:tblPr>
      <w:tblGrid>
        <w:gridCol w:w="3539"/>
        <w:gridCol w:w="5182"/>
      </w:tblGrid>
      <w:tr w:rsidR="00EF2407" w:rsidRPr="00B2251D" w14:paraId="706DDACE" w14:textId="77777777" w:rsidTr="001D186B">
        <w:tc>
          <w:tcPr>
            <w:tcW w:w="3539" w:type="dxa"/>
            <w:vAlign w:val="center"/>
          </w:tcPr>
          <w:p w14:paraId="5FA4461E" w14:textId="6276EEEE" w:rsidR="00EF2407" w:rsidRPr="00B2251D" w:rsidRDefault="001D186B" w:rsidP="001D186B">
            <w:pPr>
              <w:keepLines/>
              <w:widowControl w:val="0"/>
              <w:jc w:val="center"/>
              <w:rPr>
                <w:rFonts w:cstheme="minorHAnsi"/>
                <w:b/>
                <w:iCs/>
                <w:caps/>
                <w:color w:val="000000" w:themeColor="text1"/>
                <w:sz w:val="18"/>
                <w:szCs w:val="18"/>
              </w:rPr>
            </w:pPr>
            <w:r w:rsidRPr="00B2251D">
              <w:rPr>
                <w:rFonts w:cstheme="minorHAnsi"/>
                <w:b/>
                <w:iCs/>
                <w:caps/>
                <w:color w:val="000000" w:themeColor="text1"/>
                <w:sz w:val="18"/>
                <w:szCs w:val="18"/>
              </w:rPr>
              <w:t>Aktivita</w:t>
            </w:r>
          </w:p>
        </w:tc>
        <w:tc>
          <w:tcPr>
            <w:tcW w:w="5182" w:type="dxa"/>
            <w:vAlign w:val="center"/>
          </w:tcPr>
          <w:p w14:paraId="28E4E690" w14:textId="52D71823" w:rsidR="00EF2407" w:rsidRPr="00B2251D" w:rsidRDefault="001D186B" w:rsidP="001D186B">
            <w:pPr>
              <w:keepLines/>
              <w:widowControl w:val="0"/>
              <w:jc w:val="center"/>
              <w:rPr>
                <w:rFonts w:cstheme="minorHAnsi"/>
                <w:b/>
                <w:iCs/>
                <w:caps/>
                <w:color w:val="000000" w:themeColor="text1"/>
                <w:sz w:val="18"/>
                <w:szCs w:val="18"/>
              </w:rPr>
            </w:pPr>
            <w:r w:rsidRPr="00B2251D">
              <w:rPr>
                <w:rFonts w:cstheme="minorHAnsi"/>
                <w:b/>
                <w:iCs/>
                <w:caps/>
                <w:color w:val="000000" w:themeColor="text1"/>
                <w:sz w:val="18"/>
                <w:szCs w:val="18"/>
              </w:rPr>
              <w:t>výstup</w:t>
            </w:r>
          </w:p>
        </w:tc>
      </w:tr>
      <w:tr w:rsidR="00EF2407" w:rsidRPr="00B2251D" w14:paraId="7CBCEF21" w14:textId="77777777" w:rsidTr="001D186B">
        <w:tc>
          <w:tcPr>
            <w:tcW w:w="3539" w:type="dxa"/>
            <w:vAlign w:val="center"/>
          </w:tcPr>
          <w:p w14:paraId="76F905D2" w14:textId="16124536" w:rsidR="00EF2407" w:rsidRPr="00B2251D" w:rsidRDefault="00EF2407" w:rsidP="001D186B">
            <w:pPr>
              <w:autoSpaceDE w:val="0"/>
              <w:autoSpaceDN w:val="0"/>
              <w:adjustRightInd w:val="0"/>
              <w:spacing w:before="60" w:after="60"/>
              <w:jc w:val="center"/>
              <w:rPr>
                <w:b/>
                <w:color w:val="000000" w:themeColor="text1"/>
                <w:sz w:val="18"/>
                <w:szCs w:val="18"/>
              </w:rPr>
            </w:pPr>
            <w:r w:rsidRPr="00B2251D">
              <w:rPr>
                <w:b/>
                <w:color w:val="000000" w:themeColor="text1"/>
                <w:sz w:val="18"/>
                <w:szCs w:val="18"/>
              </w:rPr>
              <w:t xml:space="preserve">Ostatné výdavky spojené s riadením </w:t>
            </w:r>
            <w:r w:rsidR="00E043AD" w:rsidRPr="00B2251D">
              <w:rPr>
                <w:rFonts w:cstheme="minorHAnsi"/>
                <w:b/>
                <w:color w:val="FF0000"/>
                <w:sz w:val="18"/>
                <w:szCs w:val="18"/>
              </w:rPr>
              <w:t>uskutočňovania</w:t>
            </w:r>
            <w:r w:rsidR="00E043AD" w:rsidRPr="00B2251D">
              <w:rPr>
                <w:b/>
                <w:color w:val="000000" w:themeColor="text1"/>
                <w:sz w:val="18"/>
                <w:szCs w:val="18"/>
              </w:rPr>
              <w:t xml:space="preserve"> </w:t>
            </w:r>
            <w:r w:rsidRPr="00B2251D">
              <w:rPr>
                <w:b/>
                <w:color w:val="000000" w:themeColor="text1"/>
                <w:sz w:val="18"/>
                <w:szCs w:val="18"/>
              </w:rPr>
              <w:t>stratégie CLLD</w:t>
            </w:r>
          </w:p>
          <w:p w14:paraId="559EFDEB" w14:textId="78428845" w:rsidR="00EF2407" w:rsidRPr="00B2251D" w:rsidRDefault="00EF2407" w:rsidP="00C66F4F">
            <w:pPr>
              <w:keepLines/>
              <w:widowControl w:val="0"/>
              <w:jc w:val="both"/>
              <w:rPr>
                <w:rFonts w:cstheme="minorHAnsi"/>
                <w:b/>
                <w:iCs/>
                <w:caps/>
                <w:color w:val="000000" w:themeColor="text1"/>
                <w:sz w:val="18"/>
                <w:szCs w:val="18"/>
              </w:rPr>
            </w:pPr>
          </w:p>
        </w:tc>
        <w:tc>
          <w:tcPr>
            <w:tcW w:w="5182" w:type="dxa"/>
            <w:vAlign w:val="center"/>
          </w:tcPr>
          <w:p w14:paraId="6AD1810B" w14:textId="3763D3D9" w:rsidR="00EF2407" w:rsidRPr="00B2251D" w:rsidRDefault="00EF2407" w:rsidP="001D7B57">
            <w:pPr>
              <w:pStyle w:val="Odsekzoznamu"/>
              <w:keepLines/>
              <w:widowControl w:val="0"/>
              <w:numPr>
                <w:ilvl w:val="0"/>
                <w:numId w:val="130"/>
              </w:numPr>
              <w:ind w:left="177" w:hanging="177"/>
              <w:jc w:val="both"/>
              <w:rPr>
                <w:rFonts w:cstheme="minorHAnsi"/>
                <w:color w:val="000000" w:themeColor="text1"/>
                <w:sz w:val="18"/>
                <w:szCs w:val="18"/>
              </w:rPr>
            </w:pPr>
            <w:r w:rsidRPr="00B2251D">
              <w:rPr>
                <w:rFonts w:cstheme="minorHAnsi"/>
                <w:color w:val="000000" w:themeColor="text1"/>
                <w:sz w:val="18"/>
                <w:szCs w:val="18"/>
              </w:rPr>
              <w:t>informačné a školiace akcie pre zamestnancov a členov MAS  zamerané na rozširovanie vedomostí a zručností pri vykonávaní stratégi</w:t>
            </w:r>
            <w:r w:rsidR="000F41B1" w:rsidRPr="00B2251D">
              <w:rPr>
                <w:rFonts w:cstheme="minorHAnsi"/>
                <w:color w:val="000000" w:themeColor="text1"/>
                <w:sz w:val="18"/>
                <w:szCs w:val="18"/>
              </w:rPr>
              <w:t>e CLLD v rámci PRV a/alebo IROP</w:t>
            </w:r>
          </w:p>
          <w:p w14:paraId="1671F3E3" w14:textId="77777777" w:rsidR="00EF2407" w:rsidRPr="00B2251D" w:rsidRDefault="002529B3" w:rsidP="001D7B57">
            <w:pPr>
              <w:pStyle w:val="Odsekzoznamu"/>
              <w:keepLines/>
              <w:widowControl w:val="0"/>
              <w:numPr>
                <w:ilvl w:val="0"/>
                <w:numId w:val="130"/>
              </w:numPr>
              <w:ind w:left="177" w:hanging="177"/>
              <w:jc w:val="both"/>
              <w:rPr>
                <w:rFonts w:cstheme="minorHAnsi"/>
                <w:color w:val="000000" w:themeColor="text1"/>
                <w:sz w:val="18"/>
                <w:szCs w:val="18"/>
              </w:rPr>
            </w:pPr>
            <w:r w:rsidRPr="00B2251D">
              <w:rPr>
                <w:rFonts w:cstheme="minorHAnsi"/>
                <w:color w:val="000000" w:themeColor="text1"/>
                <w:sz w:val="18"/>
                <w:szCs w:val="18"/>
              </w:rPr>
              <w:t>stretnutia</w:t>
            </w:r>
            <w:r w:rsidR="00EF2407" w:rsidRPr="00B2251D">
              <w:rPr>
                <w:rFonts w:cstheme="minorHAnsi"/>
                <w:color w:val="000000" w:themeColor="text1"/>
                <w:sz w:val="18"/>
                <w:szCs w:val="18"/>
              </w:rPr>
              <w:t xml:space="preserve"> zamestnancov a členov MAS na stretnutiach s inými MAS a/alebo zabezpečiť účasť na zasadnutiach ná</w:t>
            </w:r>
            <w:r w:rsidR="000F41B1" w:rsidRPr="00B2251D">
              <w:rPr>
                <w:rFonts w:cstheme="minorHAnsi"/>
                <w:color w:val="000000" w:themeColor="text1"/>
                <w:sz w:val="18"/>
                <w:szCs w:val="18"/>
              </w:rPr>
              <w:t>rodných a európskych sietí</w:t>
            </w:r>
          </w:p>
          <w:p w14:paraId="4F800141" w14:textId="557037D3" w:rsidR="00D0312C" w:rsidRPr="00B2251D" w:rsidRDefault="00D0312C" w:rsidP="001D7B57">
            <w:pPr>
              <w:pStyle w:val="Odsekzoznamu"/>
              <w:keepLines/>
              <w:widowControl w:val="0"/>
              <w:numPr>
                <w:ilvl w:val="0"/>
                <w:numId w:val="130"/>
              </w:numPr>
              <w:ind w:left="177" w:hanging="177"/>
              <w:jc w:val="both"/>
              <w:rPr>
                <w:rFonts w:cstheme="minorHAnsi"/>
                <w:color w:val="000000" w:themeColor="text1"/>
                <w:sz w:val="18"/>
                <w:szCs w:val="18"/>
              </w:rPr>
            </w:pPr>
            <w:r w:rsidRPr="00B2251D">
              <w:rPr>
                <w:rFonts w:cstheme="minorHAnsi"/>
                <w:color w:val="000000" w:themeColor="text1"/>
                <w:sz w:val="18"/>
                <w:szCs w:val="18"/>
              </w:rPr>
              <w:t>na monitorovanie, hodnotenie a aktualizáciu stratégií CLLD v rámci PRV a/alebo IROP na úrovni MAS</w:t>
            </w:r>
          </w:p>
        </w:tc>
      </w:tr>
      <w:tr w:rsidR="00EF2407" w:rsidRPr="00B2251D" w14:paraId="6D675033" w14:textId="77777777" w:rsidTr="001D186B">
        <w:tc>
          <w:tcPr>
            <w:tcW w:w="3539" w:type="dxa"/>
            <w:vAlign w:val="center"/>
          </w:tcPr>
          <w:p w14:paraId="0B10A29C" w14:textId="2C5EAE14" w:rsidR="00EF2407" w:rsidRPr="00B2251D" w:rsidRDefault="002529B3" w:rsidP="001D186B">
            <w:pPr>
              <w:autoSpaceDE w:val="0"/>
              <w:autoSpaceDN w:val="0"/>
              <w:adjustRightInd w:val="0"/>
              <w:spacing w:before="60" w:after="60"/>
              <w:jc w:val="center"/>
              <w:rPr>
                <w:b/>
                <w:color w:val="000000" w:themeColor="text1"/>
                <w:sz w:val="18"/>
                <w:szCs w:val="18"/>
              </w:rPr>
            </w:pPr>
            <w:r w:rsidRPr="00B2251D">
              <w:rPr>
                <w:b/>
                <w:color w:val="000000" w:themeColor="text1"/>
                <w:sz w:val="18"/>
                <w:szCs w:val="18"/>
              </w:rPr>
              <w:lastRenderedPageBreak/>
              <w:t>animačn</w:t>
            </w:r>
            <w:r w:rsidR="00EF2407" w:rsidRPr="00B2251D">
              <w:rPr>
                <w:b/>
                <w:color w:val="000000" w:themeColor="text1"/>
                <w:sz w:val="18"/>
                <w:szCs w:val="18"/>
              </w:rPr>
              <w:t>é výdavky v súvislosti s oživovaním stratégie CLLD</w:t>
            </w:r>
          </w:p>
          <w:p w14:paraId="635AE2AC" w14:textId="77777777" w:rsidR="00EF2407" w:rsidRPr="00B2251D" w:rsidRDefault="00EF2407" w:rsidP="00C66F4F">
            <w:pPr>
              <w:keepLines/>
              <w:widowControl w:val="0"/>
              <w:jc w:val="both"/>
              <w:rPr>
                <w:rFonts w:cstheme="minorHAnsi"/>
                <w:b/>
                <w:iCs/>
                <w:caps/>
                <w:color w:val="000000" w:themeColor="text1"/>
                <w:sz w:val="18"/>
                <w:szCs w:val="18"/>
              </w:rPr>
            </w:pPr>
          </w:p>
        </w:tc>
        <w:tc>
          <w:tcPr>
            <w:tcW w:w="5182" w:type="dxa"/>
            <w:vAlign w:val="center"/>
          </w:tcPr>
          <w:p w14:paraId="0CB3EACA" w14:textId="031543F2" w:rsidR="00EB01E9" w:rsidRPr="00B2251D" w:rsidRDefault="00EF2407" w:rsidP="001D7B57">
            <w:pPr>
              <w:pStyle w:val="Odsekzoznamu"/>
              <w:numPr>
                <w:ilvl w:val="0"/>
                <w:numId w:val="131"/>
              </w:numPr>
              <w:autoSpaceDE w:val="0"/>
              <w:autoSpaceDN w:val="0"/>
              <w:adjustRightInd w:val="0"/>
              <w:ind w:left="177" w:hanging="177"/>
              <w:jc w:val="both"/>
              <w:rPr>
                <w:color w:val="000000" w:themeColor="text1"/>
                <w:sz w:val="18"/>
                <w:szCs w:val="18"/>
              </w:rPr>
            </w:pPr>
            <w:r w:rsidRPr="00B2251D">
              <w:rPr>
                <w:rFonts w:cstheme="minorHAnsi"/>
                <w:color w:val="000000" w:themeColor="text1"/>
                <w:sz w:val="18"/>
                <w:szCs w:val="18"/>
              </w:rPr>
              <w:t xml:space="preserve">aktivity v rámci </w:t>
            </w:r>
            <w:r w:rsidRPr="00B2251D">
              <w:rPr>
                <w:color w:val="000000" w:themeColor="text1"/>
                <w:sz w:val="18"/>
                <w:szCs w:val="18"/>
              </w:rPr>
              <w:t>propagácie a informovania o dotknutej oblasti a výsledkoch stratégie CLLD</w:t>
            </w:r>
            <w:r w:rsidR="00685C29" w:rsidRPr="00B2251D">
              <w:rPr>
                <w:rStyle w:val="Odkaznapoznmkupodiarou"/>
                <w:color w:val="000000" w:themeColor="text1"/>
                <w:sz w:val="18"/>
                <w:szCs w:val="18"/>
              </w:rPr>
              <w:footnoteReference w:id="42"/>
            </w:r>
          </w:p>
          <w:p w14:paraId="651B9184" w14:textId="125B9BCA" w:rsidR="00EB01E9" w:rsidRPr="00B2251D" w:rsidRDefault="00EB01E9" w:rsidP="001D7B57">
            <w:pPr>
              <w:pStyle w:val="Odsekzoznamu"/>
              <w:numPr>
                <w:ilvl w:val="0"/>
                <w:numId w:val="131"/>
              </w:numPr>
              <w:autoSpaceDE w:val="0"/>
              <w:autoSpaceDN w:val="0"/>
              <w:adjustRightInd w:val="0"/>
              <w:ind w:left="177" w:hanging="177"/>
              <w:jc w:val="both"/>
              <w:rPr>
                <w:color w:val="000000" w:themeColor="text1"/>
                <w:sz w:val="18"/>
                <w:szCs w:val="18"/>
              </w:rPr>
            </w:pPr>
            <w:r w:rsidRPr="00B2251D">
              <w:rPr>
                <w:rFonts w:cstheme="minorHAnsi"/>
                <w:color w:val="000000" w:themeColor="text1"/>
                <w:sz w:val="18"/>
                <w:szCs w:val="18"/>
              </w:rPr>
              <w:t xml:space="preserve">aktivity v rámci </w:t>
            </w:r>
            <w:r w:rsidRPr="00B2251D">
              <w:rPr>
                <w:color w:val="000000" w:themeColor="text1"/>
                <w:sz w:val="18"/>
                <w:szCs w:val="18"/>
              </w:rPr>
              <w:t xml:space="preserve">výmeny informácií medzi miestnymi aktérmi </w:t>
            </w:r>
            <w:r w:rsidRPr="00B2251D">
              <w:rPr>
                <w:rFonts w:cs="TimesNewRomanPSMT"/>
                <w:color w:val="000000" w:themeColor="text1"/>
                <w:sz w:val="18"/>
                <w:szCs w:val="18"/>
              </w:rPr>
              <w:t>v rámci PRV a/alebo IROP</w:t>
            </w:r>
            <w:r w:rsidRPr="00B2251D">
              <w:rPr>
                <w:rStyle w:val="Odkaznapoznmkupodiarou"/>
                <w:rFonts w:cs="TimesNewRomanPSMT"/>
                <w:color w:val="000000" w:themeColor="text1"/>
                <w:sz w:val="18"/>
                <w:szCs w:val="18"/>
              </w:rPr>
              <w:footnoteReference w:id="43"/>
            </w:r>
          </w:p>
          <w:p w14:paraId="30B6BC6C" w14:textId="5FDC7B17" w:rsidR="00EF2407" w:rsidRPr="00B2251D" w:rsidRDefault="002529B3" w:rsidP="001D7B57">
            <w:pPr>
              <w:pStyle w:val="Odsekzoznamu"/>
              <w:numPr>
                <w:ilvl w:val="0"/>
                <w:numId w:val="131"/>
              </w:numPr>
              <w:autoSpaceDE w:val="0"/>
              <w:autoSpaceDN w:val="0"/>
              <w:adjustRightInd w:val="0"/>
              <w:ind w:left="177" w:hanging="177"/>
              <w:jc w:val="both"/>
              <w:rPr>
                <w:rFonts w:cstheme="minorHAnsi"/>
                <w:iCs/>
                <w:caps/>
                <w:color w:val="000000" w:themeColor="text1"/>
                <w:sz w:val="18"/>
                <w:szCs w:val="18"/>
              </w:rPr>
            </w:pPr>
            <w:r w:rsidRPr="00B2251D">
              <w:rPr>
                <w:rFonts w:cstheme="minorHAnsi"/>
                <w:color w:val="000000" w:themeColor="text1"/>
                <w:sz w:val="18"/>
                <w:szCs w:val="18"/>
              </w:rPr>
              <w:t>aktivity v</w:t>
            </w:r>
            <w:r w:rsidR="00EB01E9" w:rsidRPr="00B2251D">
              <w:rPr>
                <w:rFonts w:cstheme="minorHAnsi"/>
                <w:color w:val="000000" w:themeColor="text1"/>
                <w:sz w:val="18"/>
                <w:szCs w:val="18"/>
              </w:rPr>
              <w:t> rámci i</w:t>
            </w:r>
            <w:r w:rsidR="00EB01E9" w:rsidRPr="00B2251D">
              <w:rPr>
                <w:rFonts w:cs="TimesNewRomanPSMT"/>
                <w:color w:val="000000" w:themeColor="text1"/>
                <w:sz w:val="18"/>
                <w:szCs w:val="18"/>
              </w:rPr>
              <w:t xml:space="preserve">nformačných akcii pre širokú verejnosť zamerané na </w:t>
            </w:r>
            <w:r w:rsidR="00EB01E9" w:rsidRPr="00B2251D">
              <w:rPr>
                <w:rFonts w:cstheme="minorHAnsi"/>
                <w:color w:val="000000" w:themeColor="text1"/>
                <w:sz w:val="18"/>
                <w:szCs w:val="18"/>
              </w:rPr>
              <w:t>poskytovanie  informácií a zručností pri príprave žiadostí</w:t>
            </w:r>
            <w:r w:rsidR="00EB01E9" w:rsidRPr="00B2251D" w:rsidDel="0035746F">
              <w:rPr>
                <w:rFonts w:cs="TimesNewRomanPSMT"/>
                <w:color w:val="000000" w:themeColor="text1"/>
                <w:sz w:val="18"/>
                <w:szCs w:val="18"/>
              </w:rPr>
              <w:t xml:space="preserve"> </w:t>
            </w:r>
            <w:r w:rsidR="00EB01E9" w:rsidRPr="00B2251D">
              <w:rPr>
                <w:rFonts w:cs="TimesNewRomanPSMT"/>
                <w:color w:val="000000" w:themeColor="text1"/>
                <w:sz w:val="18"/>
                <w:szCs w:val="18"/>
              </w:rPr>
              <w:t>v rámci PRV a/alebo IROP</w:t>
            </w:r>
            <w:r w:rsidR="00EB01E9" w:rsidRPr="00B2251D">
              <w:rPr>
                <w:rStyle w:val="Odkaznapoznmkupodiarou"/>
                <w:rFonts w:cs="TimesNewRomanPSMT"/>
                <w:color w:val="000000" w:themeColor="text1"/>
                <w:sz w:val="18"/>
                <w:szCs w:val="18"/>
              </w:rPr>
              <w:footnoteReference w:id="44"/>
            </w:r>
          </w:p>
        </w:tc>
      </w:tr>
      <w:tr w:rsidR="006A05F2" w:rsidRPr="00B2251D" w14:paraId="34D89E7B" w14:textId="77777777" w:rsidTr="004F3945">
        <w:tc>
          <w:tcPr>
            <w:tcW w:w="8721" w:type="dxa"/>
            <w:gridSpan w:val="2"/>
            <w:vAlign w:val="center"/>
          </w:tcPr>
          <w:p w14:paraId="0B14B7B7" w14:textId="5A3F801D" w:rsidR="006A05F2" w:rsidRPr="00B2251D" w:rsidRDefault="006A05F2" w:rsidP="006A05F2">
            <w:pPr>
              <w:tabs>
                <w:tab w:val="left" w:pos="4536"/>
              </w:tabs>
              <w:autoSpaceDE w:val="0"/>
              <w:autoSpaceDN w:val="0"/>
              <w:adjustRightInd w:val="0"/>
              <w:spacing w:before="60" w:after="60"/>
              <w:jc w:val="both"/>
              <w:rPr>
                <w:rFonts w:ascii="Calibri" w:hAnsi="Calibri" w:cs="Calibri"/>
                <w:b/>
                <w:color w:val="FF0000"/>
                <w:sz w:val="18"/>
                <w:szCs w:val="18"/>
              </w:rPr>
            </w:pPr>
            <w:r w:rsidRPr="00B2251D">
              <w:rPr>
                <w:rFonts w:ascii="Calibri" w:hAnsi="Calibri" w:cs="Calibri"/>
                <w:b/>
                <w:color w:val="FF0000"/>
                <w:sz w:val="18"/>
                <w:szCs w:val="18"/>
              </w:rPr>
              <w:t>Uplatnenie korekcií</w:t>
            </w:r>
          </w:p>
        </w:tc>
      </w:tr>
      <w:tr w:rsidR="006A05F2" w:rsidRPr="00B2251D" w14:paraId="164DF9B7" w14:textId="77777777" w:rsidTr="004F3945">
        <w:tc>
          <w:tcPr>
            <w:tcW w:w="8721" w:type="dxa"/>
            <w:gridSpan w:val="2"/>
            <w:vAlign w:val="center"/>
          </w:tcPr>
          <w:p w14:paraId="07CEC713" w14:textId="17193FFC" w:rsidR="006A05F2" w:rsidRPr="00B2251D" w:rsidRDefault="006A05F2" w:rsidP="001D7B57">
            <w:pPr>
              <w:pStyle w:val="Odsekzoznamu"/>
              <w:numPr>
                <w:ilvl w:val="0"/>
                <w:numId w:val="151"/>
              </w:numPr>
              <w:tabs>
                <w:tab w:val="left" w:pos="4536"/>
              </w:tabs>
              <w:autoSpaceDE w:val="0"/>
              <w:autoSpaceDN w:val="0"/>
              <w:adjustRightInd w:val="0"/>
              <w:spacing w:before="60" w:after="60"/>
              <w:ind w:left="317" w:hanging="317"/>
              <w:jc w:val="both"/>
              <w:rPr>
                <w:bCs/>
                <w:color w:val="FF0000"/>
                <w:sz w:val="18"/>
                <w:szCs w:val="18"/>
              </w:rPr>
            </w:pPr>
            <w:r w:rsidRPr="00B2251D">
              <w:rPr>
                <w:rFonts w:ascii="Calibri" w:hAnsi="Calibri" w:cs="Calibri"/>
                <w:color w:val="FF0000"/>
                <w:sz w:val="18"/>
                <w:szCs w:val="18"/>
              </w:rPr>
              <w:t xml:space="preserve">V prípade, ak pri každej </w:t>
            </w:r>
            <w:proofErr w:type="spellStart"/>
            <w:r w:rsidRPr="00B2251D">
              <w:rPr>
                <w:rFonts w:ascii="Calibri" w:hAnsi="Calibri" w:cs="Calibri"/>
                <w:color w:val="FF0000"/>
                <w:sz w:val="18"/>
                <w:szCs w:val="18"/>
              </w:rPr>
              <w:t>ŽoP</w:t>
            </w:r>
            <w:proofErr w:type="spellEnd"/>
            <w:r w:rsidRPr="00B2251D">
              <w:rPr>
                <w:rFonts w:ascii="Calibri" w:hAnsi="Calibri" w:cs="Calibri"/>
                <w:color w:val="FF0000"/>
                <w:sz w:val="18"/>
                <w:szCs w:val="18"/>
              </w:rPr>
              <w:t>, v ktorej budú deklarované priame</w:t>
            </w:r>
            <w:r w:rsidRPr="00B2251D">
              <w:rPr>
                <w:rFonts w:ascii="Calibri" w:hAnsi="Calibri" w:cs="Calibri"/>
                <w:i/>
                <w:iCs/>
                <w:color w:val="FF0000"/>
                <w:sz w:val="18"/>
                <w:szCs w:val="18"/>
              </w:rPr>
              <w:t xml:space="preserve"> </w:t>
            </w:r>
            <w:r w:rsidRPr="00B2251D">
              <w:rPr>
                <w:rFonts w:ascii="Calibri" w:hAnsi="Calibri" w:cs="Calibri"/>
                <w:color w:val="FF0000"/>
                <w:sz w:val="18"/>
                <w:szCs w:val="18"/>
              </w:rPr>
              <w:t>oprávnené personálne výdavky</w:t>
            </w:r>
            <w:r w:rsidR="00D0312C" w:rsidRPr="00B2251D">
              <w:rPr>
                <w:rFonts w:ascii="Calibri" w:hAnsi="Calibri" w:cs="Calibri"/>
                <w:color w:val="FF0000"/>
                <w:sz w:val="18"/>
                <w:szCs w:val="18"/>
              </w:rPr>
              <w:t xml:space="preserve"> (interní zamestnanci)</w:t>
            </w:r>
            <w:r w:rsidRPr="00B2251D">
              <w:rPr>
                <w:rFonts w:ascii="Calibri" w:hAnsi="Calibri" w:cs="Calibri"/>
                <w:color w:val="FF0000"/>
                <w:sz w:val="18"/>
                <w:szCs w:val="18"/>
              </w:rPr>
              <w:t xml:space="preserve"> nebude p</w:t>
            </w:r>
            <w:r w:rsidR="002D0CE2" w:rsidRPr="00B2251D">
              <w:rPr>
                <w:rFonts w:ascii="Calibri" w:hAnsi="Calibri" w:cs="Calibri"/>
                <w:color w:val="FF0000"/>
                <w:sz w:val="18"/>
                <w:szCs w:val="18"/>
              </w:rPr>
              <w:t>reukázaný výstup v zmysle ods. 7</w:t>
            </w:r>
            <w:r w:rsidRPr="00B2251D">
              <w:rPr>
                <w:rFonts w:ascii="Calibri" w:hAnsi="Calibri" w:cs="Calibri"/>
                <w:color w:val="FF0000"/>
                <w:sz w:val="18"/>
                <w:szCs w:val="18"/>
              </w:rPr>
              <w:t xml:space="preserve">, </w:t>
            </w:r>
            <w:r w:rsidRPr="00B2251D">
              <w:rPr>
                <w:rFonts w:cstheme="minorHAnsi"/>
                <w:color w:val="FF0000"/>
                <w:sz w:val="18"/>
                <w:szCs w:val="18"/>
              </w:rPr>
              <w:t>písm. c) tejto kapitoly</w:t>
            </w:r>
            <w:r w:rsidRPr="00B2251D">
              <w:rPr>
                <w:rFonts w:ascii="Calibri" w:hAnsi="Calibri" w:cs="Calibri"/>
                <w:color w:val="FF0000"/>
                <w:sz w:val="18"/>
                <w:szCs w:val="18"/>
              </w:rPr>
              <w:t xml:space="preserve">, </w:t>
            </w:r>
            <w:r w:rsidRPr="00B2251D">
              <w:rPr>
                <w:rFonts w:cstheme="minorHAnsi"/>
                <w:b/>
                <w:color w:val="FF0000"/>
                <w:sz w:val="18"/>
                <w:szCs w:val="18"/>
              </w:rPr>
              <w:t>PPA uplatní korekciu 10% na</w:t>
            </w:r>
            <w:r w:rsidRPr="00B2251D">
              <w:rPr>
                <w:rFonts w:cstheme="minorHAnsi"/>
                <w:color w:val="FF0000"/>
                <w:sz w:val="18"/>
                <w:szCs w:val="18"/>
              </w:rPr>
              <w:t xml:space="preserve"> </w:t>
            </w:r>
            <w:r w:rsidRPr="00B2251D">
              <w:rPr>
                <w:rFonts w:cstheme="minorHAnsi"/>
                <w:b/>
                <w:iCs/>
                <w:color w:val="FF0000"/>
                <w:sz w:val="18"/>
                <w:szCs w:val="18"/>
              </w:rPr>
              <w:t>deklarované priame</w:t>
            </w:r>
            <w:r w:rsidRPr="00B2251D">
              <w:rPr>
                <w:rFonts w:cstheme="minorHAnsi"/>
                <w:b/>
                <w:i/>
                <w:iCs/>
                <w:color w:val="FF0000"/>
                <w:sz w:val="18"/>
                <w:szCs w:val="18"/>
              </w:rPr>
              <w:t xml:space="preserve"> </w:t>
            </w:r>
            <w:r w:rsidRPr="00B2251D">
              <w:rPr>
                <w:rFonts w:cstheme="minorHAnsi"/>
                <w:b/>
                <w:iCs/>
                <w:color w:val="FF0000"/>
                <w:sz w:val="18"/>
                <w:szCs w:val="18"/>
              </w:rPr>
              <w:t>oprávnené</w:t>
            </w:r>
            <w:r w:rsidRPr="00B2251D">
              <w:rPr>
                <w:rFonts w:cstheme="minorHAnsi"/>
                <w:b/>
                <w:color w:val="FF0000"/>
                <w:sz w:val="18"/>
                <w:szCs w:val="18"/>
              </w:rPr>
              <w:t xml:space="preserve"> personálne výdavky</w:t>
            </w:r>
            <w:r w:rsidRPr="00B2251D">
              <w:rPr>
                <w:rFonts w:ascii="Calibri" w:hAnsi="Calibri" w:cs="Calibri"/>
                <w:b/>
                <w:bCs/>
                <w:color w:val="FF0000"/>
                <w:sz w:val="18"/>
                <w:szCs w:val="18"/>
              </w:rPr>
              <w:t xml:space="preserve">.  </w:t>
            </w:r>
            <w:r w:rsidRPr="00B2251D">
              <w:rPr>
                <w:rFonts w:ascii="Calibri" w:hAnsi="Calibri" w:cs="Calibri"/>
                <w:bCs/>
                <w:color w:val="FF0000"/>
                <w:sz w:val="18"/>
                <w:szCs w:val="18"/>
              </w:rPr>
              <w:t>V  nadväznosti na predchádzajúcu vetu, keďže sa</w:t>
            </w:r>
            <w:r w:rsidRPr="00B2251D">
              <w:rPr>
                <w:rFonts w:ascii="Calibri" w:hAnsi="Calibri" w:cs="Calibri"/>
                <w:b/>
                <w:bCs/>
                <w:color w:val="FF0000"/>
                <w:sz w:val="18"/>
                <w:szCs w:val="18"/>
              </w:rPr>
              <w:t xml:space="preserve"> </w:t>
            </w:r>
            <w:r w:rsidRPr="00B2251D">
              <w:rPr>
                <w:color w:val="FF0000"/>
                <w:sz w:val="18"/>
                <w:szCs w:val="18"/>
              </w:rPr>
              <w:t xml:space="preserve">paušálna sadzba odvíja od výšky </w:t>
            </w:r>
            <w:r w:rsidR="00D0312C" w:rsidRPr="00B2251D">
              <w:rPr>
                <w:color w:val="FF0000"/>
                <w:sz w:val="18"/>
                <w:szCs w:val="18"/>
              </w:rPr>
              <w:t>oprávnených personálnych výdavkov - interní zamestnanci,</w:t>
            </w:r>
            <w:r w:rsidRPr="00B2251D">
              <w:rPr>
                <w:color w:val="FF0000"/>
                <w:sz w:val="18"/>
                <w:szCs w:val="18"/>
              </w:rPr>
              <w:t xml:space="preserve"> budú znížené aj nepriame oprávnené výdavky, ktoré sa vypočítali zo základu pre výpočet paušálnej sadzby).</w:t>
            </w:r>
          </w:p>
          <w:p w14:paraId="739E2DBF" w14:textId="06544958" w:rsidR="006A05F2" w:rsidRPr="00B2251D" w:rsidRDefault="006A05F2" w:rsidP="001D7B57">
            <w:pPr>
              <w:pStyle w:val="Default"/>
              <w:numPr>
                <w:ilvl w:val="0"/>
                <w:numId w:val="151"/>
              </w:numPr>
              <w:ind w:left="317" w:hanging="317"/>
              <w:jc w:val="both"/>
              <w:rPr>
                <w:rFonts w:asciiTheme="minorHAnsi" w:hAnsiTheme="minorHAnsi" w:cstheme="minorHAnsi"/>
                <w:color w:val="FF0000"/>
                <w:sz w:val="18"/>
                <w:szCs w:val="18"/>
              </w:rPr>
            </w:pPr>
            <w:r w:rsidRPr="00B2251D">
              <w:rPr>
                <w:rFonts w:asciiTheme="minorHAnsi" w:hAnsiTheme="minorHAnsi" w:cstheme="minorHAnsi"/>
                <w:color w:val="FF0000"/>
                <w:sz w:val="18"/>
                <w:szCs w:val="18"/>
              </w:rPr>
              <w:t xml:space="preserve">V prípade, ak pri poslednej </w:t>
            </w:r>
            <w:proofErr w:type="spellStart"/>
            <w:r w:rsidRPr="00B2251D">
              <w:rPr>
                <w:rFonts w:asciiTheme="minorHAnsi" w:hAnsiTheme="minorHAnsi" w:cstheme="minorHAnsi"/>
                <w:color w:val="FF0000"/>
                <w:sz w:val="18"/>
                <w:szCs w:val="18"/>
              </w:rPr>
              <w:t>ŽoP</w:t>
            </w:r>
            <w:proofErr w:type="spellEnd"/>
            <w:r w:rsidRPr="00B2251D">
              <w:rPr>
                <w:rFonts w:asciiTheme="minorHAnsi" w:hAnsiTheme="minorHAnsi" w:cstheme="minorHAnsi"/>
                <w:color w:val="FF0000"/>
                <w:sz w:val="18"/>
                <w:szCs w:val="18"/>
              </w:rPr>
              <w:t xml:space="preserve"> za kalendárny rok nebudú preukázané výstupy </w:t>
            </w:r>
            <w:r w:rsidR="002D0CE2" w:rsidRPr="00B2251D">
              <w:rPr>
                <w:rFonts w:asciiTheme="minorHAnsi" w:hAnsiTheme="minorHAnsi" w:cstheme="minorHAnsi"/>
                <w:color w:val="FF0000"/>
                <w:sz w:val="18"/>
                <w:szCs w:val="18"/>
              </w:rPr>
              <w:t>v zmysle ods.7</w:t>
            </w:r>
            <w:r w:rsidRPr="00B2251D">
              <w:rPr>
                <w:rFonts w:asciiTheme="minorHAnsi" w:hAnsiTheme="minorHAnsi" w:cstheme="minorHAnsi"/>
                <w:color w:val="FF0000"/>
                <w:sz w:val="18"/>
                <w:szCs w:val="18"/>
              </w:rPr>
              <w:t>, písm. a) až </w:t>
            </w:r>
            <w:proofErr w:type="spellStart"/>
            <w:r w:rsidRPr="00B2251D">
              <w:rPr>
                <w:rFonts w:asciiTheme="minorHAnsi" w:hAnsiTheme="minorHAnsi" w:cstheme="minorHAnsi"/>
                <w:color w:val="FF0000"/>
                <w:sz w:val="18"/>
                <w:szCs w:val="18"/>
              </w:rPr>
              <w:t>písm.c</w:t>
            </w:r>
            <w:proofErr w:type="spellEnd"/>
            <w:r w:rsidRPr="00B2251D">
              <w:rPr>
                <w:rFonts w:asciiTheme="minorHAnsi" w:hAnsiTheme="minorHAnsi" w:cstheme="minorHAnsi"/>
                <w:color w:val="FF0000"/>
                <w:sz w:val="18"/>
                <w:szCs w:val="18"/>
              </w:rPr>
              <w:t xml:space="preserve">) tejto kapitoly, </w:t>
            </w:r>
            <w:r w:rsidRPr="00B2251D">
              <w:rPr>
                <w:rFonts w:asciiTheme="minorHAnsi" w:hAnsiTheme="minorHAnsi" w:cstheme="minorHAnsi"/>
                <w:b/>
                <w:color w:val="FF0000"/>
                <w:sz w:val="18"/>
                <w:szCs w:val="18"/>
              </w:rPr>
              <w:t>PPA uplatní celkovú korekciu 10% na</w:t>
            </w:r>
            <w:r w:rsidRPr="00B2251D">
              <w:rPr>
                <w:rFonts w:asciiTheme="minorHAnsi" w:hAnsiTheme="minorHAnsi" w:cstheme="minorHAnsi"/>
                <w:color w:val="FF0000"/>
                <w:sz w:val="18"/>
                <w:szCs w:val="18"/>
              </w:rPr>
              <w:t xml:space="preserve"> </w:t>
            </w:r>
            <w:r w:rsidRPr="00B2251D">
              <w:rPr>
                <w:rFonts w:asciiTheme="minorHAnsi" w:hAnsiTheme="minorHAnsi" w:cstheme="minorHAnsi"/>
                <w:b/>
                <w:iCs/>
                <w:color w:val="FF0000"/>
                <w:sz w:val="18"/>
                <w:szCs w:val="18"/>
              </w:rPr>
              <w:t>deklarované priame</w:t>
            </w:r>
            <w:r w:rsidRPr="00B2251D">
              <w:rPr>
                <w:rFonts w:asciiTheme="minorHAnsi" w:hAnsiTheme="minorHAnsi" w:cstheme="minorHAnsi"/>
                <w:b/>
                <w:i/>
                <w:iCs/>
                <w:color w:val="FF0000"/>
                <w:sz w:val="18"/>
                <w:szCs w:val="18"/>
              </w:rPr>
              <w:t xml:space="preserve"> </w:t>
            </w:r>
            <w:r w:rsidRPr="00B2251D">
              <w:rPr>
                <w:rFonts w:asciiTheme="minorHAnsi" w:hAnsiTheme="minorHAnsi" w:cstheme="minorHAnsi"/>
                <w:b/>
                <w:iCs/>
                <w:color w:val="FF0000"/>
                <w:sz w:val="18"/>
                <w:szCs w:val="18"/>
              </w:rPr>
              <w:t>oprávnené</w:t>
            </w:r>
            <w:r w:rsidRPr="00B2251D">
              <w:rPr>
                <w:rFonts w:asciiTheme="minorHAnsi" w:hAnsiTheme="minorHAnsi" w:cstheme="minorHAnsi"/>
                <w:b/>
                <w:color w:val="FF0000"/>
                <w:sz w:val="18"/>
                <w:szCs w:val="18"/>
              </w:rPr>
              <w:t xml:space="preserve"> personálne výdavky</w:t>
            </w:r>
            <w:r w:rsidR="00D0312C" w:rsidRPr="00B2251D">
              <w:rPr>
                <w:rFonts w:asciiTheme="minorHAnsi" w:hAnsiTheme="minorHAnsi" w:cstheme="minorHAnsi"/>
                <w:b/>
                <w:color w:val="FF0000"/>
                <w:sz w:val="18"/>
                <w:szCs w:val="18"/>
              </w:rPr>
              <w:t xml:space="preserve"> (interní zamestnanci)</w:t>
            </w:r>
            <w:r w:rsidRPr="00B2251D">
              <w:rPr>
                <w:rFonts w:asciiTheme="minorHAnsi" w:hAnsiTheme="minorHAnsi" w:cstheme="minorHAnsi"/>
                <w:b/>
                <w:color w:val="FF0000"/>
                <w:sz w:val="18"/>
                <w:szCs w:val="18"/>
              </w:rPr>
              <w:t>.</w:t>
            </w:r>
            <w:r w:rsidRPr="00B2251D">
              <w:rPr>
                <w:rFonts w:asciiTheme="minorHAnsi" w:hAnsiTheme="minorHAnsi" w:cstheme="minorHAnsi"/>
                <w:b/>
                <w:bCs/>
                <w:color w:val="FF0000"/>
                <w:sz w:val="18"/>
                <w:szCs w:val="18"/>
              </w:rPr>
              <w:t xml:space="preserve"> </w:t>
            </w:r>
            <w:r w:rsidRPr="00B2251D">
              <w:rPr>
                <w:rFonts w:asciiTheme="minorHAnsi" w:hAnsiTheme="minorHAnsi" w:cstheme="minorHAnsi"/>
                <w:bCs/>
                <w:color w:val="FF0000"/>
                <w:sz w:val="18"/>
                <w:szCs w:val="18"/>
              </w:rPr>
              <w:t>V  nadväznosti na predchádzajúcu vetu, keďže sa</w:t>
            </w:r>
            <w:r w:rsidRPr="00B2251D">
              <w:rPr>
                <w:rFonts w:asciiTheme="minorHAnsi" w:hAnsiTheme="minorHAnsi" w:cstheme="minorHAnsi"/>
                <w:b/>
                <w:bCs/>
                <w:color w:val="FF0000"/>
                <w:sz w:val="18"/>
                <w:szCs w:val="18"/>
              </w:rPr>
              <w:t xml:space="preserve"> </w:t>
            </w:r>
            <w:r w:rsidRPr="00B2251D">
              <w:rPr>
                <w:rFonts w:asciiTheme="minorHAnsi" w:hAnsiTheme="minorHAnsi" w:cstheme="minorHAnsi"/>
                <w:color w:val="FF0000"/>
                <w:sz w:val="18"/>
                <w:szCs w:val="18"/>
              </w:rPr>
              <w:t xml:space="preserve">paušálna sadzba odvíja od výšky </w:t>
            </w:r>
            <w:r w:rsidR="00D0312C" w:rsidRPr="00B2251D">
              <w:rPr>
                <w:rFonts w:asciiTheme="minorHAnsi" w:hAnsiTheme="minorHAnsi" w:cstheme="minorHAnsi"/>
                <w:color w:val="FF0000"/>
                <w:sz w:val="18"/>
                <w:szCs w:val="18"/>
              </w:rPr>
              <w:t>personálnych výdavkov - interní zamestnanci</w:t>
            </w:r>
            <w:r w:rsidRPr="00B2251D">
              <w:rPr>
                <w:rFonts w:asciiTheme="minorHAnsi" w:hAnsiTheme="minorHAnsi" w:cstheme="minorHAnsi"/>
                <w:color w:val="FF0000"/>
                <w:sz w:val="18"/>
                <w:szCs w:val="18"/>
              </w:rPr>
              <w:t xml:space="preserve"> budú znížené aj nepriame oprávnené výdavky, ktoré sa vypočítali zo základu základ pre výpočet paušálnej sadzby).</w:t>
            </w:r>
          </w:p>
        </w:tc>
      </w:tr>
    </w:tbl>
    <w:p w14:paraId="66191A7D" w14:textId="77777777" w:rsidR="00AA0AAF" w:rsidRPr="00B2251D" w:rsidRDefault="00AA0AAF" w:rsidP="00AA0AAF">
      <w:pPr>
        <w:pStyle w:val="Odsekzoznamu"/>
        <w:autoSpaceDE w:val="0"/>
        <w:autoSpaceDN w:val="0"/>
        <w:adjustRightInd w:val="0"/>
        <w:spacing w:before="60" w:after="60" w:line="240" w:lineRule="auto"/>
        <w:ind w:left="567"/>
        <w:jc w:val="both"/>
        <w:rPr>
          <w:b/>
          <w:bCs/>
          <w:color w:val="000000" w:themeColor="text1"/>
        </w:rPr>
      </w:pPr>
    </w:p>
    <w:p w14:paraId="2BC73261" w14:textId="0EE291C4" w:rsidR="0001746E" w:rsidRPr="00B2251D" w:rsidRDefault="00547133" w:rsidP="001D7B57">
      <w:pPr>
        <w:pStyle w:val="Odsekzoznamu"/>
        <w:numPr>
          <w:ilvl w:val="0"/>
          <w:numId w:val="159"/>
        </w:numPr>
        <w:autoSpaceDE w:val="0"/>
        <w:autoSpaceDN w:val="0"/>
        <w:adjustRightInd w:val="0"/>
        <w:spacing w:before="60" w:after="60" w:line="240" w:lineRule="auto"/>
        <w:jc w:val="both"/>
        <w:rPr>
          <w:b/>
          <w:bCs/>
          <w:color w:val="FF0000"/>
        </w:rPr>
      </w:pPr>
      <w:r w:rsidRPr="00B2251D">
        <w:rPr>
          <w:color w:val="FF0000"/>
        </w:rPr>
        <w:t>V prípade, ak žiadateľ</w:t>
      </w:r>
      <w:r w:rsidRPr="00B2251D">
        <w:rPr>
          <w:b/>
          <w:color w:val="FF0000"/>
        </w:rPr>
        <w:t xml:space="preserve"> </w:t>
      </w:r>
      <w:r w:rsidRPr="00B2251D">
        <w:rPr>
          <w:rFonts w:cstheme="minorHAnsi"/>
          <w:color w:val="FF0000"/>
        </w:rPr>
        <w:t xml:space="preserve"> vyjadril prejav vôle k uzavretiu dohody s PPA o ukončení v súčasnosti platnej a účinnej zmluvy o poskytnutí NFP ako výsledku konania o ŽoNFP v rámci  výzvy č. 27/PRV/2018, čím dôjde k presunu nevyčerpaných finančných prostriedkov </w:t>
      </w:r>
      <w:r w:rsidRPr="00B2251D">
        <w:rPr>
          <w:color w:val="FF0000"/>
          <w:lang w:eastAsia="sk-SK"/>
        </w:rPr>
        <w:t xml:space="preserve">zo základnej alokácie v rámci  výzvy </w:t>
      </w:r>
      <w:r w:rsidR="00D71912" w:rsidRPr="00B2251D">
        <w:rPr>
          <w:color w:val="FF0000"/>
          <w:lang w:eastAsia="sk-SK"/>
        </w:rPr>
        <w:br/>
      </w:r>
      <w:r w:rsidRPr="00B2251D">
        <w:rPr>
          <w:color w:val="FF0000"/>
          <w:lang w:eastAsia="sk-SK"/>
        </w:rPr>
        <w:t xml:space="preserve">č. 27/PRV/2018 </w:t>
      </w:r>
      <w:r w:rsidR="00D71912" w:rsidRPr="00B2251D">
        <w:rPr>
          <w:color w:val="FF0000"/>
          <w:lang w:eastAsia="sk-SK"/>
        </w:rPr>
        <w:t>musí zároveň</w:t>
      </w:r>
      <w:r w:rsidRPr="00B2251D">
        <w:rPr>
          <w:b/>
          <w:color w:val="FF0000"/>
        </w:rPr>
        <w:t xml:space="preserve"> zrealizovať </w:t>
      </w:r>
      <w:r w:rsidR="00D71912" w:rsidRPr="00B2251D">
        <w:rPr>
          <w:b/>
          <w:color w:val="FF0000"/>
        </w:rPr>
        <w:t xml:space="preserve"> aj  „</w:t>
      </w:r>
      <w:r w:rsidR="0001746E" w:rsidRPr="00B2251D">
        <w:rPr>
          <w:b/>
          <w:color w:val="FF0000"/>
        </w:rPr>
        <w:t>ANIM</w:t>
      </w:r>
      <w:r w:rsidR="00A84710" w:rsidRPr="00B2251D">
        <w:rPr>
          <w:b/>
          <w:color w:val="FF0000"/>
        </w:rPr>
        <w:t xml:space="preserve">AČNÉ </w:t>
      </w:r>
      <w:r w:rsidR="00D71912" w:rsidRPr="00B2251D">
        <w:rPr>
          <w:b/>
          <w:color w:val="FF0000"/>
        </w:rPr>
        <w:t>AKTIVITY</w:t>
      </w:r>
      <w:r w:rsidR="00A84710" w:rsidRPr="00B2251D">
        <w:rPr>
          <w:b/>
          <w:color w:val="FF0000"/>
        </w:rPr>
        <w:t xml:space="preserve"> ZÁKLADNEJ ALOKÁCIE“, ktorých </w:t>
      </w:r>
      <w:r w:rsidR="00886F39" w:rsidRPr="00B2251D">
        <w:rPr>
          <w:b/>
          <w:color w:val="FF0000"/>
        </w:rPr>
        <w:t xml:space="preserve"> </w:t>
      </w:r>
      <w:r w:rsidR="00452605" w:rsidRPr="00B2251D">
        <w:rPr>
          <w:b/>
          <w:color w:val="FF0000"/>
        </w:rPr>
        <w:t xml:space="preserve">indikatívny </w:t>
      </w:r>
      <w:r w:rsidR="00A84710" w:rsidRPr="00B2251D">
        <w:rPr>
          <w:b/>
          <w:color w:val="FF0000"/>
        </w:rPr>
        <w:t>počet</w:t>
      </w:r>
      <w:r w:rsidR="000A7B8C" w:rsidRPr="00B2251D">
        <w:rPr>
          <w:rStyle w:val="Odkaznapoznmkupodiarou"/>
          <w:b/>
          <w:color w:val="FF0000"/>
        </w:rPr>
        <w:footnoteReference w:id="45"/>
      </w:r>
      <w:r w:rsidR="00A84710" w:rsidRPr="00B2251D">
        <w:rPr>
          <w:b/>
          <w:color w:val="FF0000"/>
        </w:rPr>
        <w:t xml:space="preserve"> pre príslušnú MAS je uvedený </w:t>
      </w:r>
      <w:r w:rsidR="007C1BA3" w:rsidRPr="00B2251D">
        <w:rPr>
          <w:b/>
          <w:color w:val="FF0000"/>
        </w:rPr>
        <w:t>v prílohe č.</w:t>
      </w:r>
      <w:r w:rsidR="00F32ADB" w:rsidRPr="00B2251D">
        <w:rPr>
          <w:b/>
          <w:color w:val="FF0000"/>
        </w:rPr>
        <w:t xml:space="preserve"> </w:t>
      </w:r>
      <w:r w:rsidR="002C683A">
        <w:rPr>
          <w:b/>
          <w:color w:val="FF0000"/>
        </w:rPr>
        <w:t>6 k v</w:t>
      </w:r>
      <w:r w:rsidR="007C1BA3" w:rsidRPr="00B2251D">
        <w:rPr>
          <w:b/>
          <w:color w:val="FF0000"/>
        </w:rPr>
        <w:t>ýzve</w:t>
      </w:r>
      <w:r w:rsidR="002C683A">
        <w:rPr>
          <w:b/>
          <w:color w:val="FF0000"/>
        </w:rPr>
        <w:t xml:space="preserve"> č.57/PRV/2022</w:t>
      </w:r>
      <w:r w:rsidRPr="00B2251D">
        <w:rPr>
          <w:b/>
          <w:color w:val="FF0000"/>
        </w:rPr>
        <w:t xml:space="preserve">. </w:t>
      </w:r>
      <w:r w:rsidR="0001746E" w:rsidRPr="00B2251D">
        <w:rPr>
          <w:color w:val="FF0000"/>
        </w:rPr>
        <w:t xml:space="preserve">Žiadateľ si </w:t>
      </w:r>
      <w:r w:rsidR="0001746E" w:rsidRPr="00B2251D">
        <w:rPr>
          <w:b/>
          <w:color w:val="FF0000"/>
        </w:rPr>
        <w:t xml:space="preserve">„ANIMAČNÉ AKTIVITY ZÁKLADNEJ ALOKÁCIE“ </w:t>
      </w:r>
      <w:r w:rsidR="0001746E" w:rsidRPr="00B2251D">
        <w:rPr>
          <w:color w:val="FF0000"/>
        </w:rPr>
        <w:t xml:space="preserve">môže nárokovať </w:t>
      </w:r>
      <w:r w:rsidR="0001746E" w:rsidRPr="00B2251D">
        <w:rPr>
          <w:iCs/>
          <w:color w:val="FF0000"/>
        </w:rPr>
        <w:t>pri každe</w:t>
      </w:r>
      <w:r w:rsidR="002D0CE2" w:rsidRPr="00B2251D">
        <w:rPr>
          <w:iCs/>
          <w:color w:val="FF0000"/>
        </w:rPr>
        <w:t xml:space="preserve">j </w:t>
      </w:r>
      <w:proofErr w:type="spellStart"/>
      <w:r w:rsidR="002D0CE2" w:rsidRPr="00B2251D">
        <w:rPr>
          <w:iCs/>
          <w:color w:val="FF0000"/>
        </w:rPr>
        <w:t>ŽoP</w:t>
      </w:r>
      <w:proofErr w:type="spellEnd"/>
      <w:r w:rsidR="0001746E" w:rsidRPr="00B2251D">
        <w:rPr>
          <w:iCs/>
          <w:color w:val="FF0000"/>
        </w:rPr>
        <w:t>, v ktorej budú deklarované priame</w:t>
      </w:r>
      <w:r w:rsidR="0001746E" w:rsidRPr="00B2251D">
        <w:rPr>
          <w:i/>
          <w:iCs/>
          <w:color w:val="FF0000"/>
        </w:rPr>
        <w:t xml:space="preserve"> </w:t>
      </w:r>
      <w:r w:rsidR="0001746E" w:rsidRPr="00B2251D">
        <w:rPr>
          <w:iCs/>
          <w:color w:val="FF0000"/>
        </w:rPr>
        <w:t>oprávnené</w:t>
      </w:r>
      <w:r w:rsidR="0001746E" w:rsidRPr="00B2251D">
        <w:rPr>
          <w:color w:val="FF0000"/>
        </w:rPr>
        <w:t xml:space="preserve"> personálne výdavky</w:t>
      </w:r>
      <w:r w:rsidR="002A4D95" w:rsidRPr="00B2251D">
        <w:rPr>
          <w:color w:val="FF0000"/>
        </w:rPr>
        <w:t xml:space="preserve"> (interní zamestnanci)</w:t>
      </w:r>
      <w:r w:rsidR="0001746E" w:rsidRPr="00B2251D">
        <w:rPr>
          <w:color w:val="FF0000"/>
        </w:rPr>
        <w:t xml:space="preserve">. </w:t>
      </w:r>
    </w:p>
    <w:p w14:paraId="40799D79" w14:textId="3335BC5A" w:rsidR="007C1BA3" w:rsidRPr="00B2251D" w:rsidRDefault="00F32ADB" w:rsidP="00C6260E">
      <w:pPr>
        <w:pStyle w:val="Odsekzoznamu"/>
        <w:autoSpaceDE w:val="0"/>
        <w:autoSpaceDN w:val="0"/>
        <w:adjustRightInd w:val="0"/>
        <w:spacing w:before="60" w:after="60" w:line="240" w:lineRule="auto"/>
        <w:ind w:left="360"/>
        <w:jc w:val="both"/>
        <w:rPr>
          <w:b/>
          <w:bCs/>
          <w:color w:val="FF0000"/>
        </w:rPr>
      </w:pPr>
      <w:r w:rsidRPr="00B2251D">
        <w:rPr>
          <w:b/>
          <w:color w:val="FF0000"/>
        </w:rPr>
        <w:t>„</w:t>
      </w:r>
      <w:r w:rsidR="0001746E" w:rsidRPr="00B2251D">
        <w:rPr>
          <w:b/>
          <w:color w:val="FF0000"/>
        </w:rPr>
        <w:t>ANIM</w:t>
      </w:r>
      <w:r w:rsidRPr="00B2251D">
        <w:rPr>
          <w:b/>
          <w:color w:val="FF0000"/>
        </w:rPr>
        <w:t>AČNÉ AKTIVITY ZÁKLADNEJ ALOKÁCIE“ musia byť zrealizované</w:t>
      </w:r>
      <w:r w:rsidR="00547133" w:rsidRPr="00B2251D">
        <w:rPr>
          <w:b/>
          <w:color w:val="FF0000"/>
        </w:rPr>
        <w:t xml:space="preserve"> do </w:t>
      </w:r>
      <w:r w:rsidR="00547133" w:rsidRPr="00B2251D">
        <w:rPr>
          <w:rFonts w:eastAsia="Times New Roman"/>
          <w:b/>
          <w:color w:val="FF0000"/>
          <w:lang w:eastAsia="sk-SK"/>
        </w:rPr>
        <w:t>31.10. 2025</w:t>
      </w:r>
      <w:r w:rsidR="00547133" w:rsidRPr="00B2251D">
        <w:rPr>
          <w:b/>
          <w:color w:val="FF0000"/>
        </w:rPr>
        <w:t xml:space="preserve"> formou </w:t>
      </w:r>
      <w:r w:rsidRPr="00B2251D">
        <w:rPr>
          <w:b/>
          <w:color w:val="FF0000"/>
        </w:rPr>
        <w:t xml:space="preserve">niektorých z </w:t>
      </w:r>
      <w:r w:rsidR="007C1BA3" w:rsidRPr="00B2251D">
        <w:rPr>
          <w:b/>
          <w:color w:val="FF0000"/>
        </w:rPr>
        <w:t xml:space="preserve">nasledovných výstupov: </w:t>
      </w:r>
    </w:p>
    <w:tbl>
      <w:tblPr>
        <w:tblStyle w:val="Mriekatabuky"/>
        <w:tblW w:w="0" w:type="auto"/>
        <w:tblInd w:w="567" w:type="dxa"/>
        <w:tblLook w:val="04A0" w:firstRow="1" w:lastRow="0" w:firstColumn="1" w:lastColumn="0" w:noHBand="0" w:noVBand="1"/>
      </w:tblPr>
      <w:tblGrid>
        <w:gridCol w:w="3539"/>
        <w:gridCol w:w="5182"/>
      </w:tblGrid>
      <w:tr w:rsidR="007C1BA3" w:rsidRPr="00B2251D" w14:paraId="26011E0D" w14:textId="77777777" w:rsidTr="00FB7D04">
        <w:tc>
          <w:tcPr>
            <w:tcW w:w="3539" w:type="dxa"/>
            <w:vAlign w:val="center"/>
          </w:tcPr>
          <w:p w14:paraId="34781A45" w14:textId="77777777" w:rsidR="007C1BA3" w:rsidRPr="00B2251D" w:rsidRDefault="007C1BA3" w:rsidP="00FB7D04">
            <w:pPr>
              <w:keepLines/>
              <w:widowControl w:val="0"/>
              <w:jc w:val="center"/>
              <w:rPr>
                <w:rFonts w:cstheme="minorHAnsi"/>
                <w:b/>
                <w:iCs/>
                <w:caps/>
                <w:color w:val="FF0000"/>
                <w:sz w:val="18"/>
                <w:szCs w:val="18"/>
              </w:rPr>
            </w:pPr>
            <w:r w:rsidRPr="00B2251D">
              <w:rPr>
                <w:rFonts w:cstheme="minorHAnsi"/>
                <w:b/>
                <w:iCs/>
                <w:caps/>
                <w:color w:val="FF0000"/>
                <w:sz w:val="18"/>
                <w:szCs w:val="18"/>
              </w:rPr>
              <w:t>Aktivita</w:t>
            </w:r>
          </w:p>
        </w:tc>
        <w:tc>
          <w:tcPr>
            <w:tcW w:w="5182" w:type="dxa"/>
            <w:vAlign w:val="center"/>
          </w:tcPr>
          <w:p w14:paraId="7E949ABC" w14:textId="77777777" w:rsidR="007C1BA3" w:rsidRPr="00B2251D" w:rsidRDefault="007C1BA3" w:rsidP="00FB7D04">
            <w:pPr>
              <w:keepLines/>
              <w:widowControl w:val="0"/>
              <w:jc w:val="center"/>
              <w:rPr>
                <w:rFonts w:cstheme="minorHAnsi"/>
                <w:b/>
                <w:iCs/>
                <w:caps/>
                <w:color w:val="FF0000"/>
                <w:sz w:val="18"/>
                <w:szCs w:val="18"/>
              </w:rPr>
            </w:pPr>
            <w:r w:rsidRPr="00B2251D">
              <w:rPr>
                <w:rFonts w:cstheme="minorHAnsi"/>
                <w:b/>
                <w:iCs/>
                <w:caps/>
                <w:color w:val="FF0000"/>
                <w:sz w:val="18"/>
                <w:szCs w:val="18"/>
              </w:rPr>
              <w:t>výstup</w:t>
            </w:r>
          </w:p>
        </w:tc>
      </w:tr>
      <w:tr w:rsidR="007C1BA3" w:rsidRPr="00B2251D" w14:paraId="6E067795" w14:textId="77777777" w:rsidTr="00FB7D04">
        <w:tc>
          <w:tcPr>
            <w:tcW w:w="3539" w:type="dxa"/>
            <w:vAlign w:val="center"/>
          </w:tcPr>
          <w:p w14:paraId="13EAA707" w14:textId="49DDC239" w:rsidR="007C1BA3" w:rsidRPr="00B2251D" w:rsidRDefault="007C1BA3" w:rsidP="00FB7D04">
            <w:pPr>
              <w:autoSpaceDE w:val="0"/>
              <w:autoSpaceDN w:val="0"/>
              <w:adjustRightInd w:val="0"/>
              <w:spacing w:before="60" w:after="60"/>
              <w:jc w:val="center"/>
              <w:rPr>
                <w:b/>
                <w:color w:val="FF0000"/>
                <w:sz w:val="18"/>
                <w:szCs w:val="18"/>
              </w:rPr>
            </w:pPr>
            <w:r w:rsidRPr="00B2251D">
              <w:rPr>
                <w:b/>
                <w:color w:val="FF0000"/>
                <w:sz w:val="18"/>
                <w:szCs w:val="18"/>
              </w:rPr>
              <w:t xml:space="preserve">Ostatné výdavky spojené s riadením </w:t>
            </w:r>
            <w:r w:rsidR="00E043AD" w:rsidRPr="00B2251D">
              <w:rPr>
                <w:b/>
                <w:color w:val="FF0000"/>
                <w:sz w:val="18"/>
                <w:szCs w:val="18"/>
              </w:rPr>
              <w:t>uskutočňovania</w:t>
            </w:r>
            <w:r w:rsidRPr="00B2251D">
              <w:rPr>
                <w:b/>
                <w:color w:val="FF0000"/>
                <w:sz w:val="18"/>
                <w:szCs w:val="18"/>
              </w:rPr>
              <w:t xml:space="preserve"> stratégie CLLD</w:t>
            </w:r>
          </w:p>
          <w:p w14:paraId="2C1663E7" w14:textId="77777777" w:rsidR="007C1BA3" w:rsidRPr="00B2251D" w:rsidRDefault="007C1BA3" w:rsidP="00FB7D04">
            <w:pPr>
              <w:keepLines/>
              <w:widowControl w:val="0"/>
              <w:jc w:val="both"/>
              <w:rPr>
                <w:rFonts w:cstheme="minorHAnsi"/>
                <w:b/>
                <w:iCs/>
                <w:caps/>
                <w:color w:val="FF0000"/>
                <w:sz w:val="18"/>
                <w:szCs w:val="18"/>
              </w:rPr>
            </w:pPr>
          </w:p>
        </w:tc>
        <w:tc>
          <w:tcPr>
            <w:tcW w:w="5182" w:type="dxa"/>
            <w:vAlign w:val="center"/>
          </w:tcPr>
          <w:p w14:paraId="72035CC5" w14:textId="77777777" w:rsidR="007C1BA3" w:rsidRPr="00B2251D" w:rsidRDefault="007C1BA3" w:rsidP="001D7B57">
            <w:pPr>
              <w:pStyle w:val="Odsekzoznamu"/>
              <w:keepLines/>
              <w:widowControl w:val="0"/>
              <w:numPr>
                <w:ilvl w:val="0"/>
                <w:numId w:val="130"/>
              </w:numPr>
              <w:ind w:left="177" w:hanging="177"/>
              <w:jc w:val="both"/>
              <w:rPr>
                <w:rFonts w:cstheme="minorHAnsi"/>
                <w:color w:val="FF0000"/>
                <w:sz w:val="18"/>
                <w:szCs w:val="18"/>
              </w:rPr>
            </w:pPr>
            <w:r w:rsidRPr="00B2251D">
              <w:rPr>
                <w:rFonts w:cstheme="minorHAnsi"/>
                <w:color w:val="FF0000"/>
                <w:sz w:val="18"/>
                <w:szCs w:val="18"/>
              </w:rPr>
              <w:t>informačné a školiace akcie pre zamestnancov a členov MAS  zamerané na rozširovanie vedomostí a zručností pri vykonávaní stratégie CLLD v rámci PRV a/alebo IROP</w:t>
            </w:r>
          </w:p>
          <w:p w14:paraId="060AF931" w14:textId="77777777" w:rsidR="007C1BA3" w:rsidRPr="00B2251D" w:rsidRDefault="007C1BA3" w:rsidP="001D7B57">
            <w:pPr>
              <w:pStyle w:val="Odsekzoznamu"/>
              <w:keepLines/>
              <w:widowControl w:val="0"/>
              <w:numPr>
                <w:ilvl w:val="0"/>
                <w:numId w:val="130"/>
              </w:numPr>
              <w:ind w:left="177" w:hanging="177"/>
              <w:jc w:val="both"/>
              <w:rPr>
                <w:rFonts w:cstheme="minorHAnsi"/>
                <w:color w:val="FF0000"/>
                <w:sz w:val="18"/>
                <w:szCs w:val="18"/>
              </w:rPr>
            </w:pPr>
            <w:r w:rsidRPr="00B2251D">
              <w:rPr>
                <w:rFonts w:cstheme="minorHAnsi"/>
                <w:color w:val="FF0000"/>
                <w:sz w:val="18"/>
                <w:szCs w:val="18"/>
              </w:rPr>
              <w:t>stretnutia zamestnancov a členov MAS na stretnutiach s inými MAS a/alebo zabezpečiť účasť na zasadnutiach národných a európskych sietí</w:t>
            </w:r>
          </w:p>
        </w:tc>
      </w:tr>
      <w:tr w:rsidR="007C1BA3" w:rsidRPr="00B2251D" w14:paraId="336CDC00" w14:textId="77777777" w:rsidTr="00FB7D04">
        <w:tc>
          <w:tcPr>
            <w:tcW w:w="3539" w:type="dxa"/>
            <w:vAlign w:val="center"/>
          </w:tcPr>
          <w:p w14:paraId="09268478" w14:textId="77777777" w:rsidR="007C1BA3" w:rsidRPr="00B2251D" w:rsidRDefault="007C1BA3" w:rsidP="00FB7D04">
            <w:pPr>
              <w:autoSpaceDE w:val="0"/>
              <w:autoSpaceDN w:val="0"/>
              <w:adjustRightInd w:val="0"/>
              <w:spacing w:before="60" w:after="60"/>
              <w:jc w:val="center"/>
              <w:rPr>
                <w:b/>
                <w:color w:val="FF0000"/>
                <w:sz w:val="18"/>
                <w:szCs w:val="18"/>
              </w:rPr>
            </w:pPr>
            <w:r w:rsidRPr="00B2251D">
              <w:rPr>
                <w:b/>
                <w:color w:val="FF0000"/>
                <w:sz w:val="18"/>
                <w:szCs w:val="18"/>
              </w:rPr>
              <w:t>animačné výdavky v súvislosti s oživovaním stratégie CLLD</w:t>
            </w:r>
          </w:p>
          <w:p w14:paraId="25B4B474" w14:textId="77777777" w:rsidR="007C1BA3" w:rsidRPr="00B2251D" w:rsidRDefault="007C1BA3" w:rsidP="00FB7D04">
            <w:pPr>
              <w:keepLines/>
              <w:widowControl w:val="0"/>
              <w:jc w:val="both"/>
              <w:rPr>
                <w:rFonts w:cstheme="minorHAnsi"/>
                <w:b/>
                <w:iCs/>
                <w:caps/>
                <w:color w:val="FF0000"/>
                <w:sz w:val="18"/>
                <w:szCs w:val="18"/>
              </w:rPr>
            </w:pPr>
          </w:p>
        </w:tc>
        <w:tc>
          <w:tcPr>
            <w:tcW w:w="5182" w:type="dxa"/>
            <w:vAlign w:val="center"/>
          </w:tcPr>
          <w:p w14:paraId="207B9D36" w14:textId="77777777" w:rsidR="007C1BA3" w:rsidRPr="00B2251D" w:rsidRDefault="007C1BA3" w:rsidP="001D7B57">
            <w:pPr>
              <w:pStyle w:val="Odsekzoznamu"/>
              <w:numPr>
                <w:ilvl w:val="0"/>
                <w:numId w:val="131"/>
              </w:numPr>
              <w:autoSpaceDE w:val="0"/>
              <w:autoSpaceDN w:val="0"/>
              <w:adjustRightInd w:val="0"/>
              <w:ind w:left="177" w:hanging="177"/>
              <w:jc w:val="both"/>
              <w:rPr>
                <w:color w:val="FF0000"/>
                <w:sz w:val="18"/>
                <w:szCs w:val="18"/>
              </w:rPr>
            </w:pPr>
            <w:r w:rsidRPr="00B2251D">
              <w:rPr>
                <w:rFonts w:cstheme="minorHAnsi"/>
                <w:color w:val="FF0000"/>
                <w:sz w:val="18"/>
                <w:szCs w:val="18"/>
              </w:rPr>
              <w:t xml:space="preserve">aktivity v rámci </w:t>
            </w:r>
            <w:r w:rsidRPr="00B2251D">
              <w:rPr>
                <w:color w:val="FF0000"/>
                <w:sz w:val="18"/>
                <w:szCs w:val="18"/>
              </w:rPr>
              <w:t>propagácie a informovania o dotknutej oblasti a výsledkoch stratégie CLLD</w:t>
            </w:r>
            <w:r w:rsidRPr="00B2251D">
              <w:rPr>
                <w:rStyle w:val="Odkaznapoznmkupodiarou"/>
                <w:color w:val="FF0000"/>
                <w:sz w:val="18"/>
                <w:szCs w:val="18"/>
              </w:rPr>
              <w:footnoteReference w:id="46"/>
            </w:r>
          </w:p>
          <w:p w14:paraId="414AD6A4" w14:textId="77777777" w:rsidR="007C1BA3" w:rsidRPr="00B2251D" w:rsidRDefault="007C1BA3" w:rsidP="001D7B57">
            <w:pPr>
              <w:pStyle w:val="Odsekzoznamu"/>
              <w:numPr>
                <w:ilvl w:val="0"/>
                <w:numId w:val="131"/>
              </w:numPr>
              <w:autoSpaceDE w:val="0"/>
              <w:autoSpaceDN w:val="0"/>
              <w:adjustRightInd w:val="0"/>
              <w:ind w:left="177" w:hanging="177"/>
              <w:jc w:val="both"/>
              <w:rPr>
                <w:color w:val="FF0000"/>
                <w:sz w:val="18"/>
                <w:szCs w:val="18"/>
              </w:rPr>
            </w:pPr>
            <w:r w:rsidRPr="00B2251D">
              <w:rPr>
                <w:rFonts w:cstheme="minorHAnsi"/>
                <w:color w:val="FF0000"/>
                <w:sz w:val="18"/>
                <w:szCs w:val="18"/>
              </w:rPr>
              <w:t xml:space="preserve">aktivity v rámci </w:t>
            </w:r>
            <w:r w:rsidRPr="00B2251D">
              <w:rPr>
                <w:color w:val="FF0000"/>
                <w:sz w:val="18"/>
                <w:szCs w:val="18"/>
              </w:rPr>
              <w:t xml:space="preserve">výmeny informácií medzi miestnymi aktérmi </w:t>
            </w:r>
            <w:r w:rsidRPr="00B2251D">
              <w:rPr>
                <w:rFonts w:cs="TimesNewRomanPSMT"/>
                <w:color w:val="FF0000"/>
                <w:sz w:val="18"/>
                <w:szCs w:val="18"/>
              </w:rPr>
              <w:t>v rámci PRV a/alebo IROP</w:t>
            </w:r>
            <w:r w:rsidRPr="00B2251D">
              <w:rPr>
                <w:rStyle w:val="Odkaznapoznmkupodiarou"/>
                <w:rFonts w:cs="TimesNewRomanPSMT"/>
                <w:color w:val="FF0000"/>
                <w:sz w:val="18"/>
                <w:szCs w:val="18"/>
              </w:rPr>
              <w:footnoteReference w:id="47"/>
            </w:r>
          </w:p>
          <w:p w14:paraId="6F1929FE" w14:textId="77777777" w:rsidR="007C1BA3" w:rsidRPr="00B2251D" w:rsidRDefault="007C1BA3" w:rsidP="001D7B57">
            <w:pPr>
              <w:pStyle w:val="Odsekzoznamu"/>
              <w:numPr>
                <w:ilvl w:val="0"/>
                <w:numId w:val="131"/>
              </w:numPr>
              <w:autoSpaceDE w:val="0"/>
              <w:autoSpaceDN w:val="0"/>
              <w:adjustRightInd w:val="0"/>
              <w:ind w:left="177" w:hanging="177"/>
              <w:jc w:val="both"/>
              <w:rPr>
                <w:rFonts w:cstheme="minorHAnsi"/>
                <w:iCs/>
                <w:caps/>
                <w:color w:val="FF0000"/>
                <w:sz w:val="18"/>
                <w:szCs w:val="18"/>
              </w:rPr>
            </w:pPr>
            <w:r w:rsidRPr="00B2251D">
              <w:rPr>
                <w:rFonts w:cstheme="minorHAnsi"/>
                <w:color w:val="FF0000"/>
                <w:sz w:val="18"/>
                <w:szCs w:val="18"/>
              </w:rPr>
              <w:lastRenderedPageBreak/>
              <w:t>aktivity v rámci i</w:t>
            </w:r>
            <w:r w:rsidRPr="00B2251D">
              <w:rPr>
                <w:rFonts w:cs="TimesNewRomanPSMT"/>
                <w:color w:val="FF0000"/>
                <w:sz w:val="18"/>
                <w:szCs w:val="18"/>
              </w:rPr>
              <w:t xml:space="preserve">nformačných akcii pre širokú verejnosť zamerané na </w:t>
            </w:r>
            <w:r w:rsidRPr="00B2251D">
              <w:rPr>
                <w:rFonts w:cstheme="minorHAnsi"/>
                <w:color w:val="FF0000"/>
                <w:sz w:val="18"/>
                <w:szCs w:val="18"/>
              </w:rPr>
              <w:t>poskytovanie  informácií a zručností pri príprave žiadostí</w:t>
            </w:r>
            <w:r w:rsidRPr="00B2251D" w:rsidDel="0035746F">
              <w:rPr>
                <w:rFonts w:cs="TimesNewRomanPSMT"/>
                <w:color w:val="FF0000"/>
                <w:sz w:val="18"/>
                <w:szCs w:val="18"/>
              </w:rPr>
              <w:t xml:space="preserve"> </w:t>
            </w:r>
            <w:r w:rsidRPr="00B2251D">
              <w:rPr>
                <w:rFonts w:cs="TimesNewRomanPSMT"/>
                <w:color w:val="FF0000"/>
                <w:sz w:val="18"/>
                <w:szCs w:val="18"/>
              </w:rPr>
              <w:t>v rámci PRV a/alebo IROP</w:t>
            </w:r>
            <w:r w:rsidRPr="00B2251D">
              <w:rPr>
                <w:rStyle w:val="Odkaznapoznmkupodiarou"/>
                <w:rFonts w:cs="TimesNewRomanPSMT"/>
                <w:color w:val="FF0000"/>
                <w:sz w:val="18"/>
                <w:szCs w:val="18"/>
              </w:rPr>
              <w:footnoteReference w:id="48"/>
            </w:r>
          </w:p>
        </w:tc>
      </w:tr>
      <w:tr w:rsidR="007C1BA3" w:rsidRPr="00B2251D" w14:paraId="3A2098B5" w14:textId="77777777" w:rsidTr="00FB7D04">
        <w:tc>
          <w:tcPr>
            <w:tcW w:w="8721" w:type="dxa"/>
            <w:gridSpan w:val="2"/>
            <w:vAlign w:val="center"/>
          </w:tcPr>
          <w:p w14:paraId="7240C709" w14:textId="77777777" w:rsidR="007C1BA3" w:rsidRPr="00B2251D" w:rsidRDefault="007C1BA3" w:rsidP="00FB7D04">
            <w:pPr>
              <w:tabs>
                <w:tab w:val="left" w:pos="4536"/>
              </w:tabs>
              <w:autoSpaceDE w:val="0"/>
              <w:autoSpaceDN w:val="0"/>
              <w:adjustRightInd w:val="0"/>
              <w:spacing w:before="60" w:after="60"/>
              <w:jc w:val="both"/>
              <w:rPr>
                <w:rFonts w:ascii="Calibri" w:hAnsi="Calibri" w:cs="Calibri"/>
                <w:b/>
                <w:color w:val="FF0000"/>
                <w:sz w:val="18"/>
                <w:szCs w:val="18"/>
              </w:rPr>
            </w:pPr>
            <w:r w:rsidRPr="00B2251D">
              <w:rPr>
                <w:rFonts w:ascii="Calibri" w:hAnsi="Calibri" w:cs="Calibri"/>
                <w:b/>
                <w:color w:val="FF0000"/>
                <w:sz w:val="18"/>
                <w:szCs w:val="18"/>
              </w:rPr>
              <w:lastRenderedPageBreak/>
              <w:t>Uplatnenie korekcií</w:t>
            </w:r>
          </w:p>
        </w:tc>
      </w:tr>
      <w:tr w:rsidR="007C1BA3" w:rsidRPr="00B2251D" w14:paraId="5025BB73" w14:textId="77777777" w:rsidTr="00F576D8">
        <w:trPr>
          <w:trHeight w:val="546"/>
        </w:trPr>
        <w:tc>
          <w:tcPr>
            <w:tcW w:w="8721" w:type="dxa"/>
            <w:gridSpan w:val="2"/>
            <w:vAlign w:val="center"/>
          </w:tcPr>
          <w:p w14:paraId="50BBCFF5" w14:textId="01E7F517" w:rsidR="007C1BA3" w:rsidRPr="00B2251D" w:rsidRDefault="007C1BA3" w:rsidP="00DA773B">
            <w:pPr>
              <w:tabs>
                <w:tab w:val="left" w:pos="4536"/>
              </w:tabs>
              <w:autoSpaceDE w:val="0"/>
              <w:autoSpaceDN w:val="0"/>
              <w:adjustRightInd w:val="0"/>
              <w:spacing w:before="60" w:after="60"/>
              <w:jc w:val="both"/>
              <w:rPr>
                <w:bCs/>
                <w:color w:val="FF0000"/>
                <w:sz w:val="18"/>
                <w:szCs w:val="18"/>
              </w:rPr>
            </w:pPr>
            <w:r w:rsidRPr="00B2251D">
              <w:rPr>
                <w:rFonts w:ascii="Calibri" w:hAnsi="Calibri" w:cs="Calibri"/>
                <w:color w:val="FF0000"/>
                <w:sz w:val="18"/>
                <w:szCs w:val="18"/>
              </w:rPr>
              <w:t xml:space="preserve">V prípade, ak </w:t>
            </w:r>
            <w:r w:rsidR="00F32ADB" w:rsidRPr="00B2251D">
              <w:rPr>
                <w:color w:val="FF0000"/>
                <w:sz w:val="18"/>
                <w:szCs w:val="18"/>
              </w:rPr>
              <w:t xml:space="preserve"> výstupy „ANIMAČNÝCH AKTIVÍT ZÁKLADNEJ ALOKÁCIE“ nebudú zrealizované</w:t>
            </w:r>
            <w:r w:rsidRPr="00B2251D">
              <w:rPr>
                <w:color w:val="FF0000"/>
                <w:sz w:val="18"/>
                <w:szCs w:val="18"/>
              </w:rPr>
              <w:t xml:space="preserve"> do </w:t>
            </w:r>
            <w:r w:rsidRPr="00B2251D">
              <w:rPr>
                <w:rFonts w:eastAsia="Times New Roman"/>
                <w:color w:val="FF0000"/>
                <w:sz w:val="18"/>
                <w:szCs w:val="18"/>
                <w:lang w:eastAsia="sk-SK"/>
              </w:rPr>
              <w:t>31.10. 2025</w:t>
            </w:r>
            <w:r w:rsidR="00F32ADB" w:rsidRPr="00B2251D">
              <w:rPr>
                <w:color w:val="FF0000"/>
                <w:sz w:val="18"/>
                <w:szCs w:val="18"/>
              </w:rPr>
              <w:t xml:space="preserve"> </w:t>
            </w:r>
            <w:r w:rsidRPr="00B2251D">
              <w:rPr>
                <w:color w:val="FF0000"/>
                <w:sz w:val="18"/>
                <w:szCs w:val="18"/>
              </w:rPr>
              <w:t xml:space="preserve">v zmysle ods. </w:t>
            </w:r>
            <w:r w:rsidR="00F32ADB" w:rsidRPr="00B2251D">
              <w:rPr>
                <w:color w:val="FF0000"/>
                <w:sz w:val="18"/>
                <w:szCs w:val="18"/>
              </w:rPr>
              <w:t xml:space="preserve">7 </w:t>
            </w:r>
            <w:r w:rsidRPr="00B2251D">
              <w:rPr>
                <w:color w:val="FF0000"/>
                <w:sz w:val="18"/>
                <w:szCs w:val="18"/>
              </w:rPr>
              <w:t>tejto kapitoly, PPA</w:t>
            </w:r>
            <w:r w:rsidR="00F32ADB" w:rsidRPr="00B2251D">
              <w:rPr>
                <w:color w:val="FF0000"/>
                <w:sz w:val="18"/>
                <w:szCs w:val="18"/>
              </w:rPr>
              <w:t xml:space="preserve"> uplatní korekciu </w:t>
            </w:r>
            <w:r w:rsidR="0079005E" w:rsidRPr="00B2251D">
              <w:rPr>
                <w:color w:val="FF0000"/>
                <w:sz w:val="18"/>
                <w:szCs w:val="18"/>
              </w:rPr>
              <w:t>alikvotne</w:t>
            </w:r>
            <w:r w:rsidRPr="00B2251D">
              <w:rPr>
                <w:color w:val="FF0000"/>
                <w:sz w:val="18"/>
                <w:szCs w:val="18"/>
              </w:rPr>
              <w:t xml:space="preserve"> k počtu  povinne </w:t>
            </w:r>
            <w:r w:rsidR="00F32ADB" w:rsidRPr="00B2251D">
              <w:rPr>
                <w:color w:val="FF0000"/>
                <w:sz w:val="18"/>
                <w:szCs w:val="18"/>
              </w:rPr>
              <w:t xml:space="preserve"> stanovených „ANIMAČNÝCH AKTIVÍT ZÁKLADNEJ ALOKÁCIE“ uvedených </w:t>
            </w:r>
            <w:proofErr w:type="spellStart"/>
            <w:r w:rsidR="00B20467" w:rsidRPr="00B2251D">
              <w:rPr>
                <w:color w:val="FF0000"/>
                <w:sz w:val="18"/>
                <w:szCs w:val="18"/>
              </w:rPr>
              <w:t>uvedených</w:t>
            </w:r>
            <w:proofErr w:type="spellEnd"/>
            <w:r w:rsidR="00B20467" w:rsidRPr="00B2251D">
              <w:rPr>
                <w:color w:val="FF0000"/>
                <w:sz w:val="18"/>
                <w:szCs w:val="18"/>
              </w:rPr>
              <w:t xml:space="preserve"> v zmluve o poskytnutí NFP k zrealizovaným aktivitám</w:t>
            </w:r>
            <w:r w:rsidR="00F32ADB" w:rsidRPr="00B2251D">
              <w:rPr>
                <w:color w:val="FF0000"/>
                <w:sz w:val="18"/>
                <w:szCs w:val="18"/>
              </w:rPr>
              <w:t>.</w:t>
            </w:r>
          </w:p>
        </w:tc>
      </w:tr>
    </w:tbl>
    <w:p w14:paraId="30E4AC6B" w14:textId="066B2105" w:rsidR="007C1BA3" w:rsidRPr="00B2251D" w:rsidRDefault="007C1BA3" w:rsidP="00F32ADB">
      <w:pPr>
        <w:pStyle w:val="Odsekzoznamu"/>
        <w:autoSpaceDE w:val="0"/>
        <w:autoSpaceDN w:val="0"/>
        <w:adjustRightInd w:val="0"/>
        <w:spacing w:before="60" w:after="60" w:line="240" w:lineRule="auto"/>
        <w:ind w:left="360"/>
        <w:jc w:val="both"/>
        <w:rPr>
          <w:color w:val="FF0000"/>
          <w:highlight w:val="yellow"/>
        </w:rPr>
      </w:pPr>
    </w:p>
    <w:p w14:paraId="3F751C50" w14:textId="343B82EC" w:rsidR="00807CF7" w:rsidRPr="00B2251D" w:rsidRDefault="00505EDA" w:rsidP="001D7B57">
      <w:pPr>
        <w:pStyle w:val="Default"/>
        <w:numPr>
          <w:ilvl w:val="0"/>
          <w:numId w:val="160"/>
        </w:numPr>
        <w:jc w:val="both"/>
        <w:rPr>
          <w:rFonts w:asciiTheme="minorHAnsi" w:hAnsiTheme="minorHAnsi" w:cstheme="minorHAnsi"/>
          <w:color w:val="000000" w:themeColor="text1"/>
          <w:sz w:val="22"/>
          <w:szCs w:val="22"/>
        </w:rPr>
      </w:pPr>
      <w:r w:rsidRPr="00B2251D">
        <w:rPr>
          <w:rFonts w:asciiTheme="minorHAnsi" w:hAnsiTheme="minorHAnsi" w:cstheme="minorHAnsi"/>
          <w:color w:val="auto"/>
          <w:sz w:val="22"/>
          <w:szCs w:val="22"/>
        </w:rPr>
        <w:t xml:space="preserve">Nakoľko maximálny limit počtu podaných </w:t>
      </w:r>
      <w:proofErr w:type="spellStart"/>
      <w:r w:rsidRPr="00B2251D">
        <w:rPr>
          <w:rFonts w:asciiTheme="minorHAnsi" w:hAnsiTheme="minorHAnsi" w:cstheme="minorHAnsi"/>
          <w:color w:val="auto"/>
          <w:sz w:val="22"/>
          <w:szCs w:val="22"/>
        </w:rPr>
        <w:t>ŽoP</w:t>
      </w:r>
      <w:proofErr w:type="spellEnd"/>
      <w:r w:rsidRPr="00B2251D">
        <w:rPr>
          <w:rFonts w:asciiTheme="minorHAnsi" w:hAnsiTheme="minorHAnsi" w:cstheme="minorHAnsi"/>
          <w:color w:val="auto"/>
          <w:sz w:val="22"/>
          <w:szCs w:val="22"/>
        </w:rPr>
        <w:t xml:space="preserve"> </w:t>
      </w:r>
      <w:r w:rsidRPr="00B2251D">
        <w:rPr>
          <w:rFonts w:asciiTheme="minorHAnsi" w:hAnsiTheme="minorHAnsi" w:cstheme="minorHAnsi"/>
          <w:color w:val="000000" w:themeColor="text1"/>
          <w:sz w:val="22"/>
          <w:szCs w:val="22"/>
        </w:rPr>
        <w:t xml:space="preserve">v rámci podopatrenia 19.4 zo strany prijímateľa je stanovený na štyri </w:t>
      </w:r>
      <w:proofErr w:type="spellStart"/>
      <w:r w:rsidRPr="00B2251D">
        <w:rPr>
          <w:rFonts w:asciiTheme="minorHAnsi" w:hAnsiTheme="minorHAnsi" w:cstheme="minorHAnsi"/>
          <w:color w:val="000000" w:themeColor="text1"/>
          <w:sz w:val="22"/>
          <w:szCs w:val="22"/>
        </w:rPr>
        <w:t>ŽoP</w:t>
      </w:r>
      <w:proofErr w:type="spellEnd"/>
      <w:r w:rsidRPr="00B2251D">
        <w:rPr>
          <w:rFonts w:asciiTheme="minorHAnsi" w:hAnsiTheme="minorHAnsi" w:cstheme="minorHAnsi"/>
          <w:color w:val="000000" w:themeColor="text1"/>
          <w:sz w:val="22"/>
          <w:szCs w:val="22"/>
        </w:rPr>
        <w:t xml:space="preserve"> za kalendárny rok pri každej </w:t>
      </w:r>
      <w:proofErr w:type="spellStart"/>
      <w:r w:rsidRPr="00B2251D">
        <w:rPr>
          <w:rFonts w:asciiTheme="minorHAnsi" w:hAnsiTheme="minorHAnsi" w:cstheme="minorHAnsi"/>
          <w:color w:val="000000" w:themeColor="text1"/>
          <w:sz w:val="22"/>
          <w:szCs w:val="22"/>
        </w:rPr>
        <w:t>ŽoP</w:t>
      </w:r>
      <w:proofErr w:type="spellEnd"/>
      <w:r w:rsidR="003F2245" w:rsidRPr="00B2251D">
        <w:rPr>
          <w:rFonts w:asciiTheme="minorHAnsi" w:hAnsiTheme="minorHAnsi" w:cstheme="minorHAnsi"/>
          <w:color w:val="000000" w:themeColor="text1"/>
          <w:sz w:val="22"/>
          <w:szCs w:val="22"/>
        </w:rPr>
        <w:t xml:space="preserve"> </w:t>
      </w:r>
      <w:r w:rsidR="003F2245" w:rsidRPr="00B2251D">
        <w:rPr>
          <w:rFonts w:asciiTheme="minorHAnsi" w:hAnsiTheme="minorHAnsi" w:cstheme="minorHAnsi"/>
          <w:color w:val="FF0000"/>
          <w:sz w:val="22"/>
          <w:szCs w:val="22"/>
        </w:rPr>
        <w:t>(berúc do úvahy ustanovenie ods.</w:t>
      </w:r>
      <w:r w:rsidR="00EC4AD1" w:rsidRPr="00B2251D">
        <w:rPr>
          <w:rFonts w:asciiTheme="minorHAnsi" w:hAnsiTheme="minorHAnsi" w:cstheme="minorHAnsi"/>
          <w:color w:val="FF0000"/>
          <w:sz w:val="22"/>
          <w:szCs w:val="22"/>
        </w:rPr>
        <w:t xml:space="preserve"> </w:t>
      </w:r>
      <w:r w:rsidR="00CB27A6" w:rsidRPr="00B2251D">
        <w:rPr>
          <w:rFonts w:asciiTheme="minorHAnsi" w:hAnsiTheme="minorHAnsi" w:cstheme="minorHAnsi"/>
          <w:color w:val="FF0000"/>
          <w:sz w:val="22"/>
          <w:szCs w:val="22"/>
        </w:rPr>
        <w:t>4</w:t>
      </w:r>
      <w:r w:rsidR="003F2245" w:rsidRPr="00B2251D">
        <w:rPr>
          <w:rFonts w:asciiTheme="minorHAnsi" w:hAnsiTheme="minorHAnsi" w:cstheme="minorHAnsi"/>
          <w:color w:val="FF0000"/>
          <w:sz w:val="22"/>
          <w:szCs w:val="22"/>
        </w:rPr>
        <w:t>, kapitoly 10</w:t>
      </w:r>
      <w:r w:rsidR="00F2340A" w:rsidRPr="00B2251D">
        <w:rPr>
          <w:rFonts w:asciiTheme="minorHAnsi" w:hAnsiTheme="minorHAnsi" w:cstheme="minorHAnsi"/>
          <w:color w:val="FF0000"/>
          <w:sz w:val="22"/>
          <w:szCs w:val="22"/>
        </w:rPr>
        <w:t>.4</w:t>
      </w:r>
      <w:r w:rsidR="003F2245" w:rsidRPr="00B2251D">
        <w:rPr>
          <w:rFonts w:asciiTheme="minorHAnsi" w:hAnsiTheme="minorHAnsi" w:cstheme="minorHAnsi"/>
          <w:color w:val="FF0000"/>
          <w:sz w:val="22"/>
          <w:szCs w:val="22"/>
        </w:rPr>
        <w:t>)</w:t>
      </w:r>
      <w:r w:rsidR="003F2245" w:rsidRPr="00B2251D">
        <w:rPr>
          <w:rFonts w:asciiTheme="minorHAnsi" w:hAnsiTheme="minorHAnsi" w:cstheme="minorHAnsi"/>
          <w:color w:val="000000" w:themeColor="text1"/>
          <w:sz w:val="22"/>
          <w:szCs w:val="22"/>
        </w:rPr>
        <w:t xml:space="preserve"> </w:t>
      </w:r>
      <w:r w:rsidRPr="00B2251D">
        <w:rPr>
          <w:rFonts w:asciiTheme="minorHAnsi" w:hAnsiTheme="minorHAnsi" w:cstheme="minorHAnsi"/>
          <w:color w:val="000000" w:themeColor="text1"/>
          <w:sz w:val="22"/>
          <w:szCs w:val="22"/>
        </w:rPr>
        <w:t xml:space="preserve">, </w:t>
      </w:r>
      <w:r w:rsidRPr="00B2251D">
        <w:rPr>
          <w:rFonts w:asciiTheme="minorHAnsi" w:hAnsiTheme="minorHAnsi" w:cstheme="minorHAnsi"/>
          <w:iCs/>
          <w:color w:val="000000" w:themeColor="text1"/>
          <w:sz w:val="22"/>
          <w:szCs w:val="22"/>
        </w:rPr>
        <w:t>v ktorej budú deklarované priame</w:t>
      </w:r>
      <w:r w:rsidRPr="00B2251D">
        <w:rPr>
          <w:rFonts w:asciiTheme="minorHAnsi" w:hAnsiTheme="minorHAnsi" w:cstheme="minorHAnsi"/>
          <w:i/>
          <w:iCs/>
          <w:color w:val="000000" w:themeColor="text1"/>
          <w:sz w:val="22"/>
          <w:szCs w:val="22"/>
        </w:rPr>
        <w:t xml:space="preserve"> </w:t>
      </w:r>
      <w:r w:rsidRPr="00B2251D">
        <w:rPr>
          <w:rFonts w:asciiTheme="minorHAnsi" w:hAnsiTheme="minorHAnsi" w:cstheme="minorHAnsi"/>
          <w:iCs/>
          <w:color w:val="000000" w:themeColor="text1"/>
          <w:sz w:val="22"/>
          <w:szCs w:val="22"/>
        </w:rPr>
        <w:t>oprávnené</w:t>
      </w:r>
      <w:r w:rsidRPr="00B2251D">
        <w:rPr>
          <w:rFonts w:asciiTheme="minorHAnsi" w:hAnsiTheme="minorHAnsi" w:cstheme="minorHAnsi"/>
          <w:color w:val="000000" w:themeColor="text1"/>
          <w:sz w:val="22"/>
          <w:szCs w:val="22"/>
        </w:rPr>
        <w:t xml:space="preserve"> personálne výdavky</w:t>
      </w:r>
      <w:r w:rsidR="00B20467" w:rsidRPr="00B2251D">
        <w:rPr>
          <w:rFonts w:asciiTheme="minorHAnsi" w:hAnsiTheme="minorHAnsi" w:cstheme="minorHAnsi"/>
          <w:color w:val="000000" w:themeColor="text1"/>
          <w:sz w:val="22"/>
          <w:szCs w:val="22"/>
        </w:rPr>
        <w:t xml:space="preserve"> </w:t>
      </w:r>
      <w:r w:rsidR="00B20467" w:rsidRPr="00B2251D">
        <w:rPr>
          <w:rFonts w:asciiTheme="minorHAnsi" w:hAnsiTheme="minorHAnsi" w:cstheme="minorHAnsi"/>
          <w:color w:val="FF0000"/>
          <w:sz w:val="22"/>
          <w:szCs w:val="22"/>
        </w:rPr>
        <w:t>(interní zamestnanci)</w:t>
      </w:r>
      <w:r w:rsidRPr="00B2251D">
        <w:rPr>
          <w:rFonts w:asciiTheme="minorHAnsi" w:hAnsiTheme="minorHAnsi" w:cstheme="minorHAnsi"/>
          <w:color w:val="FF0000"/>
          <w:sz w:val="22"/>
          <w:szCs w:val="22"/>
        </w:rPr>
        <w:t xml:space="preserve"> </w:t>
      </w:r>
      <w:r w:rsidRPr="00B2251D">
        <w:rPr>
          <w:rFonts w:asciiTheme="minorHAnsi" w:hAnsiTheme="minorHAnsi" w:cstheme="minorHAnsi"/>
          <w:color w:val="000000" w:themeColor="text1"/>
          <w:sz w:val="22"/>
          <w:szCs w:val="22"/>
        </w:rPr>
        <w:t>je povinnosť p</w:t>
      </w:r>
      <w:r w:rsidR="00AA0AAF" w:rsidRPr="00B2251D">
        <w:rPr>
          <w:rFonts w:asciiTheme="minorHAnsi" w:hAnsiTheme="minorHAnsi" w:cstheme="minorHAnsi"/>
          <w:color w:val="000000" w:themeColor="text1"/>
          <w:sz w:val="22"/>
          <w:szCs w:val="22"/>
        </w:rPr>
        <w:t xml:space="preserve">re uplatnenie 40% paušálnej sadzby preukázať </w:t>
      </w:r>
      <w:r w:rsidR="00460070" w:rsidRPr="00B2251D">
        <w:rPr>
          <w:rFonts w:asciiTheme="minorHAnsi" w:hAnsiTheme="minorHAnsi" w:cstheme="minorHAnsi"/>
          <w:color w:val="000000" w:themeColor="text1"/>
          <w:sz w:val="22"/>
          <w:szCs w:val="22"/>
        </w:rPr>
        <w:t xml:space="preserve">realizáciu </w:t>
      </w:r>
      <w:r w:rsidRPr="00B2251D">
        <w:rPr>
          <w:rFonts w:asciiTheme="minorHAnsi" w:hAnsiTheme="minorHAnsi" w:cstheme="minorHAnsi"/>
          <w:color w:val="000000" w:themeColor="text1"/>
          <w:sz w:val="22"/>
          <w:szCs w:val="22"/>
        </w:rPr>
        <w:t xml:space="preserve">minimálne </w:t>
      </w:r>
      <w:r w:rsidR="00460070" w:rsidRPr="00B2251D">
        <w:rPr>
          <w:rFonts w:asciiTheme="minorHAnsi" w:hAnsiTheme="minorHAnsi" w:cstheme="minorHAnsi"/>
          <w:color w:val="000000" w:themeColor="text1"/>
          <w:sz w:val="22"/>
          <w:szCs w:val="22"/>
        </w:rPr>
        <w:t xml:space="preserve">jedného výstupu v rámci  aktivít </w:t>
      </w:r>
      <w:r w:rsidR="00043530" w:rsidRPr="00B2251D">
        <w:rPr>
          <w:rFonts w:asciiTheme="minorHAnsi" w:hAnsiTheme="minorHAnsi" w:cstheme="minorHAnsi"/>
          <w:color w:val="000000" w:themeColor="text1"/>
          <w:sz w:val="22"/>
          <w:szCs w:val="22"/>
        </w:rPr>
        <w:t>v zmysle ods.7, písm. c), sumárne však za kalendárny rok</w:t>
      </w:r>
      <w:r w:rsidRPr="00B2251D">
        <w:rPr>
          <w:rFonts w:asciiTheme="minorHAnsi" w:hAnsiTheme="minorHAnsi" w:cstheme="minorHAnsi"/>
          <w:color w:val="000000" w:themeColor="text1"/>
          <w:sz w:val="22"/>
          <w:szCs w:val="22"/>
        </w:rPr>
        <w:t xml:space="preserve"> </w:t>
      </w:r>
      <w:r w:rsidR="00043530" w:rsidRPr="00B2251D">
        <w:rPr>
          <w:rFonts w:asciiTheme="minorHAnsi" w:hAnsiTheme="minorHAnsi" w:cstheme="minorHAnsi"/>
          <w:color w:val="000000" w:themeColor="text1"/>
          <w:sz w:val="22"/>
          <w:szCs w:val="22"/>
        </w:rPr>
        <w:t xml:space="preserve">musia byť splnené </w:t>
      </w:r>
      <w:r w:rsidR="005D333B" w:rsidRPr="00B2251D">
        <w:rPr>
          <w:rFonts w:asciiTheme="minorHAnsi" w:hAnsiTheme="minorHAnsi" w:cstheme="minorHAnsi"/>
          <w:color w:val="000000" w:themeColor="text1"/>
          <w:sz w:val="22"/>
          <w:szCs w:val="22"/>
        </w:rPr>
        <w:t>požiadavky v zmysle ods. 7 tejto kapitoly.</w:t>
      </w:r>
      <w:r w:rsidR="00FE5F79" w:rsidRPr="00B2251D">
        <w:rPr>
          <w:rFonts w:asciiTheme="minorHAnsi" w:hAnsiTheme="minorHAnsi" w:cstheme="minorHAnsi"/>
          <w:color w:val="000000" w:themeColor="text1"/>
          <w:sz w:val="22"/>
          <w:szCs w:val="22"/>
        </w:rPr>
        <w:t xml:space="preserve"> </w:t>
      </w:r>
    </w:p>
    <w:p w14:paraId="5E9AE680" w14:textId="0C13C83D" w:rsidR="009653E1" w:rsidRPr="00B2251D" w:rsidRDefault="00807CF7" w:rsidP="002D0CE2">
      <w:pPr>
        <w:pStyle w:val="Odsekzoznamu"/>
        <w:tabs>
          <w:tab w:val="left" w:pos="4536"/>
        </w:tabs>
        <w:autoSpaceDE w:val="0"/>
        <w:autoSpaceDN w:val="0"/>
        <w:adjustRightInd w:val="0"/>
        <w:spacing w:before="60" w:after="60" w:line="240" w:lineRule="auto"/>
        <w:ind w:left="567"/>
        <w:jc w:val="both"/>
        <w:rPr>
          <w:bCs/>
          <w:strike/>
          <w:color w:val="00B050"/>
          <w:sz w:val="18"/>
          <w:szCs w:val="18"/>
        </w:rPr>
      </w:pPr>
      <w:r w:rsidRPr="00B2251D">
        <w:rPr>
          <w:rFonts w:ascii="Calibri" w:hAnsi="Calibri" w:cs="Calibri"/>
          <w:strike/>
          <w:color w:val="00B050"/>
          <w:sz w:val="18"/>
          <w:szCs w:val="18"/>
        </w:rPr>
        <w:t xml:space="preserve">V prípade, ak pri každej </w:t>
      </w:r>
      <w:proofErr w:type="spellStart"/>
      <w:r w:rsidRPr="00B2251D">
        <w:rPr>
          <w:rFonts w:ascii="Calibri" w:hAnsi="Calibri" w:cs="Calibri"/>
          <w:strike/>
          <w:color w:val="00B050"/>
          <w:sz w:val="18"/>
          <w:szCs w:val="18"/>
        </w:rPr>
        <w:t>ŽoP</w:t>
      </w:r>
      <w:proofErr w:type="spellEnd"/>
      <w:r w:rsidRPr="00B2251D">
        <w:rPr>
          <w:rFonts w:ascii="Calibri" w:hAnsi="Calibri" w:cs="Calibri"/>
          <w:strike/>
          <w:color w:val="00B050"/>
          <w:sz w:val="18"/>
          <w:szCs w:val="18"/>
        </w:rPr>
        <w:t>, v ktorej budú deklarované priame</w:t>
      </w:r>
      <w:r w:rsidRPr="00B2251D">
        <w:rPr>
          <w:rFonts w:ascii="Calibri" w:hAnsi="Calibri" w:cs="Calibri"/>
          <w:i/>
          <w:iCs/>
          <w:strike/>
          <w:color w:val="00B050"/>
          <w:sz w:val="18"/>
          <w:szCs w:val="18"/>
        </w:rPr>
        <w:t xml:space="preserve"> </w:t>
      </w:r>
      <w:r w:rsidRPr="00B2251D">
        <w:rPr>
          <w:rFonts w:ascii="Calibri" w:hAnsi="Calibri" w:cs="Calibri"/>
          <w:strike/>
          <w:color w:val="00B050"/>
          <w:sz w:val="18"/>
          <w:szCs w:val="18"/>
        </w:rPr>
        <w:t xml:space="preserve">oprávnené personálne výdavky nebude preukázaný výstup v zmysle ods. 8 v nadväznosti na ods. 7, </w:t>
      </w:r>
      <w:r w:rsidRPr="00B2251D">
        <w:rPr>
          <w:rFonts w:cstheme="minorHAnsi"/>
          <w:strike/>
          <w:color w:val="00B050"/>
          <w:sz w:val="18"/>
          <w:szCs w:val="18"/>
        </w:rPr>
        <w:t>písm. c) tejto kapitoly</w:t>
      </w:r>
      <w:r w:rsidRPr="00B2251D">
        <w:rPr>
          <w:rFonts w:ascii="Calibri" w:hAnsi="Calibri" w:cs="Calibri"/>
          <w:strike/>
          <w:color w:val="00B050"/>
          <w:sz w:val="18"/>
          <w:szCs w:val="18"/>
        </w:rPr>
        <w:t>,</w:t>
      </w:r>
      <w:r w:rsidR="00A24DF2" w:rsidRPr="00B2251D">
        <w:rPr>
          <w:rFonts w:ascii="Calibri" w:hAnsi="Calibri" w:cs="Calibri"/>
          <w:strike/>
          <w:color w:val="00B050"/>
          <w:sz w:val="18"/>
          <w:szCs w:val="18"/>
        </w:rPr>
        <w:t xml:space="preserve"> </w:t>
      </w:r>
      <w:r w:rsidR="00A24DF2" w:rsidRPr="00B2251D">
        <w:rPr>
          <w:rFonts w:cstheme="minorHAnsi"/>
          <w:b/>
          <w:strike/>
          <w:color w:val="00B050"/>
          <w:sz w:val="18"/>
          <w:szCs w:val="18"/>
        </w:rPr>
        <w:t>PPA uplatní korekciu 10% na</w:t>
      </w:r>
      <w:r w:rsidR="00A24DF2" w:rsidRPr="00B2251D">
        <w:rPr>
          <w:rFonts w:cstheme="minorHAnsi"/>
          <w:strike/>
          <w:color w:val="00B050"/>
          <w:sz w:val="18"/>
          <w:szCs w:val="18"/>
        </w:rPr>
        <w:t xml:space="preserve"> </w:t>
      </w:r>
      <w:r w:rsidR="00A24DF2" w:rsidRPr="00B2251D">
        <w:rPr>
          <w:rFonts w:cstheme="minorHAnsi"/>
          <w:b/>
          <w:iCs/>
          <w:strike/>
          <w:color w:val="00B050"/>
          <w:sz w:val="18"/>
          <w:szCs w:val="18"/>
        </w:rPr>
        <w:t>deklarované priame</w:t>
      </w:r>
      <w:r w:rsidR="00A24DF2" w:rsidRPr="00B2251D">
        <w:rPr>
          <w:rFonts w:cstheme="minorHAnsi"/>
          <w:b/>
          <w:i/>
          <w:iCs/>
          <w:strike/>
          <w:color w:val="00B050"/>
          <w:sz w:val="18"/>
          <w:szCs w:val="18"/>
        </w:rPr>
        <w:t xml:space="preserve"> </w:t>
      </w:r>
      <w:r w:rsidR="00A24DF2" w:rsidRPr="00B2251D">
        <w:rPr>
          <w:rFonts w:cstheme="minorHAnsi"/>
          <w:b/>
          <w:iCs/>
          <w:strike/>
          <w:color w:val="00B050"/>
          <w:sz w:val="18"/>
          <w:szCs w:val="18"/>
        </w:rPr>
        <w:t>oprávnené</w:t>
      </w:r>
      <w:r w:rsidR="00A24DF2" w:rsidRPr="00B2251D">
        <w:rPr>
          <w:rFonts w:cstheme="minorHAnsi"/>
          <w:b/>
          <w:strike/>
          <w:color w:val="00B050"/>
          <w:sz w:val="18"/>
          <w:szCs w:val="18"/>
        </w:rPr>
        <w:t xml:space="preserve"> personálne výdavky</w:t>
      </w:r>
      <w:r w:rsidR="009653E1" w:rsidRPr="00B2251D">
        <w:rPr>
          <w:rFonts w:ascii="Calibri" w:hAnsi="Calibri" w:cs="Calibri"/>
          <w:b/>
          <w:bCs/>
          <w:strike/>
          <w:color w:val="00B050"/>
          <w:sz w:val="18"/>
          <w:szCs w:val="18"/>
        </w:rPr>
        <w:t xml:space="preserve">.  </w:t>
      </w:r>
      <w:r w:rsidR="00596131" w:rsidRPr="00B2251D">
        <w:rPr>
          <w:rFonts w:ascii="Calibri" w:hAnsi="Calibri" w:cs="Calibri"/>
          <w:bCs/>
          <w:strike/>
          <w:color w:val="00B050"/>
          <w:sz w:val="18"/>
          <w:szCs w:val="18"/>
        </w:rPr>
        <w:t>V  nadväznosti na predchá</w:t>
      </w:r>
      <w:r w:rsidR="009653E1" w:rsidRPr="00B2251D">
        <w:rPr>
          <w:rFonts w:ascii="Calibri" w:hAnsi="Calibri" w:cs="Calibri"/>
          <w:bCs/>
          <w:strike/>
          <w:color w:val="00B050"/>
          <w:sz w:val="18"/>
          <w:szCs w:val="18"/>
        </w:rPr>
        <w:t>d</w:t>
      </w:r>
      <w:r w:rsidR="00596131" w:rsidRPr="00B2251D">
        <w:rPr>
          <w:rFonts w:ascii="Calibri" w:hAnsi="Calibri" w:cs="Calibri"/>
          <w:bCs/>
          <w:strike/>
          <w:color w:val="00B050"/>
          <w:sz w:val="18"/>
          <w:szCs w:val="18"/>
        </w:rPr>
        <w:t>z</w:t>
      </w:r>
      <w:r w:rsidR="009653E1" w:rsidRPr="00B2251D">
        <w:rPr>
          <w:rFonts w:ascii="Calibri" w:hAnsi="Calibri" w:cs="Calibri"/>
          <w:bCs/>
          <w:strike/>
          <w:color w:val="00B050"/>
          <w:sz w:val="18"/>
          <w:szCs w:val="18"/>
        </w:rPr>
        <w:t>ajúcu vetu, keďže sa</w:t>
      </w:r>
      <w:r w:rsidR="009653E1" w:rsidRPr="00B2251D">
        <w:rPr>
          <w:rFonts w:ascii="Calibri" w:hAnsi="Calibri" w:cs="Calibri"/>
          <w:b/>
          <w:bCs/>
          <w:strike/>
          <w:color w:val="00B050"/>
          <w:sz w:val="18"/>
          <w:szCs w:val="18"/>
        </w:rPr>
        <w:t xml:space="preserve"> </w:t>
      </w:r>
      <w:r w:rsidR="009653E1" w:rsidRPr="00B2251D">
        <w:rPr>
          <w:strike/>
          <w:color w:val="00B050"/>
          <w:sz w:val="18"/>
          <w:szCs w:val="18"/>
        </w:rPr>
        <w:t>paušálna sadzba odvíja od výšky reálnych oprávnených výdavkov (skutočné oprávnené personálne výdavky) budú znížené aj nepriame oprávnené výdavky, ktoré sa vypočítali zo základu pre výpočet paušálnej sadzby).</w:t>
      </w:r>
    </w:p>
    <w:p w14:paraId="03C12862" w14:textId="67559E7E" w:rsidR="00E72A5C" w:rsidRPr="00B2251D" w:rsidRDefault="00505EDA" w:rsidP="002D0CE2">
      <w:pPr>
        <w:pStyle w:val="Odsekzoznamu"/>
        <w:autoSpaceDE w:val="0"/>
        <w:autoSpaceDN w:val="0"/>
        <w:adjustRightInd w:val="0"/>
        <w:spacing w:before="60" w:after="60" w:line="240" w:lineRule="auto"/>
        <w:ind w:left="567"/>
        <w:jc w:val="both"/>
        <w:rPr>
          <w:b/>
          <w:strike/>
          <w:color w:val="00B050"/>
          <w:sz w:val="18"/>
          <w:szCs w:val="18"/>
        </w:rPr>
      </w:pPr>
      <w:r w:rsidRPr="00B2251D">
        <w:rPr>
          <w:rFonts w:cstheme="minorHAnsi"/>
          <w:strike/>
          <w:color w:val="00B050"/>
          <w:sz w:val="18"/>
          <w:szCs w:val="18"/>
        </w:rPr>
        <w:t xml:space="preserve">V prípade, ak pri poslednej </w:t>
      </w:r>
      <w:proofErr w:type="spellStart"/>
      <w:r w:rsidRPr="00B2251D">
        <w:rPr>
          <w:rFonts w:cstheme="minorHAnsi"/>
          <w:strike/>
          <w:color w:val="00B050"/>
          <w:sz w:val="18"/>
          <w:szCs w:val="18"/>
        </w:rPr>
        <w:t>ŽoP</w:t>
      </w:r>
      <w:proofErr w:type="spellEnd"/>
      <w:r w:rsidRPr="00B2251D">
        <w:rPr>
          <w:rFonts w:cstheme="minorHAnsi"/>
          <w:strike/>
          <w:color w:val="00B050"/>
          <w:sz w:val="18"/>
          <w:szCs w:val="18"/>
        </w:rPr>
        <w:t xml:space="preserve"> </w:t>
      </w:r>
      <w:r w:rsidR="00F06664" w:rsidRPr="00B2251D">
        <w:rPr>
          <w:rFonts w:cstheme="minorHAnsi"/>
          <w:strike/>
          <w:color w:val="00B050"/>
          <w:sz w:val="18"/>
          <w:szCs w:val="18"/>
        </w:rPr>
        <w:t>za kalendárny rok</w:t>
      </w:r>
      <w:r w:rsidRPr="00B2251D">
        <w:rPr>
          <w:rFonts w:cstheme="minorHAnsi"/>
          <w:strike/>
          <w:color w:val="00B050"/>
          <w:sz w:val="18"/>
          <w:szCs w:val="18"/>
        </w:rPr>
        <w:t xml:space="preserve"> nebudú preukázané výstupy</w:t>
      </w:r>
      <w:r w:rsidR="006A05F2" w:rsidRPr="00B2251D">
        <w:rPr>
          <w:rFonts w:cstheme="minorHAnsi"/>
          <w:strike/>
          <w:color w:val="00B050"/>
          <w:sz w:val="18"/>
          <w:szCs w:val="18"/>
        </w:rPr>
        <w:t xml:space="preserve"> </w:t>
      </w:r>
      <w:r w:rsidRPr="00B2251D">
        <w:rPr>
          <w:rFonts w:cstheme="minorHAnsi"/>
          <w:strike/>
          <w:color w:val="00B050"/>
          <w:sz w:val="18"/>
          <w:szCs w:val="18"/>
        </w:rPr>
        <w:t>v zmysle ods.7, písm. a) a</w:t>
      </w:r>
      <w:r w:rsidR="000F41B1" w:rsidRPr="00B2251D">
        <w:rPr>
          <w:rFonts w:cstheme="minorHAnsi"/>
          <w:strike/>
          <w:color w:val="00B050"/>
          <w:sz w:val="18"/>
          <w:szCs w:val="18"/>
        </w:rPr>
        <w:t>ž</w:t>
      </w:r>
      <w:r w:rsidRPr="00B2251D">
        <w:rPr>
          <w:rFonts w:cstheme="minorHAnsi"/>
          <w:strike/>
          <w:color w:val="00B050"/>
          <w:sz w:val="18"/>
          <w:szCs w:val="18"/>
        </w:rPr>
        <w:t> </w:t>
      </w:r>
      <w:proofErr w:type="spellStart"/>
      <w:r w:rsidRPr="00B2251D">
        <w:rPr>
          <w:rFonts w:cstheme="minorHAnsi"/>
          <w:strike/>
          <w:color w:val="00B050"/>
          <w:sz w:val="18"/>
          <w:szCs w:val="18"/>
        </w:rPr>
        <w:t>písm.</w:t>
      </w:r>
      <w:r w:rsidR="000F41B1" w:rsidRPr="00B2251D">
        <w:rPr>
          <w:rFonts w:cstheme="minorHAnsi"/>
          <w:strike/>
          <w:color w:val="00B050"/>
          <w:sz w:val="18"/>
          <w:szCs w:val="18"/>
        </w:rPr>
        <w:t>c</w:t>
      </w:r>
      <w:proofErr w:type="spellEnd"/>
      <w:r w:rsidRPr="00B2251D">
        <w:rPr>
          <w:rFonts w:cstheme="minorHAnsi"/>
          <w:strike/>
          <w:color w:val="00B050"/>
          <w:sz w:val="18"/>
          <w:szCs w:val="18"/>
        </w:rPr>
        <w:t>)</w:t>
      </w:r>
      <w:r w:rsidR="00807CF7" w:rsidRPr="00B2251D">
        <w:rPr>
          <w:rFonts w:cstheme="minorHAnsi"/>
          <w:strike/>
          <w:color w:val="00B050"/>
          <w:sz w:val="18"/>
          <w:szCs w:val="18"/>
        </w:rPr>
        <w:t xml:space="preserve"> tejto kapitoly</w:t>
      </w:r>
      <w:r w:rsidRPr="00B2251D">
        <w:rPr>
          <w:rFonts w:cstheme="minorHAnsi"/>
          <w:strike/>
          <w:color w:val="00B050"/>
          <w:sz w:val="18"/>
          <w:szCs w:val="18"/>
        </w:rPr>
        <w:t xml:space="preserve">, </w:t>
      </w:r>
      <w:r w:rsidR="00043530" w:rsidRPr="00B2251D">
        <w:rPr>
          <w:rFonts w:cstheme="minorHAnsi"/>
          <w:b/>
          <w:strike/>
          <w:color w:val="00B050"/>
          <w:sz w:val="18"/>
          <w:szCs w:val="18"/>
        </w:rPr>
        <w:t>PPA uplatní celkovú korekciu 10</w:t>
      </w:r>
      <w:r w:rsidR="00A24DF2" w:rsidRPr="00B2251D">
        <w:rPr>
          <w:rFonts w:cstheme="minorHAnsi"/>
          <w:b/>
          <w:strike/>
          <w:color w:val="00B050"/>
          <w:sz w:val="18"/>
          <w:szCs w:val="18"/>
        </w:rPr>
        <w:t>% na</w:t>
      </w:r>
      <w:r w:rsidR="00A24DF2" w:rsidRPr="00B2251D">
        <w:rPr>
          <w:rFonts w:cstheme="minorHAnsi"/>
          <w:strike/>
          <w:color w:val="00B050"/>
          <w:sz w:val="18"/>
          <w:szCs w:val="18"/>
        </w:rPr>
        <w:t xml:space="preserve"> </w:t>
      </w:r>
      <w:r w:rsidR="009653E1" w:rsidRPr="00B2251D">
        <w:rPr>
          <w:rFonts w:cstheme="minorHAnsi"/>
          <w:b/>
          <w:iCs/>
          <w:strike/>
          <w:color w:val="00B050"/>
          <w:sz w:val="18"/>
          <w:szCs w:val="18"/>
        </w:rPr>
        <w:t>deklarované priame</w:t>
      </w:r>
      <w:r w:rsidR="009653E1" w:rsidRPr="00B2251D">
        <w:rPr>
          <w:rFonts w:cstheme="minorHAnsi"/>
          <w:b/>
          <w:i/>
          <w:iCs/>
          <w:strike/>
          <w:color w:val="00B050"/>
          <w:sz w:val="18"/>
          <w:szCs w:val="18"/>
        </w:rPr>
        <w:t xml:space="preserve"> </w:t>
      </w:r>
      <w:r w:rsidR="009653E1" w:rsidRPr="00B2251D">
        <w:rPr>
          <w:rFonts w:cstheme="minorHAnsi"/>
          <w:b/>
          <w:iCs/>
          <w:strike/>
          <w:color w:val="00B050"/>
          <w:sz w:val="18"/>
          <w:szCs w:val="18"/>
        </w:rPr>
        <w:t>oprávnené</w:t>
      </w:r>
      <w:r w:rsidR="009653E1" w:rsidRPr="00B2251D">
        <w:rPr>
          <w:rFonts w:cstheme="minorHAnsi"/>
          <w:b/>
          <w:strike/>
          <w:color w:val="00B050"/>
          <w:sz w:val="18"/>
          <w:szCs w:val="18"/>
        </w:rPr>
        <w:t xml:space="preserve"> personálne výdavky</w:t>
      </w:r>
      <w:r w:rsidR="00A24DF2" w:rsidRPr="00B2251D">
        <w:rPr>
          <w:rFonts w:cstheme="minorHAnsi"/>
          <w:b/>
          <w:strike/>
          <w:color w:val="00B050"/>
          <w:sz w:val="18"/>
          <w:szCs w:val="18"/>
        </w:rPr>
        <w:t>.</w:t>
      </w:r>
      <w:r w:rsidR="009653E1" w:rsidRPr="00B2251D">
        <w:rPr>
          <w:rFonts w:cstheme="minorHAnsi"/>
          <w:b/>
          <w:bCs/>
          <w:strike/>
          <w:color w:val="00B050"/>
          <w:sz w:val="18"/>
          <w:szCs w:val="18"/>
        </w:rPr>
        <w:t xml:space="preserve"> </w:t>
      </w:r>
      <w:r w:rsidR="009653E1" w:rsidRPr="00B2251D">
        <w:rPr>
          <w:rFonts w:cstheme="minorHAnsi"/>
          <w:bCs/>
          <w:strike/>
          <w:color w:val="00B050"/>
          <w:sz w:val="18"/>
          <w:szCs w:val="18"/>
        </w:rPr>
        <w:t xml:space="preserve">V  nadväznosti </w:t>
      </w:r>
      <w:r w:rsidR="00596131" w:rsidRPr="00B2251D">
        <w:rPr>
          <w:rFonts w:cstheme="minorHAnsi"/>
          <w:bCs/>
          <w:strike/>
          <w:color w:val="00B050"/>
          <w:sz w:val="18"/>
          <w:szCs w:val="18"/>
        </w:rPr>
        <w:t>na predchá</w:t>
      </w:r>
      <w:r w:rsidR="009653E1" w:rsidRPr="00B2251D">
        <w:rPr>
          <w:rFonts w:cstheme="minorHAnsi"/>
          <w:bCs/>
          <w:strike/>
          <w:color w:val="00B050"/>
          <w:sz w:val="18"/>
          <w:szCs w:val="18"/>
        </w:rPr>
        <w:t>d</w:t>
      </w:r>
      <w:r w:rsidR="00596131" w:rsidRPr="00B2251D">
        <w:rPr>
          <w:rFonts w:cstheme="minorHAnsi"/>
          <w:bCs/>
          <w:strike/>
          <w:color w:val="00B050"/>
          <w:sz w:val="18"/>
          <w:szCs w:val="18"/>
        </w:rPr>
        <w:t>z</w:t>
      </w:r>
      <w:r w:rsidR="009653E1" w:rsidRPr="00B2251D">
        <w:rPr>
          <w:rFonts w:cstheme="minorHAnsi"/>
          <w:bCs/>
          <w:strike/>
          <w:color w:val="00B050"/>
          <w:sz w:val="18"/>
          <w:szCs w:val="18"/>
        </w:rPr>
        <w:t>ajúcu vetu, keďže sa</w:t>
      </w:r>
      <w:r w:rsidR="009653E1" w:rsidRPr="00B2251D">
        <w:rPr>
          <w:rFonts w:cstheme="minorHAnsi"/>
          <w:b/>
          <w:bCs/>
          <w:strike/>
          <w:color w:val="00B050"/>
          <w:sz w:val="18"/>
          <w:szCs w:val="18"/>
        </w:rPr>
        <w:t xml:space="preserve"> </w:t>
      </w:r>
      <w:r w:rsidR="009653E1" w:rsidRPr="00B2251D">
        <w:rPr>
          <w:rFonts w:cstheme="minorHAnsi"/>
          <w:strike/>
          <w:color w:val="00B050"/>
          <w:sz w:val="18"/>
          <w:szCs w:val="18"/>
        </w:rPr>
        <w:t>paušálna sadzba odvíja od výšky reálnych oprávnených výdavkov (skutočné oprávnené personálne výdavky) budú znížené aj nepriame oprávnené výdavky, ktoré sa vypočítali zo základu základ pre výpočet paušálnej sadzby).</w:t>
      </w:r>
      <w:r w:rsidR="00E72A5C" w:rsidRPr="00B2251D">
        <w:rPr>
          <w:b/>
          <w:strike/>
          <w:color w:val="00B050"/>
          <w:sz w:val="18"/>
          <w:szCs w:val="18"/>
        </w:rPr>
        <w:t xml:space="preserve">V prípade, ak </w:t>
      </w:r>
      <w:r w:rsidR="00205B60" w:rsidRPr="00B2251D">
        <w:rPr>
          <w:b/>
          <w:strike/>
          <w:color w:val="00B050"/>
          <w:sz w:val="18"/>
          <w:szCs w:val="18"/>
        </w:rPr>
        <w:t xml:space="preserve">alokácia na podopatrenia PRV SR 2014 – 2022 v rámci stratégie CLLD je </w:t>
      </w:r>
      <w:r w:rsidR="00E72A5C" w:rsidRPr="00B2251D">
        <w:rPr>
          <w:b/>
          <w:strike/>
          <w:color w:val="00B050"/>
          <w:sz w:val="18"/>
          <w:szCs w:val="18"/>
        </w:rPr>
        <w:t xml:space="preserve"> na výzvy vyhlásené zo strany MAS už vyčerpaná</w:t>
      </w:r>
      <w:r w:rsidR="00E72A5C" w:rsidRPr="00B2251D">
        <w:rPr>
          <w:strike/>
          <w:color w:val="00B050"/>
          <w:sz w:val="18"/>
          <w:szCs w:val="18"/>
        </w:rPr>
        <w:t xml:space="preserve"> </w:t>
      </w:r>
      <w:r w:rsidR="00A83FA9" w:rsidRPr="00B2251D">
        <w:rPr>
          <w:b/>
          <w:strike/>
          <w:color w:val="00B050"/>
          <w:sz w:val="18"/>
          <w:szCs w:val="18"/>
        </w:rPr>
        <w:t>p</w:t>
      </w:r>
      <w:r w:rsidR="00205B60" w:rsidRPr="00B2251D">
        <w:rPr>
          <w:b/>
          <w:strike/>
          <w:color w:val="00B050"/>
          <w:sz w:val="18"/>
          <w:szCs w:val="18"/>
        </w:rPr>
        <w:t xml:space="preserve">re uplatnenie 40% paušálnej sadzby je žiadateľ povinný </w:t>
      </w:r>
    </w:p>
    <w:p w14:paraId="7461E095" w14:textId="501398CC" w:rsidR="00E72A5C" w:rsidRPr="00B2251D" w:rsidRDefault="00E72A5C" w:rsidP="00E72A5C">
      <w:pPr>
        <w:pStyle w:val="Odsekzoznamu"/>
        <w:autoSpaceDE w:val="0"/>
        <w:autoSpaceDN w:val="0"/>
        <w:adjustRightInd w:val="0"/>
        <w:spacing w:before="60" w:after="60" w:line="240" w:lineRule="auto"/>
        <w:ind w:left="567"/>
        <w:jc w:val="both"/>
        <w:rPr>
          <w:b/>
          <w:strike/>
          <w:color w:val="00B050"/>
          <w:sz w:val="18"/>
          <w:szCs w:val="18"/>
        </w:rPr>
      </w:pPr>
      <w:r w:rsidRPr="00B2251D">
        <w:rPr>
          <w:b/>
          <w:strike/>
          <w:color w:val="00B050"/>
          <w:sz w:val="18"/>
          <w:szCs w:val="18"/>
        </w:rPr>
        <w:t xml:space="preserve">realizovať aktivity súvisiace s riadením vykonávania stratégie CLLD a </w:t>
      </w:r>
      <w:proofErr w:type="spellStart"/>
      <w:r w:rsidRPr="00B2251D">
        <w:rPr>
          <w:b/>
          <w:strike/>
          <w:color w:val="00B050"/>
          <w:sz w:val="18"/>
          <w:szCs w:val="18"/>
        </w:rPr>
        <w:t>animaciami</w:t>
      </w:r>
      <w:proofErr w:type="spellEnd"/>
      <w:r w:rsidRPr="00B2251D">
        <w:rPr>
          <w:b/>
          <w:strike/>
          <w:color w:val="00B050"/>
          <w:sz w:val="18"/>
          <w:szCs w:val="18"/>
        </w:rPr>
        <w:t xml:space="preserve"> v súvislosti s oživovaním stratégie CLLD:</w:t>
      </w:r>
    </w:p>
    <w:p w14:paraId="45DAC26E" w14:textId="1E3661A7" w:rsidR="00E72A5C" w:rsidRPr="00B2251D" w:rsidRDefault="004C3A7B" w:rsidP="001D7B57">
      <w:pPr>
        <w:pStyle w:val="Odsekzoznamu"/>
        <w:numPr>
          <w:ilvl w:val="0"/>
          <w:numId w:val="134"/>
        </w:numPr>
        <w:autoSpaceDE w:val="0"/>
        <w:autoSpaceDN w:val="0"/>
        <w:adjustRightInd w:val="0"/>
        <w:spacing w:before="60" w:after="60" w:line="240" w:lineRule="auto"/>
        <w:jc w:val="both"/>
        <w:rPr>
          <w:b/>
          <w:bCs/>
          <w:strike/>
          <w:color w:val="00B050"/>
          <w:sz w:val="18"/>
          <w:szCs w:val="18"/>
        </w:rPr>
      </w:pPr>
      <w:r w:rsidRPr="00B2251D">
        <w:rPr>
          <w:bCs/>
          <w:strike/>
          <w:color w:val="00B050"/>
          <w:sz w:val="18"/>
          <w:szCs w:val="18"/>
        </w:rPr>
        <w:t xml:space="preserve">výstup: </w:t>
      </w:r>
      <w:r w:rsidRPr="00B2251D">
        <w:rPr>
          <w:strike/>
          <w:color w:val="00B050"/>
          <w:sz w:val="18"/>
          <w:szCs w:val="18"/>
        </w:rPr>
        <w:t xml:space="preserve">minimálne 5 výstupov za kalendárny rok  </w:t>
      </w:r>
      <w:r w:rsidR="00E72A5C" w:rsidRPr="00B2251D">
        <w:rPr>
          <w:strike/>
          <w:color w:val="00B050"/>
          <w:sz w:val="18"/>
          <w:szCs w:val="18"/>
        </w:rPr>
        <w:t>v rámci aktivít uvedených v ods. 7, písm. c) tejto kapitoly.</w:t>
      </w:r>
    </w:p>
    <w:p w14:paraId="33D1EC33" w14:textId="2A76FD6C" w:rsidR="00F32992" w:rsidRPr="00B2251D" w:rsidRDefault="00F32992" w:rsidP="00B06BF5">
      <w:pPr>
        <w:autoSpaceDE w:val="0"/>
        <w:autoSpaceDN w:val="0"/>
        <w:adjustRightInd w:val="0"/>
        <w:spacing w:before="60" w:after="60" w:line="240" w:lineRule="auto"/>
        <w:jc w:val="both"/>
        <w:rPr>
          <w:b/>
          <w:bCs/>
          <w:color w:val="000000" w:themeColor="text1"/>
        </w:rPr>
      </w:pPr>
    </w:p>
    <w:p w14:paraId="175F2145" w14:textId="658972B6" w:rsidR="00F32992" w:rsidRPr="00B2251D" w:rsidRDefault="00F32992" w:rsidP="003C5DD6">
      <w:pPr>
        <w:pStyle w:val="Nadpis2"/>
        <w:numPr>
          <w:ilvl w:val="1"/>
          <w:numId w:val="116"/>
        </w:numPr>
        <w:spacing w:before="60" w:after="60" w:line="240" w:lineRule="auto"/>
        <w:jc w:val="both"/>
        <w:rPr>
          <w:rFonts w:asciiTheme="minorHAnsi" w:hAnsiTheme="minorHAnsi" w:cstheme="minorHAnsi"/>
          <w:i/>
          <w:color w:val="FF0000"/>
          <w:sz w:val="24"/>
          <w:szCs w:val="24"/>
        </w:rPr>
      </w:pPr>
      <w:bookmarkStart w:id="56" w:name="_Toc129152452"/>
      <w:r w:rsidRPr="00B2251D">
        <w:rPr>
          <w:rFonts w:asciiTheme="minorHAnsi" w:hAnsiTheme="minorHAnsi" w:cstheme="minorHAnsi"/>
          <w:i/>
          <w:color w:val="FF0000"/>
          <w:sz w:val="24"/>
          <w:szCs w:val="24"/>
        </w:rPr>
        <w:t xml:space="preserve">Oprávnenosť výdavkov </w:t>
      </w:r>
      <w:r w:rsidR="00900285" w:rsidRPr="00B2251D">
        <w:rPr>
          <w:rFonts w:asciiTheme="minorHAnsi" w:hAnsiTheme="minorHAnsi" w:cstheme="minorHAnsi"/>
          <w:i/>
          <w:color w:val="FF0000"/>
          <w:sz w:val="24"/>
          <w:szCs w:val="24"/>
        </w:rPr>
        <w:t>do nadobudnutia účinnosti príručky pre prijímateľa</w:t>
      </w:r>
      <w:r w:rsidR="00452605" w:rsidRPr="00B2251D">
        <w:rPr>
          <w:rFonts w:asciiTheme="minorHAnsi" w:hAnsiTheme="minorHAnsi" w:cstheme="minorHAnsi"/>
          <w:i/>
          <w:color w:val="FF0000"/>
          <w:sz w:val="24"/>
          <w:szCs w:val="24"/>
        </w:rPr>
        <w:t>, verzia 1.4</w:t>
      </w:r>
      <w:r w:rsidR="003C5DD6" w:rsidRPr="00B2251D">
        <w:rPr>
          <w:rFonts w:asciiTheme="minorHAnsi" w:hAnsiTheme="minorHAnsi" w:cstheme="minorHAnsi"/>
          <w:i/>
          <w:color w:val="FF0000"/>
          <w:sz w:val="24"/>
          <w:szCs w:val="24"/>
        </w:rPr>
        <w:t xml:space="preserve"> </w:t>
      </w:r>
      <w:r w:rsidR="003C5DD6" w:rsidRPr="00B2251D">
        <w:rPr>
          <w:rFonts w:asciiTheme="minorHAnsi" w:hAnsiTheme="minorHAnsi" w:cstheme="minorHAnsi"/>
          <w:strike/>
          <w:color w:val="00B050"/>
          <w:sz w:val="18"/>
          <w:szCs w:val="18"/>
        </w:rPr>
        <w:t>Neoprávnené výdavky podopatrenia 19.4</w:t>
      </w:r>
      <w:bookmarkEnd w:id="56"/>
    </w:p>
    <w:p w14:paraId="5C7C51BD" w14:textId="2E71CCE5" w:rsidR="00EC0918" w:rsidRPr="00B2251D" w:rsidRDefault="00F32992" w:rsidP="003C5DD6">
      <w:pPr>
        <w:pStyle w:val="Odsekzoznamu"/>
        <w:numPr>
          <w:ilvl w:val="0"/>
          <w:numId w:val="137"/>
        </w:numPr>
        <w:tabs>
          <w:tab w:val="clear" w:pos="720"/>
          <w:tab w:val="num" w:pos="284"/>
        </w:tabs>
        <w:autoSpaceDE w:val="0"/>
        <w:autoSpaceDN w:val="0"/>
        <w:adjustRightInd w:val="0"/>
        <w:spacing w:after="0" w:line="240" w:lineRule="auto"/>
        <w:ind w:left="284" w:hanging="284"/>
        <w:jc w:val="both"/>
        <w:rPr>
          <w:rFonts w:cs="Times New Roman,Italic"/>
          <w:b/>
          <w:bCs/>
          <w:iCs/>
          <w:color w:val="FF0000"/>
        </w:rPr>
      </w:pPr>
      <w:r w:rsidRPr="00B2251D">
        <w:rPr>
          <w:rFonts w:cstheme="minorHAnsi"/>
          <w:color w:val="FF0000"/>
        </w:rPr>
        <w:t>V zmysle podmienok výzvy č. 57/PRV/2022</w:t>
      </w:r>
      <w:r w:rsidR="00E043AD" w:rsidRPr="00B2251D">
        <w:rPr>
          <w:rFonts w:cstheme="minorHAnsi"/>
          <w:color w:val="FF0000"/>
        </w:rPr>
        <w:t>, ods. 2.3, bod 4</w:t>
      </w:r>
      <w:r w:rsidR="00876789" w:rsidRPr="00B2251D">
        <w:rPr>
          <w:rFonts w:cstheme="minorHAnsi"/>
          <w:color w:val="FF0000"/>
        </w:rPr>
        <w:t xml:space="preserve"> až 6 sa aplikuje nasledovný postup oprávnenosti  </w:t>
      </w:r>
      <w:r w:rsidR="00876789" w:rsidRPr="00B2251D">
        <w:rPr>
          <w:rFonts w:cstheme="minorHAnsi"/>
          <w:b/>
          <w:color w:val="FF0000"/>
        </w:rPr>
        <w:t>„JEDNORÁZOVÝCH VÝDAVKOV“</w:t>
      </w:r>
      <w:r w:rsidR="003C5DD6" w:rsidRPr="00B2251D">
        <w:rPr>
          <w:rFonts w:cstheme="minorHAnsi"/>
          <w:b/>
          <w:color w:val="FF0000"/>
        </w:rPr>
        <w:t xml:space="preserve"> pre</w:t>
      </w:r>
      <w:r w:rsidR="003C5DD6" w:rsidRPr="00B2251D">
        <w:rPr>
          <w:rFonts w:cstheme="minorHAnsi"/>
          <w:color w:val="FF0000"/>
        </w:rPr>
        <w:t xml:space="preserve"> </w:t>
      </w:r>
      <w:r w:rsidR="003C5DD6" w:rsidRPr="00B2251D">
        <w:rPr>
          <w:rFonts w:cstheme="minorHAnsi"/>
          <w:b/>
          <w:color w:val="FF0000"/>
          <w:u w:val="single"/>
        </w:rPr>
        <w:t>MAS z menej rozvinutých regiónov</w:t>
      </w:r>
      <w:r w:rsidR="00876789" w:rsidRPr="00B2251D">
        <w:rPr>
          <w:rFonts w:cstheme="minorHAnsi"/>
          <w:color w:val="FF0000"/>
        </w:rPr>
        <w:t xml:space="preserve">: </w:t>
      </w:r>
    </w:p>
    <w:p w14:paraId="65B5AF5C" w14:textId="346E3DF4" w:rsidR="00161E0F" w:rsidRPr="00B2251D" w:rsidRDefault="00876789" w:rsidP="00161E0F">
      <w:pPr>
        <w:pStyle w:val="Odsekzoznamu"/>
        <w:numPr>
          <w:ilvl w:val="0"/>
          <w:numId w:val="179"/>
        </w:numPr>
        <w:autoSpaceDE w:val="0"/>
        <w:autoSpaceDN w:val="0"/>
        <w:adjustRightInd w:val="0"/>
        <w:spacing w:after="0" w:line="240" w:lineRule="auto"/>
        <w:ind w:left="709" w:hanging="283"/>
        <w:jc w:val="both"/>
        <w:rPr>
          <w:rFonts w:cs="Times New Roman,Italic"/>
          <w:b/>
          <w:bCs/>
          <w:iCs/>
          <w:color w:val="FF0000"/>
        </w:rPr>
      </w:pPr>
      <w:r w:rsidRPr="00B2251D">
        <w:rPr>
          <w:rFonts w:cstheme="minorHAnsi"/>
          <w:color w:val="FF0000"/>
        </w:rPr>
        <w:t xml:space="preserve">prevádzkové výdavky, ktoré vznikli po ukončení realizácie hlavných  a podporných aktivít projektu v rámci výzvy na predkladanie ŽoNFP č. IROP-PO5-SC511-2019-51 do predloženia ŽoNFP na PPA, </w:t>
      </w:r>
      <w:proofErr w:type="spellStart"/>
      <w:r w:rsidRPr="00B2251D">
        <w:rPr>
          <w:rFonts w:cstheme="minorHAnsi"/>
          <w:color w:val="FF0000"/>
        </w:rPr>
        <w:t>t.j</w:t>
      </w:r>
      <w:proofErr w:type="spellEnd"/>
      <w:r w:rsidRPr="00B2251D">
        <w:rPr>
          <w:rFonts w:cstheme="minorHAnsi"/>
          <w:color w:val="FF0000"/>
        </w:rPr>
        <w:t>. výdavky, ktoré vznikli od nasledujúceho dňa po dni vzniku posledného oprávneného výdavku v projekte IROP (deň vzniku posledného oprávneného výdavku v projekte IROP bude stanovený  zo strany RO IROP v prílohe č.6 Potvrdenie o ukončení realizácie aktivít projek</w:t>
      </w:r>
      <w:r w:rsidR="00323E88">
        <w:rPr>
          <w:rFonts w:cstheme="minorHAnsi"/>
          <w:color w:val="FF0000"/>
        </w:rPr>
        <w:t>tu) do predloženia ŽoNFP na PPA,</w:t>
      </w:r>
    </w:p>
    <w:p w14:paraId="779D6706" w14:textId="5F89C9B2" w:rsidR="00161E0F" w:rsidRPr="00323E88" w:rsidRDefault="00161E0F" w:rsidP="00161E0F">
      <w:pPr>
        <w:pStyle w:val="Odsekzoznamu"/>
        <w:numPr>
          <w:ilvl w:val="0"/>
          <w:numId w:val="179"/>
        </w:numPr>
        <w:autoSpaceDE w:val="0"/>
        <w:autoSpaceDN w:val="0"/>
        <w:adjustRightInd w:val="0"/>
        <w:spacing w:after="0" w:line="240" w:lineRule="auto"/>
        <w:ind w:left="709" w:hanging="283"/>
        <w:jc w:val="both"/>
        <w:rPr>
          <w:rFonts w:cs="Times New Roman,Italic"/>
          <w:b/>
          <w:bCs/>
          <w:iCs/>
          <w:color w:val="FF0000"/>
        </w:rPr>
      </w:pPr>
      <w:r w:rsidRPr="00B2251D">
        <w:rPr>
          <w:rFonts w:cstheme="minorHAnsi"/>
          <w:color w:val="FF0000"/>
        </w:rPr>
        <w:t>prevádzkové výdavky, ktoré vznikli dňom nasledu</w:t>
      </w:r>
      <w:r w:rsidR="00323E88">
        <w:rPr>
          <w:rFonts w:cstheme="minorHAnsi"/>
          <w:color w:val="FF0000"/>
        </w:rPr>
        <w:t>júci po predložení ŽoNFP na PPA,</w:t>
      </w:r>
    </w:p>
    <w:p w14:paraId="440B9398" w14:textId="646DDC77" w:rsidR="00323E88" w:rsidRPr="00323E88" w:rsidRDefault="00323E88" w:rsidP="00161E0F">
      <w:pPr>
        <w:pStyle w:val="Odsekzoznamu"/>
        <w:numPr>
          <w:ilvl w:val="0"/>
          <w:numId w:val="179"/>
        </w:numPr>
        <w:autoSpaceDE w:val="0"/>
        <w:autoSpaceDN w:val="0"/>
        <w:adjustRightInd w:val="0"/>
        <w:spacing w:after="0" w:line="240" w:lineRule="auto"/>
        <w:ind w:left="709" w:hanging="283"/>
        <w:jc w:val="both"/>
        <w:rPr>
          <w:rFonts w:cs="Times New Roman,Italic"/>
          <w:b/>
          <w:bCs/>
          <w:iCs/>
          <w:color w:val="FF0000"/>
        </w:rPr>
      </w:pPr>
      <w:r w:rsidRPr="00323E88">
        <w:rPr>
          <w:rFonts w:cstheme="minorHAnsi"/>
          <w:color w:val="FF0000"/>
        </w:rPr>
        <w:t xml:space="preserve">ak k ukončeniu realizácie hlavných a podporných aktivít projektu v rámci výzvy na predkladanie ŽoNFP č. IROP-PO5-SC511-2019-51 dôjde neskôr ako v deň predloženia ŽoNFP na PPA v rámci výzvy č. 57/PRV/2022, potom za oprávnené výdavky sa budú považovať tie, ktoré vznikli </w:t>
      </w:r>
      <w:r w:rsidRPr="00323E88">
        <w:rPr>
          <w:rFonts w:cstheme="minorHAnsi"/>
          <w:color w:val="FF0000"/>
          <w:u w:val="single"/>
        </w:rPr>
        <w:t>po ukončení realizácie</w:t>
      </w:r>
      <w:r w:rsidRPr="00323E88">
        <w:rPr>
          <w:rFonts w:cstheme="minorHAnsi"/>
          <w:color w:val="FF0000"/>
        </w:rPr>
        <w:t xml:space="preserve"> hlavných a podporných aktivít v rámci v rámci výzvy na predkladanie ŽoNFP č. IROP-PO5-SC511-2019-51.</w:t>
      </w:r>
    </w:p>
    <w:p w14:paraId="13708B29" w14:textId="2A7C7F47" w:rsidR="00EC0918" w:rsidRPr="00B2251D" w:rsidRDefault="00161E0F" w:rsidP="00161E0F">
      <w:pPr>
        <w:pStyle w:val="Odsekzoznamu"/>
        <w:numPr>
          <w:ilvl w:val="0"/>
          <w:numId w:val="137"/>
        </w:numPr>
        <w:tabs>
          <w:tab w:val="clear" w:pos="720"/>
          <w:tab w:val="num" w:pos="284"/>
        </w:tabs>
        <w:autoSpaceDE w:val="0"/>
        <w:autoSpaceDN w:val="0"/>
        <w:adjustRightInd w:val="0"/>
        <w:spacing w:after="0" w:line="240" w:lineRule="auto"/>
        <w:ind w:left="284" w:hanging="284"/>
        <w:jc w:val="both"/>
        <w:rPr>
          <w:rFonts w:cs="Times New Roman,Italic"/>
          <w:b/>
          <w:bCs/>
          <w:iCs/>
          <w:color w:val="FF0000"/>
        </w:rPr>
      </w:pPr>
      <w:r w:rsidRPr="00B2251D">
        <w:rPr>
          <w:rFonts w:eastAsiaTheme="majorEastAsia" w:cstheme="minorHAnsi"/>
          <w:color w:val="FF0000"/>
        </w:rPr>
        <w:t xml:space="preserve">Vo vzťahu </w:t>
      </w:r>
      <w:r w:rsidR="00323E88">
        <w:rPr>
          <w:rFonts w:eastAsiaTheme="majorEastAsia" w:cstheme="minorHAnsi"/>
          <w:color w:val="FF0000"/>
        </w:rPr>
        <w:t xml:space="preserve">ods. 1 </w:t>
      </w:r>
      <w:r w:rsidR="00063A6F" w:rsidRPr="00B2251D">
        <w:rPr>
          <w:rFonts w:eastAsiaTheme="majorEastAsia" w:cstheme="minorHAnsi"/>
          <w:color w:val="FF0000"/>
        </w:rPr>
        <w:t>tejto kapitoly</w:t>
      </w:r>
      <w:r w:rsidRPr="00B2251D">
        <w:rPr>
          <w:rFonts w:eastAsiaTheme="majorEastAsia" w:cstheme="minorHAnsi"/>
          <w:color w:val="FF0000"/>
        </w:rPr>
        <w:t xml:space="preserve"> v</w:t>
      </w:r>
      <w:r w:rsidR="00025ED5" w:rsidRPr="00B2251D">
        <w:rPr>
          <w:rFonts w:eastAsiaTheme="majorEastAsia" w:cstheme="minorHAnsi"/>
          <w:color w:val="FF0000"/>
        </w:rPr>
        <w:t>ýška oprávnených výdavkov</w:t>
      </w:r>
      <w:r w:rsidRPr="00B2251D">
        <w:rPr>
          <w:rFonts w:eastAsiaTheme="majorEastAsia" w:cstheme="minorHAnsi"/>
          <w:color w:val="FF0000"/>
        </w:rPr>
        <w:t xml:space="preserve"> (priame a nepriame výdavky)</w:t>
      </w:r>
      <w:r w:rsidR="00025ED5" w:rsidRPr="00B2251D">
        <w:rPr>
          <w:rFonts w:eastAsiaTheme="majorEastAsia" w:cstheme="minorHAnsi"/>
          <w:color w:val="FF0000"/>
        </w:rPr>
        <w:t xml:space="preserve"> sa stanovuje podľa toho v akom období </w:t>
      </w:r>
      <w:r w:rsidR="005570F9" w:rsidRPr="00B2251D">
        <w:rPr>
          <w:rFonts w:eastAsiaTheme="majorEastAsia" w:cstheme="minorHAnsi"/>
          <w:color w:val="FF0000"/>
        </w:rPr>
        <w:t>výdavok</w:t>
      </w:r>
      <w:r w:rsidR="00025ED5" w:rsidRPr="00B2251D">
        <w:rPr>
          <w:rFonts w:eastAsiaTheme="majorEastAsia" w:cstheme="minorHAnsi"/>
          <w:color w:val="FF0000"/>
        </w:rPr>
        <w:t xml:space="preserve"> vznikol: </w:t>
      </w:r>
    </w:p>
    <w:p w14:paraId="4003823C" w14:textId="717E6499" w:rsidR="00B75E7C" w:rsidRPr="00B75E7C" w:rsidRDefault="00B75E7C" w:rsidP="00B75E7C">
      <w:pPr>
        <w:pStyle w:val="Odsekzoznamu"/>
        <w:numPr>
          <w:ilvl w:val="1"/>
          <w:numId w:val="181"/>
        </w:numPr>
        <w:tabs>
          <w:tab w:val="clear" w:pos="1440"/>
          <w:tab w:val="num" w:pos="720"/>
        </w:tabs>
        <w:autoSpaceDE w:val="0"/>
        <w:autoSpaceDN w:val="0"/>
        <w:adjustRightInd w:val="0"/>
        <w:spacing w:after="0" w:line="240" w:lineRule="auto"/>
        <w:ind w:left="709" w:hanging="283"/>
        <w:jc w:val="both"/>
        <w:rPr>
          <w:rFonts w:cstheme="minorHAnsi"/>
          <w:b/>
          <w:bCs/>
          <w:iCs/>
          <w:color w:val="FF0000"/>
        </w:rPr>
      </w:pPr>
      <w:r w:rsidRPr="00B75E7C">
        <w:rPr>
          <w:rFonts w:eastAsiaTheme="majorEastAsia" w:cstheme="minorHAnsi"/>
          <w:color w:val="FF0000"/>
        </w:rPr>
        <w:lastRenderedPageBreak/>
        <w:t xml:space="preserve">ak prevádzkové výdavky vznikli pred nadobudnutím platnosti a účinnosti príručky pre prijímateľa  LEADER, verzia 1.4, výška  </w:t>
      </w:r>
      <w:r w:rsidRPr="00B75E7C">
        <w:rPr>
          <w:rFonts w:cstheme="minorHAnsi"/>
          <w:color w:val="FF0000"/>
        </w:rPr>
        <w:t xml:space="preserve">oprávnených výdavkov sa riadi podľa limitov platných pred aktualizáciou </w:t>
      </w:r>
      <w:r w:rsidRPr="00B75E7C">
        <w:rPr>
          <w:rFonts w:eastAsiaTheme="majorEastAsia" w:cstheme="minorHAnsi"/>
          <w:color w:val="FF0000"/>
        </w:rPr>
        <w:t xml:space="preserve">príručky pre prijímateľa  LEADER, verzia 1.4 (prehľad limitov je uvedený v  </w:t>
      </w:r>
      <w:r>
        <w:rPr>
          <w:rFonts w:eastAsiaTheme="majorEastAsia" w:cstheme="minorHAnsi"/>
          <w:color w:val="FF0000"/>
        </w:rPr>
        <w:t>Prílohe č.5 príručky pre žiadateľa</w:t>
      </w:r>
      <w:r w:rsidRPr="00B75E7C">
        <w:rPr>
          <w:rFonts w:eastAsiaTheme="majorEastAsia" w:cstheme="minorHAnsi"/>
          <w:color w:val="FF0000"/>
        </w:rPr>
        <w:t>)</w:t>
      </w:r>
      <w:r w:rsidRPr="00B75E7C">
        <w:rPr>
          <w:rFonts w:cstheme="minorHAnsi"/>
          <w:color w:val="FF0000"/>
        </w:rPr>
        <w:t>,</w:t>
      </w:r>
      <w:r w:rsidRPr="00B75E7C">
        <w:rPr>
          <w:rFonts w:cstheme="minorHAnsi"/>
          <w:bCs/>
          <w:color w:val="FF0000"/>
        </w:rPr>
        <w:t xml:space="preserve"> </w:t>
      </w:r>
    </w:p>
    <w:p w14:paraId="12848AF3" w14:textId="794A864F" w:rsidR="00B75E7C" w:rsidRPr="00B75E7C" w:rsidRDefault="00B75E7C" w:rsidP="00B75E7C">
      <w:pPr>
        <w:pStyle w:val="Odsekzoznamu"/>
        <w:numPr>
          <w:ilvl w:val="1"/>
          <w:numId w:val="181"/>
        </w:numPr>
        <w:tabs>
          <w:tab w:val="clear" w:pos="1440"/>
          <w:tab w:val="num" w:pos="720"/>
        </w:tabs>
        <w:autoSpaceDE w:val="0"/>
        <w:autoSpaceDN w:val="0"/>
        <w:adjustRightInd w:val="0"/>
        <w:spacing w:after="0" w:line="240" w:lineRule="auto"/>
        <w:ind w:left="709" w:hanging="283"/>
        <w:jc w:val="both"/>
        <w:rPr>
          <w:rFonts w:cstheme="minorHAnsi"/>
          <w:b/>
          <w:bCs/>
          <w:iCs/>
          <w:color w:val="FF0000"/>
        </w:rPr>
      </w:pPr>
      <w:r w:rsidRPr="00B75E7C">
        <w:rPr>
          <w:rFonts w:cstheme="minorHAnsi"/>
          <w:bCs/>
          <w:color w:val="FF0000"/>
        </w:rPr>
        <w:t>ak prevádzkové výdavky vznikli po nadobudnutí platnosti a účinnosti príručky pre prijímateľa LEADER, verzia 1.4 (prípadne nasledujúce aktualizácie), oprávnenosť výdavkov sa posudzuje v zmysle pravidiel a limitov definovaných v danom dokumente,</w:t>
      </w:r>
    </w:p>
    <w:p w14:paraId="3D8D2912" w14:textId="77777777" w:rsidR="00161E0F" w:rsidRPr="00B2251D" w:rsidRDefault="00025ED5" w:rsidP="00161E0F">
      <w:pPr>
        <w:pStyle w:val="Odsekzoznamu"/>
        <w:numPr>
          <w:ilvl w:val="1"/>
          <w:numId w:val="181"/>
        </w:numPr>
        <w:tabs>
          <w:tab w:val="clear" w:pos="1440"/>
          <w:tab w:val="num" w:pos="720"/>
        </w:tabs>
        <w:autoSpaceDE w:val="0"/>
        <w:autoSpaceDN w:val="0"/>
        <w:adjustRightInd w:val="0"/>
        <w:spacing w:after="0" w:line="240" w:lineRule="auto"/>
        <w:ind w:left="709" w:hanging="283"/>
        <w:jc w:val="both"/>
        <w:rPr>
          <w:rFonts w:cs="Times New Roman,Italic"/>
          <w:b/>
          <w:bCs/>
          <w:iCs/>
          <w:color w:val="FF0000"/>
        </w:rPr>
      </w:pPr>
      <w:r w:rsidRPr="00B2251D">
        <w:rPr>
          <w:rFonts w:eastAsiaTheme="majorEastAsia" w:cstheme="minorHAnsi"/>
          <w:color w:val="FF0000"/>
        </w:rPr>
        <w:t>ak</w:t>
      </w:r>
      <w:r w:rsidR="004351C7" w:rsidRPr="00B2251D">
        <w:rPr>
          <w:rFonts w:eastAsiaTheme="majorEastAsia" w:cstheme="minorHAnsi"/>
          <w:color w:val="FF0000"/>
        </w:rPr>
        <w:t xml:space="preserve"> prevádzkové výdav</w:t>
      </w:r>
      <w:r w:rsidRPr="00B2251D">
        <w:rPr>
          <w:rFonts w:eastAsiaTheme="majorEastAsia" w:cstheme="minorHAnsi"/>
          <w:color w:val="FF0000"/>
        </w:rPr>
        <w:t>k</w:t>
      </w:r>
      <w:r w:rsidR="004351C7" w:rsidRPr="00B2251D">
        <w:rPr>
          <w:rFonts w:eastAsiaTheme="majorEastAsia" w:cstheme="minorHAnsi"/>
          <w:color w:val="FF0000"/>
        </w:rPr>
        <w:t>y vznik</w:t>
      </w:r>
      <w:r w:rsidRPr="00B2251D">
        <w:rPr>
          <w:rFonts w:eastAsiaTheme="majorEastAsia" w:cstheme="minorHAnsi"/>
          <w:color w:val="FF0000"/>
        </w:rPr>
        <w:t>l</w:t>
      </w:r>
      <w:r w:rsidR="004351C7" w:rsidRPr="00B2251D">
        <w:rPr>
          <w:rFonts w:eastAsiaTheme="majorEastAsia" w:cstheme="minorHAnsi"/>
          <w:color w:val="FF0000"/>
        </w:rPr>
        <w:t>i</w:t>
      </w:r>
      <w:r w:rsidRPr="00B2251D">
        <w:rPr>
          <w:rFonts w:eastAsiaTheme="majorEastAsia" w:cstheme="minorHAnsi"/>
          <w:color w:val="FF0000"/>
        </w:rPr>
        <w:t xml:space="preserve"> deň nasledujúci po dni predloženia ŽoNFP na PPA v rámci výzvy č. 57/PRV/2022</w:t>
      </w:r>
      <w:r w:rsidR="004351C7" w:rsidRPr="00B2251D">
        <w:rPr>
          <w:rFonts w:eastAsiaTheme="majorEastAsia" w:cstheme="minorHAnsi"/>
          <w:color w:val="FF0000"/>
        </w:rPr>
        <w:t>,</w:t>
      </w:r>
      <w:r w:rsidRPr="00B2251D">
        <w:rPr>
          <w:rFonts w:eastAsiaTheme="majorEastAsia" w:cstheme="minorHAnsi"/>
          <w:color w:val="FF0000"/>
        </w:rPr>
        <w:t xml:space="preserve"> výška oprávnených výdavkov sa riadi  </w:t>
      </w:r>
      <w:r w:rsidRPr="00B2251D">
        <w:rPr>
          <w:color w:val="FF0000"/>
          <w:lang w:eastAsia="sk-SK"/>
        </w:rPr>
        <w:t>v</w:t>
      </w:r>
      <w:r w:rsidR="00161E0F" w:rsidRPr="00B2251D">
        <w:rPr>
          <w:color w:val="FF0000"/>
          <w:lang w:eastAsia="sk-SK"/>
        </w:rPr>
        <w:t> </w:t>
      </w:r>
      <w:r w:rsidRPr="00B2251D">
        <w:rPr>
          <w:color w:val="FF0000"/>
          <w:lang w:eastAsia="sk-SK"/>
        </w:rPr>
        <w:t>zmysle</w:t>
      </w:r>
      <w:r w:rsidR="00161E0F" w:rsidRPr="00B2251D">
        <w:rPr>
          <w:color w:val="FF0000"/>
          <w:lang w:eastAsia="sk-SK"/>
        </w:rPr>
        <w:t>:</w:t>
      </w:r>
    </w:p>
    <w:p w14:paraId="494E9E9A" w14:textId="28D2C8DC" w:rsidR="003C5DD6" w:rsidRPr="00B2251D" w:rsidRDefault="00161E0F" w:rsidP="00161E0F">
      <w:pPr>
        <w:pStyle w:val="Odsekzoznamu"/>
        <w:numPr>
          <w:ilvl w:val="0"/>
          <w:numId w:val="156"/>
        </w:numPr>
        <w:autoSpaceDE w:val="0"/>
        <w:autoSpaceDN w:val="0"/>
        <w:adjustRightInd w:val="0"/>
        <w:spacing w:after="0" w:line="240" w:lineRule="auto"/>
        <w:ind w:left="1134" w:hanging="283"/>
        <w:jc w:val="both"/>
        <w:rPr>
          <w:rFonts w:cs="Times New Roman,Italic"/>
          <w:b/>
          <w:bCs/>
          <w:iCs/>
          <w:color w:val="FF0000"/>
        </w:rPr>
      </w:pPr>
      <w:r w:rsidRPr="00B2251D">
        <w:rPr>
          <w:color w:val="FF0000"/>
          <w:lang w:eastAsia="sk-SK"/>
        </w:rPr>
        <w:t xml:space="preserve">kapitoly 10.2.1 a kapitoly 10.2.2 (v prípade aplikácie 22% paušálu) </w:t>
      </w:r>
      <w:r w:rsidR="00025ED5" w:rsidRPr="00B2251D">
        <w:rPr>
          <w:color w:val="FF0000"/>
          <w:lang w:eastAsia="sk-SK"/>
        </w:rPr>
        <w:t>tejto príručky pre žiadateľa</w:t>
      </w:r>
      <w:r w:rsidR="00B75E7C">
        <w:rPr>
          <w:color w:val="FF0000"/>
          <w:lang w:eastAsia="sk-SK"/>
        </w:rPr>
        <w:t>,</w:t>
      </w:r>
    </w:p>
    <w:p w14:paraId="6002DFA2" w14:textId="79EF76CE" w:rsidR="00161E0F" w:rsidRPr="00B2251D" w:rsidRDefault="00161E0F" w:rsidP="00161E0F">
      <w:pPr>
        <w:pStyle w:val="Odsekzoznamu"/>
        <w:numPr>
          <w:ilvl w:val="0"/>
          <w:numId w:val="156"/>
        </w:numPr>
        <w:autoSpaceDE w:val="0"/>
        <w:autoSpaceDN w:val="0"/>
        <w:adjustRightInd w:val="0"/>
        <w:spacing w:after="0" w:line="240" w:lineRule="auto"/>
        <w:ind w:left="1134" w:hanging="283"/>
        <w:jc w:val="both"/>
        <w:rPr>
          <w:rFonts w:cs="Times New Roman,Italic"/>
          <w:b/>
          <w:bCs/>
          <w:iCs/>
          <w:color w:val="FF0000"/>
        </w:rPr>
      </w:pPr>
      <w:r w:rsidRPr="00B2251D">
        <w:rPr>
          <w:color w:val="FF0000"/>
          <w:lang w:eastAsia="sk-SK"/>
        </w:rPr>
        <w:t>kapitoly 10.3</w:t>
      </w:r>
      <w:r w:rsidR="00063A6F" w:rsidRPr="00B2251D">
        <w:rPr>
          <w:color w:val="FF0000"/>
          <w:lang w:eastAsia="sk-SK"/>
        </w:rPr>
        <w:t xml:space="preserve"> (v prípade aplikácie 40</w:t>
      </w:r>
      <w:r w:rsidRPr="00B2251D">
        <w:rPr>
          <w:color w:val="FF0000"/>
          <w:lang w:eastAsia="sk-SK"/>
        </w:rPr>
        <w:t>% paušálu) tejto príručky pre žiadateľa</w:t>
      </w:r>
      <w:r w:rsidR="00B75E7C">
        <w:rPr>
          <w:color w:val="FF0000"/>
          <w:lang w:eastAsia="sk-SK"/>
        </w:rPr>
        <w:t>.</w:t>
      </w:r>
    </w:p>
    <w:p w14:paraId="72D00247" w14:textId="77777777" w:rsidR="00B75E7C" w:rsidRPr="00B75E7C" w:rsidRDefault="00161E0F" w:rsidP="00B75E7C">
      <w:pPr>
        <w:pStyle w:val="Odsekzoznamu"/>
        <w:numPr>
          <w:ilvl w:val="0"/>
          <w:numId w:val="180"/>
        </w:numPr>
        <w:tabs>
          <w:tab w:val="clear" w:pos="720"/>
          <w:tab w:val="num" w:pos="284"/>
        </w:tabs>
        <w:autoSpaceDE w:val="0"/>
        <w:autoSpaceDN w:val="0"/>
        <w:adjustRightInd w:val="0"/>
        <w:spacing w:after="0" w:line="240" w:lineRule="auto"/>
        <w:ind w:left="284" w:hanging="284"/>
        <w:jc w:val="both"/>
        <w:rPr>
          <w:rFonts w:cs="Times New Roman,Italic"/>
          <w:iCs/>
          <w:color w:val="FF0000"/>
        </w:rPr>
      </w:pPr>
      <w:r w:rsidRPr="00B2251D">
        <w:rPr>
          <w:rFonts w:eastAsiaTheme="majorEastAsia" w:cstheme="minorHAnsi"/>
          <w:color w:val="FF0000"/>
        </w:rPr>
        <w:t xml:space="preserve">Výška oprávnených výdavkov sa stanovuje podľa toho v akom období </w:t>
      </w:r>
      <w:r w:rsidR="005570F9" w:rsidRPr="00B2251D">
        <w:rPr>
          <w:rFonts w:eastAsiaTheme="majorEastAsia" w:cstheme="minorHAnsi"/>
          <w:color w:val="FF0000"/>
        </w:rPr>
        <w:t>výdavok</w:t>
      </w:r>
      <w:r w:rsidR="004E429E">
        <w:rPr>
          <w:rFonts w:eastAsiaTheme="majorEastAsia" w:cstheme="minorHAnsi"/>
          <w:color w:val="FF0000"/>
        </w:rPr>
        <w:t xml:space="preserve"> vznikol.</w:t>
      </w:r>
    </w:p>
    <w:p w14:paraId="2DF6E042" w14:textId="1262C944" w:rsidR="001F593D" w:rsidRPr="00B75E7C" w:rsidRDefault="001F593D" w:rsidP="00B75E7C">
      <w:pPr>
        <w:pStyle w:val="Odsekzoznamu"/>
        <w:numPr>
          <w:ilvl w:val="0"/>
          <w:numId w:val="180"/>
        </w:numPr>
        <w:tabs>
          <w:tab w:val="clear" w:pos="720"/>
          <w:tab w:val="num" w:pos="284"/>
        </w:tabs>
        <w:autoSpaceDE w:val="0"/>
        <w:autoSpaceDN w:val="0"/>
        <w:adjustRightInd w:val="0"/>
        <w:spacing w:after="0" w:line="240" w:lineRule="auto"/>
        <w:ind w:left="284" w:hanging="284"/>
        <w:jc w:val="both"/>
        <w:rPr>
          <w:rFonts w:cs="Times New Roman,Italic"/>
          <w:iCs/>
          <w:color w:val="FF0000"/>
        </w:rPr>
      </w:pPr>
      <w:r w:rsidRPr="00B75E7C">
        <w:rPr>
          <w:b/>
          <w:color w:val="FF0000"/>
        </w:rPr>
        <w:t xml:space="preserve">Aplikáciou paušálnej sadzby nepriamych výdavkov nie sú dotknuté povinnosti  žiadateľa/prijímateľa vyplývajúce z osobitných predpisov. Žiadate/prijímateľ vo vzťahu </w:t>
      </w:r>
      <w:r w:rsidRPr="00B75E7C">
        <w:rPr>
          <w:b/>
          <w:color w:val="FF0000"/>
        </w:rPr>
        <w:br/>
        <w:t>k výdavkom, ktoré spadajú pod paušálnu sadzbu je taktiež povinný dodržiavať legislatívu SR a EK (ZVO, účtovná evidencia výdavkoch, zákon o rozpočtových pravidlách a pod.).</w:t>
      </w:r>
    </w:p>
    <w:p w14:paraId="5089598B" w14:textId="70DE170B" w:rsidR="00F32992" w:rsidRPr="00B2251D" w:rsidRDefault="00F32992" w:rsidP="00CB27A6">
      <w:pPr>
        <w:autoSpaceDE w:val="0"/>
        <w:autoSpaceDN w:val="0"/>
        <w:adjustRightInd w:val="0"/>
        <w:spacing w:before="60" w:after="60" w:line="240" w:lineRule="auto"/>
        <w:jc w:val="both"/>
        <w:rPr>
          <w:b/>
          <w:color w:val="000000" w:themeColor="text1"/>
        </w:rPr>
      </w:pPr>
    </w:p>
    <w:p w14:paraId="34EEE195" w14:textId="6B0DA4C2" w:rsidR="00074B4E" w:rsidRPr="00B2251D" w:rsidRDefault="00074B4E" w:rsidP="001D7B57">
      <w:pPr>
        <w:pStyle w:val="Nadpis2"/>
        <w:numPr>
          <w:ilvl w:val="1"/>
          <w:numId w:val="116"/>
        </w:numPr>
        <w:spacing w:before="60" w:after="60" w:line="240" w:lineRule="auto"/>
        <w:jc w:val="both"/>
        <w:rPr>
          <w:rFonts w:asciiTheme="minorHAnsi" w:hAnsiTheme="minorHAnsi" w:cstheme="minorHAnsi"/>
          <w:color w:val="0070C0"/>
          <w:sz w:val="24"/>
          <w:szCs w:val="24"/>
        </w:rPr>
      </w:pPr>
      <w:bookmarkStart w:id="57" w:name="_Toc129152453"/>
      <w:r w:rsidRPr="00B2251D">
        <w:rPr>
          <w:rFonts w:asciiTheme="minorHAnsi" w:hAnsiTheme="minorHAnsi" w:cstheme="minorHAnsi"/>
          <w:color w:val="0070C0"/>
          <w:sz w:val="24"/>
          <w:szCs w:val="24"/>
        </w:rPr>
        <w:t>Neoprávnené výdavky podopatrenia 19.4</w:t>
      </w:r>
      <w:bookmarkEnd w:id="57"/>
    </w:p>
    <w:p w14:paraId="3BAD0D06" w14:textId="77777777" w:rsidR="00455507" w:rsidRPr="00B2251D" w:rsidRDefault="00455507" w:rsidP="001D7B57">
      <w:pPr>
        <w:pStyle w:val="Standard"/>
        <w:numPr>
          <w:ilvl w:val="0"/>
          <w:numId w:val="103"/>
        </w:numPr>
        <w:suppressAutoHyphens w:val="0"/>
        <w:autoSpaceDN w:val="0"/>
        <w:ind w:left="567" w:hanging="567"/>
        <w:jc w:val="both"/>
        <w:rPr>
          <w:rFonts w:asciiTheme="minorHAnsi" w:hAnsiTheme="minorHAnsi"/>
          <w:sz w:val="22"/>
          <w:szCs w:val="22"/>
        </w:rPr>
      </w:pPr>
      <w:r w:rsidRPr="00B2251D">
        <w:rPr>
          <w:rFonts w:asciiTheme="minorHAnsi" w:hAnsiTheme="minorHAnsi"/>
          <w:sz w:val="22"/>
          <w:szCs w:val="22"/>
        </w:rPr>
        <w:t>v</w:t>
      </w:r>
      <w:r w:rsidR="00074B4E" w:rsidRPr="00B2251D">
        <w:rPr>
          <w:rFonts w:asciiTheme="minorHAnsi" w:hAnsiTheme="minorHAnsi"/>
          <w:sz w:val="22"/>
          <w:szCs w:val="22"/>
        </w:rPr>
        <w:t>ýdavky</w:t>
      </w:r>
      <w:r w:rsidRPr="00B2251D">
        <w:rPr>
          <w:rFonts w:asciiTheme="minorHAnsi" w:hAnsiTheme="minorHAnsi"/>
          <w:sz w:val="22"/>
          <w:szCs w:val="22"/>
        </w:rPr>
        <w:t>, ktoré nespĺňajú  ustanovenia bodu 2.3 výzvy na predkladanie ŽoNFP</w:t>
      </w:r>
      <w:r w:rsidR="00074B4E" w:rsidRPr="00B2251D">
        <w:rPr>
          <w:rFonts w:asciiTheme="minorHAnsi" w:hAnsiTheme="minorHAnsi"/>
          <w:sz w:val="22"/>
          <w:szCs w:val="22"/>
        </w:rPr>
        <w:t>;</w:t>
      </w:r>
    </w:p>
    <w:p w14:paraId="79CC423E"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Calibri" w:hAnsi="Calibri" w:cs="Calibri"/>
          <w:color w:val="000000"/>
          <w:sz w:val="22"/>
          <w:szCs w:val="22"/>
        </w:rPr>
        <w:t xml:space="preserve">personálne výdavky zamestnancov, ktorí sa </w:t>
      </w:r>
      <w:r w:rsidRPr="00B2251D">
        <w:rPr>
          <w:rFonts w:asciiTheme="minorHAnsi" w:hAnsiTheme="minorHAnsi" w:cstheme="minorHAnsi"/>
          <w:color w:val="000000"/>
          <w:sz w:val="22"/>
          <w:szCs w:val="22"/>
        </w:rPr>
        <w:t xml:space="preserve">nepodieľajú na realizácii  </w:t>
      </w:r>
      <w:r w:rsidR="00455507" w:rsidRPr="00B2251D">
        <w:rPr>
          <w:rFonts w:asciiTheme="minorHAnsi" w:hAnsiTheme="minorHAnsi" w:cstheme="minorHAnsi"/>
          <w:sz w:val="22"/>
          <w:szCs w:val="22"/>
        </w:rPr>
        <w:t xml:space="preserve">na činnostiach </w:t>
      </w:r>
      <w:r w:rsidR="00455507" w:rsidRPr="00B2251D">
        <w:rPr>
          <w:rFonts w:asciiTheme="minorHAnsi" w:hAnsiTheme="minorHAnsi" w:cstheme="minorHAnsi"/>
          <w:color w:val="000000" w:themeColor="text1"/>
          <w:sz w:val="22"/>
          <w:szCs w:val="22"/>
        </w:rPr>
        <w:t>spojených s riadením vykonávania stratégie CLLD</w:t>
      </w:r>
      <w:r w:rsidRPr="00B2251D">
        <w:rPr>
          <w:rFonts w:asciiTheme="minorHAnsi" w:hAnsiTheme="minorHAnsi" w:cstheme="minorHAnsi"/>
          <w:sz w:val="22"/>
          <w:szCs w:val="22"/>
        </w:rPr>
        <w:t xml:space="preserve">; </w:t>
      </w:r>
    </w:p>
    <w:p w14:paraId="5BDEC37B"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DPH s výnimkou prípadov, keď nie je vymáhateľná podľa vnútroštátnych právnych predpisov o DPH;</w:t>
      </w:r>
    </w:p>
    <w:p w14:paraId="2C49F5EC"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 xml:space="preserve">hotovostné platby zahŕňajúce výdavky na obstaranie dlhodobého hmotného a nehmotného majetku, vrátane výdavkov súvisiacich s obstaraním tohto majetku; </w:t>
      </w:r>
    </w:p>
    <w:p w14:paraId="6622A303"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úroky z dlžných súm;</w:t>
      </w:r>
    </w:p>
    <w:p w14:paraId="0022633B" w14:textId="3F54202C" w:rsidR="005344A7" w:rsidRPr="00B2251D" w:rsidRDefault="005344A7"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Calibri" w:hAnsi="Calibri" w:cs="Calibri"/>
          <w:color w:val="000000"/>
          <w:sz w:val="23"/>
          <w:szCs w:val="23"/>
        </w:rPr>
        <w:t>rezervy na straty a potenciálne budúce záväzky</w:t>
      </w:r>
      <w:r w:rsidRPr="00B2251D">
        <w:rPr>
          <w:rFonts w:asciiTheme="minorHAnsi" w:hAnsiTheme="minorHAnsi"/>
          <w:sz w:val="22"/>
          <w:szCs w:val="22"/>
        </w:rPr>
        <w:t>;</w:t>
      </w:r>
      <w:r w:rsidRPr="00B2251D">
        <w:rPr>
          <w:rFonts w:ascii="Calibri" w:hAnsi="Calibri" w:cs="Calibri"/>
          <w:color w:val="000000"/>
          <w:sz w:val="23"/>
          <w:szCs w:val="23"/>
        </w:rPr>
        <w:t xml:space="preserve"> </w:t>
      </w:r>
    </w:p>
    <w:p w14:paraId="7BDE5248"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eastAsiaTheme="minorHAnsi" w:hAnsiTheme="minorHAnsi"/>
          <w:sz w:val="22"/>
          <w:szCs w:val="22"/>
        </w:rPr>
        <w:t>výdavky pri obchádzaní Zákonníka práce v platnom znení v prípadoch, ak s jednou a tou istou osobou sa uzatvorí reťazenie pracovnoprávnych vzťahov, napr. najskôr dohoda o vykonaní práce a po vyčerpaní stanoveného rozsahu pracovných hodín sa uzatvorí ďalší zmluvný vzťah (napr. dohoda o pracovnej činnosti, alebo príkazná zmluva a pod.),</w:t>
      </w:r>
      <w:r w:rsidRPr="00B2251D">
        <w:rPr>
          <w:rFonts w:asciiTheme="minorHAnsi" w:hAnsiTheme="minorHAnsi"/>
          <w:sz w:val="22"/>
          <w:szCs w:val="22"/>
        </w:rPr>
        <w:t xml:space="preserve"> pričom vykonávaná činnosť stále javí znaky závislej práce;</w:t>
      </w:r>
    </w:p>
    <w:p w14:paraId="0E3B2926"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Calibri" w:hAnsi="Calibri" w:cs="Calibri"/>
          <w:color w:val="000000"/>
          <w:sz w:val="22"/>
          <w:szCs w:val="22"/>
        </w:rPr>
        <w:t xml:space="preserve">výdavky týkajúce sa výkonu práce v rozsahu práce nad 12 hodín/deň za všetky pracovné úväzky osoby kumulatívne, </w:t>
      </w:r>
      <w:proofErr w:type="spellStart"/>
      <w:r w:rsidRPr="00B2251D">
        <w:rPr>
          <w:rFonts w:ascii="Calibri" w:hAnsi="Calibri" w:cs="Calibri"/>
          <w:color w:val="000000"/>
          <w:sz w:val="22"/>
          <w:szCs w:val="22"/>
        </w:rPr>
        <w:t>t.j</w:t>
      </w:r>
      <w:proofErr w:type="spellEnd"/>
      <w:r w:rsidRPr="00B2251D">
        <w:rPr>
          <w:rFonts w:ascii="Calibri" w:hAnsi="Calibri" w:cs="Calibri"/>
          <w:color w:val="000000"/>
          <w:sz w:val="22"/>
          <w:szCs w:val="22"/>
        </w:rPr>
        <w:t>. za všetky pracovné pomery, dohody mimo pracovného pomeru a štátnozamestnanecký pomer</w:t>
      </w:r>
      <w:r w:rsidRPr="00B2251D">
        <w:rPr>
          <w:rStyle w:val="Odkaznapoznmkupodiarou"/>
          <w:rFonts w:ascii="Calibri" w:hAnsi="Calibri" w:cs="Calibri"/>
          <w:color w:val="000000"/>
          <w:sz w:val="22"/>
          <w:szCs w:val="22"/>
        </w:rPr>
        <w:footnoteReference w:id="49"/>
      </w:r>
      <w:r w:rsidRPr="00B2251D">
        <w:rPr>
          <w:rFonts w:asciiTheme="minorHAnsi" w:hAnsiTheme="minorHAnsi"/>
          <w:sz w:val="22"/>
          <w:szCs w:val="22"/>
        </w:rPr>
        <w:t>;</w:t>
      </w:r>
    </w:p>
    <w:p w14:paraId="19F676F9"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Calibri" w:hAnsi="Calibri" w:cs="Calibri"/>
          <w:color w:val="000000"/>
          <w:sz w:val="22"/>
          <w:szCs w:val="20"/>
        </w:rPr>
        <w:t xml:space="preserve">výdavky týkajúce sa činnosti </w:t>
      </w:r>
      <w:r w:rsidRPr="00B2251D">
        <w:rPr>
          <w:rFonts w:asciiTheme="minorHAnsi" w:hAnsiTheme="minorHAnsi" w:cs="TimesNewRomanPSMT"/>
          <w:sz w:val="22"/>
          <w:szCs w:val="22"/>
        </w:rPr>
        <w:t>spojenej s riadením vykonávania stratégií CLLD</w:t>
      </w:r>
      <w:r w:rsidRPr="00B2251D">
        <w:rPr>
          <w:rFonts w:ascii="Calibri" w:hAnsi="Calibri" w:cs="Calibri"/>
          <w:color w:val="000000"/>
          <w:sz w:val="22"/>
          <w:szCs w:val="20"/>
        </w:rPr>
        <w:t xml:space="preserve"> vykonávanej počas práceneschopnosti, ošetrovania člena rodiny a návštevy lekára (ak napr. zamestnanec nepracuje z dôvodu práceneschopnosti alebo ošetrovania člena rodiny, či navštívi lekára a súčasne v tom istom čase vykonáva aktivity na základe, napr. Občianskeho zákonníka alebo Zákonníka práce, budú výdavky na tieto aktivity považované za neoprávnené)</w:t>
      </w:r>
      <w:r w:rsidRPr="00B2251D">
        <w:rPr>
          <w:rFonts w:asciiTheme="minorHAnsi" w:hAnsiTheme="minorHAnsi"/>
          <w:sz w:val="22"/>
          <w:szCs w:val="22"/>
        </w:rPr>
        <w:t>;</w:t>
      </w:r>
    </w:p>
    <w:p w14:paraId="79518F3D" w14:textId="77777777" w:rsidR="0045550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v</w:t>
      </w:r>
      <w:r w:rsidRPr="00B2251D">
        <w:rPr>
          <w:rFonts w:ascii="Calibri" w:hAnsi="Calibri" w:cs="Calibri"/>
          <w:color w:val="000000"/>
          <w:sz w:val="22"/>
          <w:szCs w:val="22"/>
        </w:rPr>
        <w:t xml:space="preserve">ýdavky deklarované žiadateľom, ale uhradené v rámci iného projektu spolufinancovaného </w:t>
      </w:r>
      <w:r w:rsidRPr="00B2251D">
        <w:rPr>
          <w:rFonts w:ascii="Calibri" w:hAnsi="Calibri" w:cs="Calibri"/>
          <w:color w:val="000000"/>
          <w:sz w:val="22"/>
          <w:szCs w:val="22"/>
        </w:rPr>
        <w:br/>
        <w:t>z EŠIF,</w:t>
      </w:r>
    </w:p>
    <w:p w14:paraId="29E00B3F" w14:textId="467F65C8"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eastAsiaTheme="minorHAnsi" w:hAnsiTheme="minorHAnsi"/>
          <w:sz w:val="22"/>
          <w:szCs w:val="22"/>
        </w:rPr>
        <w:t xml:space="preserve">odmeny, </w:t>
      </w:r>
      <w:r w:rsidRPr="00B2251D">
        <w:rPr>
          <w:rFonts w:ascii="Calibri" w:hAnsi="Calibri" w:cs="Calibri"/>
          <w:color w:val="000000"/>
          <w:sz w:val="22"/>
          <w:szCs w:val="22"/>
        </w:rPr>
        <w:t>resp. prémie alebo rôzne variabilné zložky zamestnancov, ktoré nespĺňajú podmienky opráv</w:t>
      </w:r>
      <w:r w:rsidR="005344A7" w:rsidRPr="00B2251D">
        <w:rPr>
          <w:rFonts w:ascii="Calibri" w:hAnsi="Calibri" w:cs="Calibri"/>
          <w:color w:val="000000"/>
          <w:sz w:val="22"/>
          <w:szCs w:val="22"/>
        </w:rPr>
        <w:t>nenosti uvedené v kapitole 10.2</w:t>
      </w:r>
      <w:r w:rsidR="00AC741E" w:rsidRPr="00B2251D">
        <w:rPr>
          <w:rFonts w:ascii="Calibri" w:hAnsi="Calibri" w:cs="Calibri"/>
          <w:color w:val="000000"/>
          <w:sz w:val="22"/>
          <w:szCs w:val="22"/>
        </w:rPr>
        <w:t>.</w:t>
      </w:r>
      <w:r w:rsidR="0079005E" w:rsidRPr="00B2251D">
        <w:rPr>
          <w:rFonts w:ascii="Calibri" w:hAnsi="Calibri" w:cs="Calibri"/>
          <w:color w:val="FF0000"/>
          <w:sz w:val="22"/>
          <w:szCs w:val="22"/>
        </w:rPr>
        <w:t>4</w:t>
      </w:r>
      <w:r w:rsidRPr="00B2251D">
        <w:rPr>
          <w:rFonts w:ascii="Calibri" w:hAnsi="Calibri" w:cs="Calibri"/>
          <w:color w:val="000000"/>
          <w:sz w:val="22"/>
          <w:szCs w:val="22"/>
        </w:rPr>
        <w:t>, ods.</w:t>
      </w:r>
      <w:r w:rsidR="00AC741E" w:rsidRPr="00B2251D">
        <w:rPr>
          <w:rFonts w:ascii="Calibri" w:hAnsi="Calibri" w:cs="Calibri"/>
          <w:color w:val="000000"/>
          <w:sz w:val="22"/>
          <w:szCs w:val="22"/>
        </w:rPr>
        <w:t xml:space="preserve"> </w:t>
      </w:r>
      <w:r w:rsidR="00AC741E" w:rsidRPr="00B2251D">
        <w:rPr>
          <w:rFonts w:ascii="Calibri" w:hAnsi="Calibri" w:cs="Calibri"/>
          <w:color w:val="FF0000"/>
          <w:sz w:val="22"/>
          <w:szCs w:val="22"/>
        </w:rPr>
        <w:t>2</w:t>
      </w:r>
      <w:r w:rsidRPr="00B2251D">
        <w:rPr>
          <w:rFonts w:ascii="Calibri" w:hAnsi="Calibri" w:cs="Calibri"/>
          <w:color w:val="000000"/>
          <w:sz w:val="22"/>
          <w:szCs w:val="22"/>
        </w:rPr>
        <w:t xml:space="preserve"> </w:t>
      </w:r>
      <w:r w:rsidRPr="00B2251D">
        <w:rPr>
          <w:rFonts w:ascii="Calibri" w:hAnsi="Calibri" w:cs="Calibri"/>
          <w:strike/>
          <w:color w:val="00B050"/>
          <w:sz w:val="18"/>
          <w:szCs w:val="18"/>
        </w:rPr>
        <w:t>5</w:t>
      </w:r>
      <w:r w:rsidRPr="00B2251D">
        <w:rPr>
          <w:rFonts w:ascii="Calibri" w:hAnsi="Calibri" w:cs="Calibri"/>
          <w:color w:val="000000"/>
          <w:sz w:val="22"/>
          <w:szCs w:val="22"/>
        </w:rPr>
        <w:t xml:space="preserve"> </w:t>
      </w:r>
      <w:r w:rsidRPr="00B2251D">
        <w:rPr>
          <w:rStyle w:val="Odkaznapoznmkupodiarou"/>
          <w:rFonts w:asciiTheme="minorHAnsi" w:hAnsiTheme="minorHAnsi"/>
          <w:sz w:val="22"/>
          <w:szCs w:val="22"/>
        </w:rPr>
        <w:footnoteReference w:id="50"/>
      </w:r>
      <w:r w:rsidRPr="00B2251D">
        <w:rPr>
          <w:rFonts w:asciiTheme="minorHAnsi" w:hAnsiTheme="minorHAnsi"/>
          <w:sz w:val="22"/>
          <w:szCs w:val="22"/>
        </w:rPr>
        <w:t>;</w:t>
      </w:r>
    </w:p>
    <w:p w14:paraId="6A62D1F6"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eastAsiaTheme="minorHAnsi" w:hAnsiTheme="minorHAnsi"/>
          <w:sz w:val="22"/>
          <w:szCs w:val="22"/>
        </w:rPr>
        <w:t>nemocenské dávky hradené zo strany Sociálnej poisťovne, keďže nie sú výdavkom MAS</w:t>
      </w:r>
      <w:r w:rsidRPr="00B2251D">
        <w:rPr>
          <w:rFonts w:asciiTheme="minorHAnsi" w:hAnsiTheme="minorHAnsi"/>
          <w:sz w:val="22"/>
          <w:szCs w:val="22"/>
        </w:rPr>
        <w:t>;</w:t>
      </w:r>
    </w:p>
    <w:p w14:paraId="5D6323EB"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eastAsiaTheme="minorHAnsi" w:hAnsiTheme="minorHAnsi"/>
          <w:sz w:val="22"/>
          <w:szCs w:val="22"/>
          <w:lang w:eastAsia="en-US"/>
        </w:rPr>
        <w:lastRenderedPageBreak/>
        <w:t xml:space="preserve">výdavky na odstupné a odchodné (v prípade, ak do povinných odvodov za zamestnávateľa vstupuje aj odvod za výdavok na odstupné a odchodné, je potrebné túto sumu odpočítať </w:t>
      </w:r>
      <w:r w:rsidRPr="00B2251D">
        <w:rPr>
          <w:rFonts w:asciiTheme="minorHAnsi" w:eastAsiaTheme="minorHAnsi" w:hAnsiTheme="minorHAnsi"/>
          <w:sz w:val="22"/>
          <w:szCs w:val="22"/>
          <w:lang w:eastAsia="en-US"/>
        </w:rPr>
        <w:br/>
        <w:t>od celkových odvodov zamestnávateľa)</w:t>
      </w:r>
      <w:r w:rsidRPr="00B2251D">
        <w:rPr>
          <w:rFonts w:asciiTheme="minorHAnsi" w:hAnsiTheme="minorHAnsi"/>
          <w:sz w:val="22"/>
          <w:szCs w:val="22"/>
        </w:rPr>
        <w:t>;</w:t>
      </w:r>
    </w:p>
    <w:p w14:paraId="0871149D" w14:textId="7E626766"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eastAsiaTheme="minorHAnsi" w:hAnsiTheme="minorHAnsi"/>
          <w:sz w:val="22"/>
          <w:szCs w:val="22"/>
          <w:lang w:eastAsia="en-US"/>
        </w:rPr>
        <w:t>personálne výdavky členov jednotlivých orgánov MAS v zmysle kapitoly 6.1.4 Systému riadenia CLLD</w:t>
      </w:r>
      <w:r w:rsidRPr="00B2251D">
        <w:rPr>
          <w:rFonts w:asciiTheme="minorHAnsi" w:hAnsiTheme="minorHAnsi" w:cs="Cambria"/>
          <w:color w:val="000000"/>
          <w:sz w:val="22"/>
          <w:szCs w:val="22"/>
        </w:rPr>
        <w:t xml:space="preserve"> (nevzťahuje sa na personáln</w:t>
      </w:r>
      <w:r w:rsidR="005344A7" w:rsidRPr="00B2251D">
        <w:rPr>
          <w:rFonts w:asciiTheme="minorHAnsi" w:hAnsiTheme="minorHAnsi" w:cs="Cambria"/>
          <w:color w:val="000000"/>
          <w:sz w:val="22"/>
          <w:szCs w:val="22"/>
        </w:rPr>
        <w:t>e výdavky  v zmysle kapitoly</w:t>
      </w:r>
      <w:r w:rsidR="00AC741E" w:rsidRPr="00B2251D">
        <w:rPr>
          <w:rFonts w:asciiTheme="minorHAnsi" w:hAnsiTheme="minorHAnsi" w:cs="Cambria"/>
          <w:color w:val="000000"/>
          <w:sz w:val="22"/>
          <w:szCs w:val="22"/>
        </w:rPr>
        <w:t xml:space="preserve"> </w:t>
      </w:r>
      <w:r w:rsidR="002C683A">
        <w:rPr>
          <w:rFonts w:asciiTheme="minorHAnsi" w:hAnsiTheme="minorHAnsi" w:cs="Cambria"/>
          <w:color w:val="FF0000"/>
          <w:sz w:val="22"/>
          <w:szCs w:val="22"/>
        </w:rPr>
        <w:t>10.2.3, ods.1,</w:t>
      </w:r>
      <w:r w:rsidR="00AC741E" w:rsidRPr="00B2251D">
        <w:rPr>
          <w:rFonts w:asciiTheme="minorHAnsi" w:hAnsiTheme="minorHAnsi" w:cs="Cambria"/>
          <w:color w:val="FF0000"/>
          <w:sz w:val="22"/>
          <w:szCs w:val="22"/>
        </w:rPr>
        <w:t>bod</w:t>
      </w:r>
      <w:r w:rsidR="002C683A">
        <w:rPr>
          <w:rFonts w:asciiTheme="minorHAnsi" w:hAnsiTheme="minorHAnsi" w:cs="Cambria"/>
          <w:color w:val="FF0000"/>
          <w:sz w:val="22"/>
          <w:szCs w:val="22"/>
        </w:rPr>
        <w:t xml:space="preserve"> 2</w:t>
      </w:r>
      <w:r w:rsidR="00AC741E" w:rsidRPr="00B2251D">
        <w:rPr>
          <w:rFonts w:asciiTheme="minorHAnsi" w:hAnsiTheme="minorHAnsi" w:cs="Cambria"/>
          <w:color w:val="FF0000"/>
          <w:sz w:val="22"/>
          <w:szCs w:val="22"/>
        </w:rPr>
        <w:t xml:space="preserve">, 10.3.2, ods.6, </w:t>
      </w:r>
      <w:r w:rsidR="005344A7" w:rsidRPr="00B2251D">
        <w:rPr>
          <w:rFonts w:asciiTheme="minorHAnsi" w:hAnsiTheme="minorHAnsi" w:cs="Cambria"/>
          <w:strike/>
          <w:color w:val="00B050"/>
          <w:sz w:val="18"/>
          <w:szCs w:val="18"/>
        </w:rPr>
        <w:t>10.2</w:t>
      </w:r>
      <w:r w:rsidRPr="00B2251D">
        <w:rPr>
          <w:rFonts w:asciiTheme="minorHAnsi" w:hAnsiTheme="minorHAnsi" w:cs="Cambria"/>
          <w:strike/>
          <w:color w:val="00B050"/>
          <w:sz w:val="18"/>
          <w:szCs w:val="18"/>
        </w:rPr>
        <w:t>, ods. 4, písm.</w:t>
      </w:r>
      <w:r w:rsidR="002529B3" w:rsidRPr="00B2251D">
        <w:rPr>
          <w:rFonts w:asciiTheme="minorHAnsi" w:hAnsiTheme="minorHAnsi" w:cs="Cambria"/>
          <w:strike/>
          <w:color w:val="00B050"/>
          <w:sz w:val="18"/>
          <w:szCs w:val="18"/>
        </w:rPr>
        <w:t xml:space="preserve"> </w:t>
      </w:r>
      <w:r w:rsidRPr="00B2251D">
        <w:rPr>
          <w:rFonts w:asciiTheme="minorHAnsi" w:hAnsiTheme="minorHAnsi" w:cs="Cambria"/>
          <w:strike/>
          <w:color w:val="00B050"/>
          <w:sz w:val="18"/>
          <w:szCs w:val="18"/>
        </w:rPr>
        <w:t>a) –</w:t>
      </w:r>
      <w:r w:rsidR="005344A7" w:rsidRPr="00B2251D">
        <w:rPr>
          <w:rFonts w:asciiTheme="minorHAnsi" w:hAnsiTheme="minorHAnsi" w:cs="Cambria"/>
          <w:strike/>
          <w:color w:val="00B050"/>
          <w:sz w:val="18"/>
          <w:szCs w:val="18"/>
        </w:rPr>
        <w:t xml:space="preserve"> d)</w:t>
      </w:r>
      <w:r w:rsidRPr="00B2251D">
        <w:rPr>
          <w:rFonts w:asciiTheme="minorHAnsi" w:hAnsiTheme="minorHAnsi"/>
          <w:sz w:val="22"/>
          <w:szCs w:val="22"/>
        </w:rPr>
        <w:t>;</w:t>
      </w:r>
      <w:r w:rsidRPr="00B2251D">
        <w:rPr>
          <w:rFonts w:asciiTheme="minorHAnsi" w:hAnsiTheme="minorHAnsi" w:cs="Cambria"/>
          <w:color w:val="000000"/>
          <w:sz w:val="22"/>
          <w:szCs w:val="22"/>
        </w:rPr>
        <w:t xml:space="preserve"> </w:t>
      </w:r>
    </w:p>
    <w:p w14:paraId="6AD3E147"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cs="Cambria"/>
          <w:color w:val="000000"/>
          <w:sz w:val="22"/>
          <w:szCs w:val="22"/>
        </w:rPr>
        <w:t>vzdelávanie zamestnancov MAS, členov MAS, potencionálnych žiadateľov a aktérov z územia MAS, ktoré trvajú viac ako 5 pracovných dní</w:t>
      </w:r>
      <w:r w:rsidRPr="00B2251D">
        <w:rPr>
          <w:rFonts w:asciiTheme="minorHAnsi" w:hAnsiTheme="minorHAnsi"/>
          <w:sz w:val="22"/>
          <w:szCs w:val="22"/>
        </w:rPr>
        <w:t>;</w:t>
      </w:r>
    </w:p>
    <w:p w14:paraId="1B82E65E"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cs="Cambria"/>
          <w:color w:val="000000"/>
          <w:sz w:val="22"/>
          <w:szCs w:val="22"/>
        </w:rPr>
        <w:t>kurzy cudzieho jazyka</w:t>
      </w:r>
      <w:r w:rsidRPr="00B2251D">
        <w:rPr>
          <w:rFonts w:asciiTheme="minorHAnsi" w:hAnsiTheme="minorHAnsi"/>
          <w:sz w:val="22"/>
          <w:szCs w:val="22"/>
        </w:rPr>
        <w:t>;</w:t>
      </w:r>
    </w:p>
    <w:p w14:paraId="2FFD9370"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doplnkové dôchodkové sporenie, ktoré je založené na báze dobrovoľnosti a netvorí povinnú zložku mzdy zamestnanca</w:t>
      </w:r>
      <w:r w:rsidRPr="00B2251D">
        <w:rPr>
          <w:rStyle w:val="Odkaznapoznmkupodiarou"/>
          <w:rFonts w:asciiTheme="minorHAnsi" w:hAnsiTheme="minorHAnsi"/>
          <w:sz w:val="22"/>
          <w:szCs w:val="22"/>
        </w:rPr>
        <w:footnoteReference w:id="51"/>
      </w:r>
      <w:r w:rsidRPr="00B2251D">
        <w:rPr>
          <w:rFonts w:asciiTheme="minorHAnsi" w:hAnsiTheme="minorHAnsi"/>
          <w:sz w:val="22"/>
          <w:szCs w:val="22"/>
        </w:rPr>
        <w:t xml:space="preserve">; </w:t>
      </w:r>
    </w:p>
    <w:p w14:paraId="763C8CEC"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ostatné výdavky na zamestnanca, napr. dary, benefity, ktoré nie sú pre MAS ako zamestnávateľa povinné podľa osobitných právnych predpisov</w:t>
      </w:r>
      <w:r w:rsidRPr="00B2251D">
        <w:rPr>
          <w:rStyle w:val="Odkaznapoznmkupodiarou"/>
          <w:rFonts w:asciiTheme="minorHAnsi" w:hAnsiTheme="minorHAnsi"/>
          <w:sz w:val="22"/>
          <w:szCs w:val="22"/>
        </w:rPr>
        <w:footnoteReference w:id="52"/>
      </w:r>
      <w:r w:rsidRPr="00B2251D">
        <w:rPr>
          <w:rFonts w:asciiTheme="minorHAnsi" w:hAnsiTheme="minorHAnsi"/>
          <w:sz w:val="22"/>
          <w:szCs w:val="22"/>
        </w:rPr>
        <w:t>;</w:t>
      </w:r>
    </w:p>
    <w:p w14:paraId="2A54334D"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tvorba sociálneho fondu (aj napriek tomu, že je pre zamestnávateľa povinnosťou, jeho</w:t>
      </w:r>
      <w:r w:rsidRPr="00B2251D">
        <w:t xml:space="preserve"> </w:t>
      </w:r>
      <w:r w:rsidRPr="00B2251D">
        <w:rPr>
          <w:rFonts w:asciiTheme="minorHAnsi" w:hAnsiTheme="minorHAnsi"/>
          <w:sz w:val="22"/>
          <w:szCs w:val="22"/>
        </w:rPr>
        <w:t>čerpanie nesúvisí s realizáciou stratégie CLLD);</w:t>
      </w:r>
    </w:p>
    <w:p w14:paraId="4AD6599B"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cs="Century Gothic,Italic"/>
          <w:iCs/>
          <w:sz w:val="22"/>
          <w:szCs w:val="22"/>
        </w:rPr>
        <w:t>výdavky na právne služby prijímateľa voči poskytovateľovi (napr. žaloba a pod.)</w:t>
      </w:r>
      <w:r w:rsidRPr="00B2251D">
        <w:rPr>
          <w:rFonts w:asciiTheme="minorHAnsi" w:hAnsiTheme="minorHAnsi"/>
          <w:sz w:val="22"/>
          <w:szCs w:val="22"/>
        </w:rPr>
        <w:t>;</w:t>
      </w:r>
    </w:p>
    <w:p w14:paraId="3F1B43F3"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cs="ArialNarrow"/>
          <w:sz w:val="22"/>
          <w:szCs w:val="22"/>
        </w:rPr>
        <w:t xml:space="preserve">pomerná časť personálnych výdavkov, ktorá nezodpovedá pracovnej činnosti </w:t>
      </w:r>
      <w:r w:rsidRPr="00B2251D">
        <w:rPr>
          <w:rFonts w:asciiTheme="minorHAnsi" w:hAnsiTheme="minorHAnsi" w:cs="TimesNewRomanPSMT"/>
          <w:sz w:val="22"/>
          <w:szCs w:val="22"/>
        </w:rPr>
        <w:t>spojenej s riadením vykonávania stratégií CLLD</w:t>
      </w:r>
      <w:r w:rsidRPr="00B2251D">
        <w:rPr>
          <w:rFonts w:asciiTheme="minorHAnsi" w:hAnsiTheme="minorHAnsi"/>
          <w:sz w:val="22"/>
          <w:szCs w:val="22"/>
        </w:rPr>
        <w:t>;</w:t>
      </w:r>
      <w:r w:rsidRPr="00B2251D">
        <w:rPr>
          <w:rFonts w:asciiTheme="minorHAnsi" w:hAnsiTheme="minorHAnsi" w:cs="ArialNarrow"/>
          <w:sz w:val="22"/>
          <w:szCs w:val="22"/>
        </w:rPr>
        <w:t xml:space="preserve"> </w:t>
      </w:r>
    </w:p>
    <w:p w14:paraId="63BBD3A8"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vzdelávacie kurzy a vzdelávanie, ktoré je súčasťou bežných programov alebo systémov vzdelávania na stredoškolskej alebo vyššej úrovni</w:t>
      </w:r>
      <w:r w:rsidRPr="00B2251D">
        <w:rPr>
          <w:rFonts w:asciiTheme="minorHAnsi" w:hAnsiTheme="minorHAnsi"/>
          <w:sz w:val="22"/>
          <w:szCs w:val="22"/>
          <w:lang w:eastAsia="en-US"/>
        </w:rPr>
        <w:t>;</w:t>
      </w:r>
    </w:p>
    <w:p w14:paraId="4B099296"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 xml:space="preserve">výdavok cestovné v súvislosti s dochádzkou do zamestnania;  </w:t>
      </w:r>
    </w:p>
    <w:p w14:paraId="7C57F41F"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color w:val="000000"/>
          <w:sz w:val="22"/>
          <w:szCs w:val="22"/>
        </w:rPr>
        <w:t>nákup nákladných a osobných vozidiel</w:t>
      </w:r>
      <w:r w:rsidRPr="00B2251D">
        <w:rPr>
          <w:rFonts w:asciiTheme="minorHAnsi" w:hAnsiTheme="minorHAnsi"/>
          <w:sz w:val="22"/>
          <w:szCs w:val="22"/>
        </w:rPr>
        <w:t>;</w:t>
      </w:r>
    </w:p>
    <w:p w14:paraId="19999290" w14:textId="7777777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noProof/>
          <w:sz w:val="22"/>
          <w:szCs w:val="22"/>
        </w:rPr>
        <w:t xml:space="preserve">výdavky na oprávnené aktivity v rámci podopatrenia 19.4. uhradené z iných </w:t>
      </w:r>
      <w:r w:rsidR="005344A7" w:rsidRPr="00B2251D">
        <w:rPr>
          <w:rFonts w:asciiTheme="minorHAnsi" w:hAnsiTheme="minorHAnsi"/>
          <w:noProof/>
          <w:sz w:val="22"/>
          <w:szCs w:val="22"/>
        </w:rPr>
        <w:t xml:space="preserve">zdrojov EÚ </w:t>
      </w:r>
      <w:r w:rsidRPr="00B2251D">
        <w:rPr>
          <w:rFonts w:asciiTheme="minorHAnsi" w:hAnsiTheme="minorHAnsi"/>
          <w:noProof/>
          <w:sz w:val="22"/>
          <w:szCs w:val="22"/>
        </w:rPr>
        <w:t xml:space="preserve"> alebo iných verejných zdrojov;</w:t>
      </w:r>
      <w:r w:rsidRPr="00B2251D">
        <w:rPr>
          <w:rFonts w:asciiTheme="minorHAnsi" w:hAnsiTheme="minorHAnsi"/>
          <w:sz w:val="22"/>
          <w:szCs w:val="22"/>
        </w:rPr>
        <w:t xml:space="preserve">  </w:t>
      </w:r>
    </w:p>
    <w:p w14:paraId="1EB96484" w14:textId="3E86D537" w:rsidR="005344A7"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color w:val="000000" w:themeColor="text1"/>
          <w:sz w:val="22"/>
          <w:szCs w:val="22"/>
        </w:rPr>
      </w:pPr>
      <w:r w:rsidRPr="00B2251D">
        <w:rPr>
          <w:rFonts w:asciiTheme="minorHAnsi" w:hAnsiTheme="minorHAnsi"/>
          <w:noProof/>
          <w:color w:val="000000" w:themeColor="text1"/>
          <w:sz w:val="22"/>
          <w:szCs w:val="22"/>
        </w:rPr>
        <w:t>výdavky nad povinné limity oprávnených výdavkov</w:t>
      </w:r>
      <w:r w:rsidR="00AC741E" w:rsidRPr="00B2251D">
        <w:rPr>
          <w:rFonts w:asciiTheme="minorHAnsi" w:hAnsiTheme="minorHAnsi"/>
          <w:noProof/>
          <w:color w:val="000000" w:themeColor="text1"/>
          <w:sz w:val="22"/>
          <w:szCs w:val="22"/>
        </w:rPr>
        <w:t xml:space="preserve"> uvedených </w:t>
      </w:r>
      <w:r w:rsidR="00AC741E" w:rsidRPr="00B2251D">
        <w:rPr>
          <w:rFonts w:asciiTheme="minorHAnsi" w:hAnsiTheme="minorHAnsi"/>
          <w:noProof/>
          <w:color w:val="FF0000"/>
          <w:sz w:val="22"/>
          <w:szCs w:val="22"/>
        </w:rPr>
        <w:t>(</w:t>
      </w:r>
      <w:r w:rsidR="00620F1A" w:rsidRPr="00B2251D">
        <w:rPr>
          <w:rFonts w:asciiTheme="minorHAnsi" w:hAnsiTheme="minorHAnsi"/>
          <w:noProof/>
          <w:color w:val="FF0000"/>
          <w:sz w:val="22"/>
          <w:szCs w:val="22"/>
        </w:rPr>
        <w:t xml:space="preserve">Pri uplatňovaní 22% paušálnej sadzby sa </w:t>
      </w:r>
      <w:r w:rsidR="00AC741E" w:rsidRPr="00B2251D">
        <w:rPr>
          <w:rFonts w:asciiTheme="minorHAnsi" w:hAnsiTheme="minorHAnsi"/>
          <w:noProof/>
          <w:color w:val="FF0000"/>
          <w:sz w:val="22"/>
          <w:szCs w:val="22"/>
        </w:rPr>
        <w:t>povinné limity sa týkajú všetkých výdavkov</w:t>
      </w:r>
      <w:r w:rsidR="00620F1A" w:rsidRPr="00B2251D">
        <w:rPr>
          <w:rFonts w:asciiTheme="minorHAnsi" w:hAnsiTheme="minorHAnsi"/>
          <w:noProof/>
          <w:color w:val="FF0000"/>
          <w:sz w:val="22"/>
          <w:szCs w:val="22"/>
        </w:rPr>
        <w:t xml:space="preserve"> uvedených  v </w:t>
      </w:r>
      <w:r w:rsidR="0079005E" w:rsidRPr="00B2251D">
        <w:rPr>
          <w:rFonts w:asciiTheme="minorHAnsi" w:hAnsiTheme="minorHAnsi"/>
          <w:noProof/>
          <w:color w:val="FF0000"/>
          <w:sz w:val="22"/>
          <w:szCs w:val="22"/>
        </w:rPr>
        <w:t>kapitole 10.2.4</w:t>
      </w:r>
      <w:r w:rsidR="00620F1A" w:rsidRPr="00B2251D">
        <w:rPr>
          <w:rFonts w:asciiTheme="minorHAnsi" w:hAnsiTheme="minorHAnsi"/>
          <w:noProof/>
          <w:color w:val="000000" w:themeColor="text1"/>
          <w:sz w:val="22"/>
          <w:szCs w:val="22"/>
        </w:rPr>
        <w:t xml:space="preserve">. </w:t>
      </w:r>
      <w:r w:rsidR="00620F1A" w:rsidRPr="00B2251D">
        <w:rPr>
          <w:rFonts w:asciiTheme="minorHAnsi" w:hAnsiTheme="minorHAnsi"/>
          <w:noProof/>
          <w:color w:val="FF0000"/>
          <w:sz w:val="22"/>
          <w:szCs w:val="22"/>
        </w:rPr>
        <w:t xml:space="preserve">Pri aplikácii 40% paušálnej sadzby sa povinné limity týkajú len časti A- personálne výdavky v kapitole </w:t>
      </w:r>
      <w:r w:rsidR="0079005E" w:rsidRPr="00B2251D">
        <w:rPr>
          <w:rFonts w:asciiTheme="minorHAnsi" w:hAnsiTheme="minorHAnsi"/>
          <w:noProof/>
          <w:color w:val="FF0000"/>
          <w:sz w:val="22"/>
          <w:szCs w:val="22"/>
        </w:rPr>
        <w:t>10.2.4</w:t>
      </w:r>
      <w:r w:rsidR="00620F1A" w:rsidRPr="00B2251D">
        <w:rPr>
          <w:rFonts w:asciiTheme="minorHAnsi" w:hAnsiTheme="minorHAnsi"/>
          <w:noProof/>
          <w:color w:val="FF0000"/>
          <w:sz w:val="22"/>
          <w:szCs w:val="22"/>
        </w:rPr>
        <w:t xml:space="preserve"> </w:t>
      </w:r>
      <w:r w:rsidR="00620F1A" w:rsidRPr="00B2251D">
        <w:rPr>
          <w:rFonts w:asciiTheme="minorHAnsi" w:hAnsiTheme="minorHAnsi"/>
          <w:noProof/>
          <w:color w:val="000000" w:themeColor="text1"/>
          <w:sz w:val="22"/>
          <w:szCs w:val="22"/>
        </w:rPr>
        <w:t>)</w:t>
      </w:r>
      <w:r w:rsidRPr="00B2251D">
        <w:rPr>
          <w:rFonts w:asciiTheme="minorHAnsi" w:hAnsiTheme="minorHAnsi"/>
          <w:noProof/>
          <w:color w:val="000000" w:themeColor="text1"/>
          <w:sz w:val="22"/>
          <w:szCs w:val="22"/>
        </w:rPr>
        <w:t>;</w:t>
      </w:r>
    </w:p>
    <w:p w14:paraId="7E24B4E5" w14:textId="058E437B" w:rsidR="00074B4E" w:rsidRPr="00B2251D" w:rsidRDefault="00074B4E" w:rsidP="001D7B57">
      <w:pPr>
        <w:pStyle w:val="Standard"/>
        <w:numPr>
          <w:ilvl w:val="0"/>
          <w:numId w:val="103"/>
        </w:numPr>
        <w:suppressAutoHyphens w:val="0"/>
        <w:autoSpaceDN w:val="0"/>
        <w:ind w:left="567" w:hanging="567"/>
        <w:jc w:val="both"/>
        <w:rPr>
          <w:rFonts w:asciiTheme="minorHAnsi" w:hAnsiTheme="minorHAnsi" w:cstheme="minorHAnsi"/>
          <w:sz w:val="22"/>
          <w:szCs w:val="22"/>
        </w:rPr>
      </w:pPr>
      <w:r w:rsidRPr="00B2251D">
        <w:rPr>
          <w:rFonts w:asciiTheme="minorHAnsi" w:hAnsiTheme="minorHAnsi"/>
          <w:sz w:val="22"/>
          <w:szCs w:val="22"/>
        </w:rPr>
        <w:t xml:space="preserve">výdavky, pri ktorých sa zistí konflikt záujmov </w:t>
      </w:r>
      <w:r w:rsidRPr="00B2251D">
        <w:rPr>
          <w:rFonts w:asciiTheme="minorHAnsi" w:hAnsiTheme="minorHAnsi"/>
          <w:bCs/>
          <w:iCs/>
          <w:sz w:val="22"/>
          <w:szCs w:val="22"/>
        </w:rPr>
        <w:t>pri obstarávaní tovarov, stavebných prác a služieb.</w:t>
      </w:r>
    </w:p>
    <w:p w14:paraId="3DBF8AD8" w14:textId="63D26C0E" w:rsidR="00505CCD" w:rsidRPr="00B2251D" w:rsidRDefault="00505CCD" w:rsidP="00620F1A">
      <w:pPr>
        <w:pStyle w:val="Standard"/>
        <w:suppressAutoHyphens w:val="0"/>
        <w:autoSpaceDN w:val="0"/>
        <w:jc w:val="both"/>
        <w:rPr>
          <w:rFonts w:asciiTheme="minorHAnsi" w:hAnsiTheme="minorHAnsi"/>
          <w:bCs/>
          <w:iCs/>
          <w:sz w:val="22"/>
          <w:szCs w:val="22"/>
        </w:rPr>
      </w:pPr>
      <w:r w:rsidRPr="00B2251D">
        <w:rPr>
          <w:rFonts w:asciiTheme="minorHAnsi" w:hAnsiTheme="minorHAnsi"/>
          <w:bCs/>
          <w:iCs/>
          <w:sz w:val="22"/>
          <w:szCs w:val="22"/>
        </w:rPr>
        <w:br w:type="page"/>
      </w:r>
    </w:p>
    <w:p w14:paraId="1A883F69" w14:textId="77777777" w:rsidR="00620F1A" w:rsidRPr="00B2251D" w:rsidRDefault="00620F1A" w:rsidP="00620F1A">
      <w:pPr>
        <w:pStyle w:val="Standard"/>
        <w:suppressAutoHyphens w:val="0"/>
        <w:autoSpaceDN w:val="0"/>
        <w:jc w:val="both"/>
        <w:rPr>
          <w:rFonts w:asciiTheme="minorHAnsi" w:hAnsiTheme="minorHAnsi"/>
          <w:bCs/>
          <w:iCs/>
          <w:sz w:val="22"/>
          <w:szCs w:val="22"/>
        </w:rPr>
      </w:pPr>
    </w:p>
    <w:p w14:paraId="1AA63AC5" w14:textId="257842E6" w:rsidR="006F67A9" w:rsidRPr="00B2251D" w:rsidRDefault="000A5042" w:rsidP="001D7B57">
      <w:pPr>
        <w:pStyle w:val="Odsekzoznamu"/>
        <w:numPr>
          <w:ilvl w:val="0"/>
          <w:numId w:val="162"/>
        </w:numPr>
        <w:spacing w:before="60" w:after="60" w:line="240" w:lineRule="auto"/>
        <w:ind w:left="284" w:hanging="284"/>
        <w:outlineLvl w:val="0"/>
        <w:rPr>
          <w:b/>
          <w:color w:val="0070C0"/>
          <w:sz w:val="28"/>
          <w:szCs w:val="28"/>
        </w:rPr>
      </w:pPr>
      <w:bookmarkStart w:id="58" w:name="_Toc129152454"/>
      <w:r w:rsidRPr="00B2251D">
        <w:rPr>
          <w:b/>
          <w:color w:val="0070C0"/>
          <w:sz w:val="28"/>
          <w:szCs w:val="28"/>
        </w:rPr>
        <w:t>Konflikt záujmov podľa zákona o príspevku EŠIF</w:t>
      </w:r>
      <w:bookmarkEnd w:id="58"/>
    </w:p>
    <w:p w14:paraId="7A058DDA" w14:textId="77777777" w:rsidR="005D333B" w:rsidRPr="00B2251D" w:rsidRDefault="005D333B" w:rsidP="005D333B">
      <w:pPr>
        <w:pStyle w:val="Odsekzoznamu"/>
        <w:spacing w:before="60" w:after="60" w:line="240" w:lineRule="auto"/>
        <w:ind w:left="567"/>
        <w:outlineLvl w:val="0"/>
        <w:rPr>
          <w:rStyle w:val="markedcontent"/>
          <w:b/>
          <w:color w:val="0070C0"/>
          <w:sz w:val="28"/>
          <w:szCs w:val="28"/>
        </w:rPr>
      </w:pPr>
    </w:p>
    <w:p w14:paraId="08716B82" w14:textId="77777777" w:rsidR="000A5042" w:rsidRPr="00B2251D" w:rsidRDefault="008D6D7D" w:rsidP="001D7B57">
      <w:pPr>
        <w:pStyle w:val="Odsekzoznamu"/>
        <w:numPr>
          <w:ilvl w:val="0"/>
          <w:numId w:val="51"/>
        </w:numPr>
        <w:spacing w:before="60" w:after="60" w:line="240" w:lineRule="auto"/>
        <w:ind w:left="567" w:hanging="567"/>
        <w:jc w:val="both"/>
        <w:rPr>
          <w:rFonts w:cstheme="majorHAnsi"/>
          <w:szCs w:val="24"/>
        </w:rPr>
      </w:pPr>
      <w:r w:rsidRPr="00B2251D">
        <w:rPr>
          <w:rFonts w:cstheme="majorHAnsi"/>
          <w:szCs w:val="24"/>
        </w:rPr>
        <w:t xml:space="preserve">Zákon o EŠIF ustanovuje v § 46 pravidlá pre posudzovanie konfliktu záujmov v rámci celého procesu (príprava výzvy, rozhodovanie v konaní, príprava a realizácia projektu alebo projektového zámeru) poskytovania príspevkov z EŠIF. </w:t>
      </w:r>
    </w:p>
    <w:p w14:paraId="4401A1BE" w14:textId="77777777" w:rsidR="000A5042" w:rsidRPr="00B2251D" w:rsidRDefault="008D6D7D" w:rsidP="001D7B57">
      <w:pPr>
        <w:pStyle w:val="Odsekzoznamu"/>
        <w:numPr>
          <w:ilvl w:val="0"/>
          <w:numId w:val="51"/>
        </w:numPr>
        <w:spacing w:after="0" w:line="240" w:lineRule="auto"/>
        <w:ind w:left="567" w:hanging="567"/>
        <w:jc w:val="both"/>
        <w:rPr>
          <w:rFonts w:cstheme="majorHAnsi"/>
          <w:szCs w:val="24"/>
        </w:rPr>
      </w:pPr>
      <w:r w:rsidRPr="00B2251D">
        <w:rPr>
          <w:rFonts w:cstheme="majorHAnsi"/>
          <w:b/>
          <w:szCs w:val="24"/>
        </w:rPr>
        <w:t>Konflikt záujmov je pri poskytovaní príspevku zakázaný. Konfliktom záujmov sa rozumie skutočnosť, keď z finančných, osobných, rodinných, politických alebo iných dôvodov je narušený alebo ohrozený nestranný, transparentný, nediskriminačný, efektívny, hospodárny a objektívny výkon funkcií pri poskytovaní príspevku.</w:t>
      </w:r>
    </w:p>
    <w:p w14:paraId="6C8AAF4A" w14:textId="588096D0" w:rsidR="008D6D7D" w:rsidRPr="00B2251D" w:rsidRDefault="008D6D7D" w:rsidP="001D7B57">
      <w:pPr>
        <w:pStyle w:val="Odsekzoznamu"/>
        <w:numPr>
          <w:ilvl w:val="0"/>
          <w:numId w:val="51"/>
        </w:numPr>
        <w:spacing w:after="0" w:line="240" w:lineRule="auto"/>
        <w:ind w:left="567" w:hanging="567"/>
        <w:jc w:val="both"/>
        <w:rPr>
          <w:rFonts w:cstheme="majorHAnsi"/>
          <w:szCs w:val="24"/>
        </w:rPr>
      </w:pPr>
      <w:r w:rsidRPr="00B2251D">
        <w:rPr>
          <w:rFonts w:cstheme="majorHAnsi"/>
          <w:szCs w:val="24"/>
        </w:rPr>
        <w:t>Poskytovateľ bude v konaní o ŽoNFP  posudzovať konflikt záujmov na strane žiadateľa alebo prijímateľa, resp. zainteresovanou osobou na strane žiadateľa alebo prijímateľa, za obdobie j</w:t>
      </w:r>
      <w:r w:rsidR="00B245A1" w:rsidRPr="00B2251D">
        <w:rPr>
          <w:rFonts w:cstheme="majorHAnsi"/>
          <w:szCs w:val="24"/>
        </w:rPr>
        <w:t xml:space="preserve">eden rok pred vyhlásením výzvy </w:t>
      </w:r>
      <w:r w:rsidRPr="00B2251D">
        <w:rPr>
          <w:rFonts w:cstheme="majorHAnsi"/>
          <w:szCs w:val="24"/>
        </w:rPr>
        <w:t xml:space="preserve">alebo vyzvania podľa zákona o EŠIF po ukončenie realizácie projektu. </w:t>
      </w:r>
      <w:r w:rsidRPr="00B2251D">
        <w:rPr>
          <w:rFonts w:cstheme="majorHAnsi"/>
          <w:b/>
          <w:szCs w:val="24"/>
        </w:rPr>
        <w:t>Na strane žiadateľa alebo prijímateľa sa za</w:t>
      </w:r>
      <w:r w:rsidR="00B245A1" w:rsidRPr="00B2251D">
        <w:rPr>
          <w:rFonts w:cstheme="majorHAnsi"/>
          <w:b/>
          <w:szCs w:val="24"/>
        </w:rPr>
        <w:t xml:space="preserve"> zainteresovanú osobu považuje </w:t>
      </w:r>
      <w:r w:rsidRPr="00B2251D">
        <w:rPr>
          <w:rFonts w:cstheme="majorHAnsi"/>
          <w:b/>
          <w:szCs w:val="24"/>
        </w:rPr>
        <w:t>najmä:</w:t>
      </w:r>
    </w:p>
    <w:p w14:paraId="1F739841"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partner,</w:t>
      </w:r>
    </w:p>
    <w:p w14:paraId="30A4BE85"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užívateľ,</w:t>
      </w:r>
    </w:p>
    <w:p w14:paraId="3B2DC40A"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dodávateľ,</w:t>
      </w:r>
    </w:p>
    <w:p w14:paraId="65C697A9"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štatutárny orgán alebo člen štatutárneho orgánu, riadiaceho alebo dozorného  orgánu  žiadateľa, prijímateľa, užívateľa, dodávateľa alebo partnera,</w:t>
      </w:r>
    </w:p>
    <w:p w14:paraId="0EB51B0B"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spoločník právnickej osoby, ktorá je žiadateľom, prijímateľom, užívateľom, dodávateľom alebo partnerom,</w:t>
      </w:r>
    </w:p>
    <w:p w14:paraId="54DB3702"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osoba, ktorá je v pracovnoprávnom vzťahu k žiadateľovi, prijímateľovi, užívateľovi, dodávateľovi alebo partnerovi alebo inom obdobnom vzťahu k žiadateľovi, prijímateľovi, užívateľovi, dodávateľovi alebo partnerovi,</w:t>
      </w:r>
    </w:p>
    <w:p w14:paraId="78DA2289"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osoba, ktorá sa podieľala na vypracovaní alebo realizácii projektu pre žiadateľa alebo prijímateľa, alebo ktorá prijala finančné prostriedky z rozpočtu projektu,</w:t>
      </w:r>
    </w:p>
    <w:p w14:paraId="636BE7AA"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 xml:space="preserve">osoba, ktorá je osobou blízkou podľa § 116 Občianskeho zákonníka  žiadateľovi, prijímateľovi alebo osobe uvedenej v písmenách a) až g), </w:t>
      </w:r>
      <w:r w:rsidRPr="00B2251D">
        <w:rPr>
          <w:rFonts w:cstheme="majorHAnsi"/>
          <w:b/>
          <w:szCs w:val="24"/>
        </w:rPr>
        <w:tab/>
      </w:r>
    </w:p>
    <w:p w14:paraId="3DA35560" w14:textId="77777777" w:rsidR="008D6D7D" w:rsidRPr="00B2251D" w:rsidRDefault="008D6D7D" w:rsidP="002C2035">
      <w:pPr>
        <w:pStyle w:val="Odsekzoznamu"/>
        <w:numPr>
          <w:ilvl w:val="1"/>
          <w:numId w:val="12"/>
        </w:numPr>
        <w:spacing w:after="0" w:line="240" w:lineRule="auto"/>
        <w:ind w:left="1134" w:hanging="567"/>
        <w:contextualSpacing w:val="0"/>
        <w:jc w:val="both"/>
        <w:rPr>
          <w:rFonts w:cstheme="majorHAnsi"/>
          <w:b/>
          <w:szCs w:val="24"/>
        </w:rPr>
      </w:pPr>
      <w:r w:rsidRPr="00B2251D">
        <w:rPr>
          <w:rFonts w:cstheme="majorHAnsi"/>
          <w:b/>
          <w:szCs w:val="24"/>
        </w:rPr>
        <w:t>nakoľko nejde o taxatívny výpočet možností konfliktu záujmov, v praxi sa môžu vyskytnúť aj iné prípady, ktoré môže Poskytovateľ posúdiť ako konflikt záujmov s prihliadnutím na princípy uvedené v odseku 2.</w:t>
      </w:r>
    </w:p>
    <w:p w14:paraId="3E0F1DF0" w14:textId="77777777" w:rsidR="008D6D7D" w:rsidRPr="00B2251D" w:rsidRDefault="008D6D7D" w:rsidP="001D7B57">
      <w:pPr>
        <w:pStyle w:val="Odsekzoznamu"/>
        <w:numPr>
          <w:ilvl w:val="0"/>
          <w:numId w:val="51"/>
        </w:numPr>
        <w:spacing w:after="0" w:line="240" w:lineRule="auto"/>
        <w:ind w:left="567" w:hanging="567"/>
        <w:jc w:val="both"/>
        <w:rPr>
          <w:rFonts w:cstheme="majorHAnsi"/>
          <w:b/>
          <w:szCs w:val="24"/>
        </w:rPr>
      </w:pPr>
      <w:r w:rsidRPr="00B2251D">
        <w:rPr>
          <w:rFonts w:cstheme="majorHAnsi"/>
          <w:b/>
          <w:szCs w:val="24"/>
        </w:rPr>
        <w:t xml:space="preserve">Za zainteresovanú osobu na strane Poskytovateľa alebo miestnej akčnej skupiny sa považuje zamestnanec Poskytovateľa alebo člen miestnej akčnej skupiny podieľajúci sa na riadení alebo vykonávaní niektorej z činností pri: </w:t>
      </w:r>
    </w:p>
    <w:p w14:paraId="64FC66C3" w14:textId="77777777" w:rsidR="008D6D7D" w:rsidRPr="00B2251D" w:rsidRDefault="008D6D7D" w:rsidP="002C2035">
      <w:pPr>
        <w:pStyle w:val="Odsekzoznamu"/>
        <w:numPr>
          <w:ilvl w:val="0"/>
          <w:numId w:val="21"/>
        </w:numPr>
        <w:spacing w:after="0" w:line="240" w:lineRule="auto"/>
        <w:ind w:left="1134" w:hanging="567"/>
        <w:contextualSpacing w:val="0"/>
        <w:jc w:val="both"/>
        <w:rPr>
          <w:rFonts w:cstheme="majorHAnsi"/>
          <w:b/>
          <w:szCs w:val="24"/>
        </w:rPr>
      </w:pPr>
      <w:r w:rsidRPr="00B2251D">
        <w:rPr>
          <w:rFonts w:cstheme="majorHAnsi"/>
          <w:b/>
          <w:szCs w:val="24"/>
        </w:rPr>
        <w:t>príprave výzvy na predkladanie projektových zámerov, výzvy a vyzvaní podľa zákona o EŠIF,</w:t>
      </w:r>
    </w:p>
    <w:p w14:paraId="41FF3A3B" w14:textId="77777777" w:rsidR="008D6D7D" w:rsidRPr="00B2251D" w:rsidRDefault="008D6D7D" w:rsidP="002C2035">
      <w:pPr>
        <w:pStyle w:val="Odsekzoznamu"/>
        <w:numPr>
          <w:ilvl w:val="0"/>
          <w:numId w:val="21"/>
        </w:numPr>
        <w:spacing w:after="0" w:line="240" w:lineRule="auto"/>
        <w:ind w:left="1134" w:hanging="567"/>
        <w:contextualSpacing w:val="0"/>
        <w:jc w:val="both"/>
        <w:rPr>
          <w:rFonts w:cstheme="majorHAnsi"/>
          <w:b/>
          <w:szCs w:val="24"/>
        </w:rPr>
      </w:pPr>
      <w:r w:rsidRPr="00B2251D">
        <w:rPr>
          <w:rFonts w:cstheme="majorHAnsi"/>
          <w:b/>
          <w:szCs w:val="24"/>
        </w:rPr>
        <w:t>konaní podľa zákona o EŠIF,</w:t>
      </w:r>
    </w:p>
    <w:p w14:paraId="7769B8C8" w14:textId="77777777" w:rsidR="008D6D7D" w:rsidRPr="00B2251D" w:rsidRDefault="008D6D7D" w:rsidP="002C2035">
      <w:pPr>
        <w:pStyle w:val="Odsekzoznamu"/>
        <w:numPr>
          <w:ilvl w:val="0"/>
          <w:numId w:val="21"/>
        </w:numPr>
        <w:spacing w:after="0" w:line="240" w:lineRule="auto"/>
        <w:ind w:left="1134" w:hanging="567"/>
        <w:contextualSpacing w:val="0"/>
        <w:jc w:val="both"/>
        <w:rPr>
          <w:rFonts w:cstheme="majorHAnsi"/>
          <w:b/>
          <w:szCs w:val="24"/>
        </w:rPr>
      </w:pPr>
      <w:r w:rsidRPr="00B2251D">
        <w:rPr>
          <w:rFonts w:cstheme="majorHAnsi"/>
          <w:b/>
          <w:szCs w:val="24"/>
        </w:rPr>
        <w:t>dohľade nad realizáciou projektu v súlade so zmluvou.</w:t>
      </w:r>
    </w:p>
    <w:p w14:paraId="3997AAE4" w14:textId="77777777" w:rsidR="000A5042" w:rsidRPr="00B2251D" w:rsidRDefault="008D6D7D" w:rsidP="001D7B57">
      <w:pPr>
        <w:pStyle w:val="Odsekzoznamu"/>
        <w:numPr>
          <w:ilvl w:val="0"/>
          <w:numId w:val="52"/>
        </w:numPr>
        <w:spacing w:after="0" w:line="240" w:lineRule="auto"/>
        <w:ind w:left="567" w:hanging="567"/>
        <w:jc w:val="both"/>
        <w:rPr>
          <w:rFonts w:cstheme="majorHAnsi"/>
          <w:szCs w:val="24"/>
        </w:rPr>
      </w:pPr>
      <w:r w:rsidRPr="00B2251D">
        <w:rPr>
          <w:rFonts w:cstheme="majorHAnsi"/>
          <w:szCs w:val="24"/>
        </w:rPr>
        <w:t>Zainteresovanou osobou nie je osoba, ktorá v rozsahu vykonávania úloh pre subjekt verejnej správy  v pracovnoprávnom alebo inom obdobnom pomere je zodpovedná za výkon alebo vykonáva lektorskú, školiacu alebo inú vzdelávaciu alebo informačnú činnosť.</w:t>
      </w:r>
    </w:p>
    <w:p w14:paraId="6311E923" w14:textId="0FBD42EB" w:rsidR="000A5042" w:rsidRPr="00B2251D" w:rsidRDefault="008D6D7D" w:rsidP="001D7B57">
      <w:pPr>
        <w:pStyle w:val="Odsekzoznamu"/>
        <w:numPr>
          <w:ilvl w:val="0"/>
          <w:numId w:val="52"/>
        </w:numPr>
        <w:spacing w:after="0" w:line="240" w:lineRule="auto"/>
        <w:ind w:left="567" w:hanging="567"/>
        <w:jc w:val="both"/>
        <w:rPr>
          <w:rFonts w:cstheme="majorHAnsi"/>
          <w:szCs w:val="24"/>
        </w:rPr>
      </w:pPr>
      <w:r w:rsidRPr="00B2251D">
        <w:rPr>
          <w:rFonts w:cstheme="majorHAnsi"/>
          <w:szCs w:val="24"/>
        </w:rPr>
        <w:t xml:space="preserve">Z prípravy výzvy na predkladanie projektových zámerov, výzvy a vyzvaní podľa zákona o EŠIF je vylúčený žiadateľ a zainteresované osoby na strane žiadateľa. Z rozhodovania v konaní podľa zákona o EŠIF je vylúčený žiadateľ, prijímateľ, zainteresované osoby na strane žiadateľa alebo prijímateľa a zainteresované osoby na strane Poskytovateľa uvedené v ods. 4 písm. c). Z prípravy a realizácie projektu alebo projektového zámeru (okrem národných a veľkých projektov) sú vylúčené zainteresované osoby na strane Poskytovateľa alebo miestnej akčnej skupiny uvedené v ods. 4. Ak sa osoba podieľajúca sa na činnostiach uvedených v tomto odseku alebo iná osoba </w:t>
      </w:r>
      <w:r w:rsidRPr="00B2251D">
        <w:rPr>
          <w:rFonts w:cstheme="majorHAnsi"/>
          <w:szCs w:val="24"/>
        </w:rPr>
        <w:lastRenderedPageBreak/>
        <w:t>dozvie o skutočnostiach nasvedčujúcich konfliktu záujmov, oznámi túto skutočnosť bezodkladne Poskytovateľovi. Zamestnanec Poskytovateľa oznámi konflikt záujmov svojmu najbližšiemu nadriadenému. Poskytovateľ vylúči osobu v konflikte záujmov z činností uved</w:t>
      </w:r>
      <w:r w:rsidR="00B245A1" w:rsidRPr="00B2251D">
        <w:rPr>
          <w:rFonts w:cstheme="majorHAnsi"/>
          <w:szCs w:val="24"/>
        </w:rPr>
        <w:t xml:space="preserve">ených v tomto odseku a písomne </w:t>
      </w:r>
      <w:r w:rsidRPr="00B2251D">
        <w:rPr>
          <w:rFonts w:cstheme="majorHAnsi"/>
          <w:szCs w:val="24"/>
        </w:rPr>
        <w:t xml:space="preserve">ju o tom informuje. Vylúčená osoba sa ďalej na týchto činnostiach nemôže zúčastňovať. </w:t>
      </w:r>
    </w:p>
    <w:p w14:paraId="38C89F52" w14:textId="4129D8AE" w:rsidR="008D6D7D" w:rsidRPr="00B2251D" w:rsidRDefault="008D6D7D" w:rsidP="001D7B57">
      <w:pPr>
        <w:pStyle w:val="Odsekzoznamu"/>
        <w:numPr>
          <w:ilvl w:val="0"/>
          <w:numId w:val="52"/>
        </w:numPr>
        <w:spacing w:after="0" w:line="240" w:lineRule="auto"/>
        <w:ind w:left="567" w:hanging="567"/>
        <w:jc w:val="both"/>
        <w:rPr>
          <w:rFonts w:cstheme="majorHAnsi"/>
          <w:szCs w:val="24"/>
        </w:rPr>
      </w:pPr>
      <w:r w:rsidRPr="00B2251D">
        <w:rPr>
          <w:rFonts w:cstheme="majorHAnsi"/>
          <w:b/>
          <w:szCs w:val="24"/>
        </w:rPr>
        <w:t>Ak Poskytovateľ zistí, že žiadateľ, prijímateľ, partner, užívateľ alebo dodávateľ sú v konflikte záujmov, môže s ohľadom na závažnosť porušenia zákazu konfliktu záujmov:</w:t>
      </w:r>
    </w:p>
    <w:p w14:paraId="0394F11F" w14:textId="77777777" w:rsidR="008D6D7D" w:rsidRPr="00B2251D" w:rsidRDefault="008D6D7D" w:rsidP="002C2035">
      <w:pPr>
        <w:pStyle w:val="Odsekzoznamu"/>
        <w:numPr>
          <w:ilvl w:val="0"/>
          <w:numId w:val="22"/>
        </w:numPr>
        <w:spacing w:after="0" w:line="240" w:lineRule="auto"/>
        <w:ind w:left="1134" w:hanging="567"/>
        <w:contextualSpacing w:val="0"/>
        <w:jc w:val="both"/>
        <w:rPr>
          <w:rFonts w:cstheme="majorHAnsi"/>
          <w:b/>
          <w:szCs w:val="24"/>
        </w:rPr>
      </w:pPr>
      <w:r w:rsidRPr="00B2251D">
        <w:rPr>
          <w:rFonts w:cstheme="majorHAnsi"/>
          <w:b/>
          <w:szCs w:val="24"/>
        </w:rPr>
        <w:t>uznať výdavky v schválenom projekte z časti alebo úplne za neoprávnené,</w:t>
      </w:r>
    </w:p>
    <w:p w14:paraId="03F2EE0F" w14:textId="77777777" w:rsidR="008D6D7D" w:rsidRPr="00B2251D" w:rsidRDefault="008D6D7D" w:rsidP="002C2035">
      <w:pPr>
        <w:pStyle w:val="Odsekzoznamu"/>
        <w:numPr>
          <w:ilvl w:val="0"/>
          <w:numId w:val="22"/>
        </w:numPr>
        <w:spacing w:after="0" w:line="240" w:lineRule="auto"/>
        <w:ind w:left="1134" w:hanging="567"/>
        <w:contextualSpacing w:val="0"/>
        <w:jc w:val="both"/>
        <w:rPr>
          <w:rFonts w:cstheme="majorHAnsi"/>
          <w:b/>
          <w:szCs w:val="24"/>
        </w:rPr>
      </w:pPr>
      <w:r w:rsidRPr="00B2251D">
        <w:rPr>
          <w:rFonts w:cstheme="majorHAnsi"/>
          <w:b/>
          <w:szCs w:val="24"/>
        </w:rPr>
        <w:t xml:space="preserve">odstúpiť od zmluvy o NFP, </w:t>
      </w:r>
    </w:p>
    <w:p w14:paraId="19A366FB" w14:textId="77777777" w:rsidR="008D6D7D" w:rsidRPr="00B2251D" w:rsidRDefault="008D6D7D" w:rsidP="002C2035">
      <w:pPr>
        <w:pStyle w:val="Odsekzoznamu"/>
        <w:numPr>
          <w:ilvl w:val="0"/>
          <w:numId w:val="22"/>
        </w:numPr>
        <w:spacing w:after="0" w:line="240" w:lineRule="auto"/>
        <w:ind w:left="1134" w:hanging="567"/>
        <w:contextualSpacing w:val="0"/>
        <w:jc w:val="both"/>
        <w:rPr>
          <w:rFonts w:cstheme="majorHAnsi"/>
          <w:b/>
          <w:szCs w:val="24"/>
        </w:rPr>
      </w:pPr>
      <w:r w:rsidRPr="00B2251D">
        <w:rPr>
          <w:rFonts w:cstheme="majorHAnsi"/>
          <w:b/>
          <w:szCs w:val="24"/>
        </w:rPr>
        <w:t>preskúmať rozhodnutie o schválení ŽoNFP,</w:t>
      </w:r>
    </w:p>
    <w:p w14:paraId="2CB26122" w14:textId="77777777" w:rsidR="008D6D7D" w:rsidRPr="00B2251D" w:rsidRDefault="008D6D7D" w:rsidP="002C2035">
      <w:pPr>
        <w:pStyle w:val="Odsekzoznamu"/>
        <w:numPr>
          <w:ilvl w:val="0"/>
          <w:numId w:val="22"/>
        </w:numPr>
        <w:spacing w:after="0" w:line="240" w:lineRule="auto"/>
        <w:ind w:left="1134" w:hanging="567"/>
        <w:contextualSpacing w:val="0"/>
        <w:jc w:val="both"/>
        <w:rPr>
          <w:rFonts w:cstheme="majorHAnsi"/>
          <w:b/>
          <w:szCs w:val="24"/>
        </w:rPr>
      </w:pPr>
      <w:r w:rsidRPr="00B2251D">
        <w:rPr>
          <w:rFonts w:cstheme="majorHAnsi"/>
          <w:b/>
          <w:szCs w:val="24"/>
        </w:rPr>
        <w:t>postúpiť vec na konanie podľa osobitného predpisu, napr. Trestný poriadok.</w:t>
      </w:r>
    </w:p>
    <w:p w14:paraId="524526CC" w14:textId="77777777" w:rsidR="008D6D7D" w:rsidRPr="00B2251D" w:rsidRDefault="008D6D7D" w:rsidP="001D7B57">
      <w:pPr>
        <w:pStyle w:val="Odsekzoznamu"/>
        <w:numPr>
          <w:ilvl w:val="0"/>
          <w:numId w:val="53"/>
        </w:numPr>
        <w:spacing w:after="0" w:line="240" w:lineRule="auto"/>
        <w:ind w:left="567" w:hanging="567"/>
        <w:jc w:val="both"/>
        <w:rPr>
          <w:rFonts w:cstheme="majorHAnsi"/>
          <w:szCs w:val="24"/>
        </w:rPr>
      </w:pPr>
      <w:r w:rsidRPr="00B2251D">
        <w:rPr>
          <w:rFonts w:cstheme="majorHAnsi"/>
          <w:szCs w:val="24"/>
        </w:rPr>
        <w:t>Okrem hore uvedených obmedzení platí pre zamestnancov Poskytovateľa obmedzenie, stanovené zákonom č. 55/2017Z. z. o štátnej službe a o zmene a doplnení niektorých zákonov, v zmysle ktorého štátny zamestnanec :</w:t>
      </w:r>
    </w:p>
    <w:p w14:paraId="41EE4AF5" w14:textId="77777777" w:rsidR="008D6D7D" w:rsidRPr="00B2251D" w:rsidRDefault="008D6D7D" w:rsidP="002C2035">
      <w:pPr>
        <w:pStyle w:val="Odsekzoznamu"/>
        <w:numPr>
          <w:ilvl w:val="0"/>
          <w:numId w:val="23"/>
        </w:numPr>
        <w:spacing w:after="0" w:line="240" w:lineRule="auto"/>
        <w:ind w:left="1134" w:hanging="567"/>
        <w:contextualSpacing w:val="0"/>
        <w:jc w:val="both"/>
        <w:rPr>
          <w:rFonts w:cstheme="majorHAnsi"/>
          <w:szCs w:val="24"/>
        </w:rPr>
      </w:pPr>
      <w:r w:rsidRPr="00B2251D">
        <w:rPr>
          <w:rFonts w:cstheme="majorHAnsi"/>
          <w:szCs w:val="24"/>
        </w:rPr>
        <w:t>je povinný zdržať sa konania, ktoré by mohlo viesť ku konfliktu záujmu služobného úradu s osobnými záujmami, najmä nezneužívať informácie získané v súvislosti s vykonávaním štátnej služby na vlastný prospech alebo na prospech iného,</w:t>
      </w:r>
    </w:p>
    <w:p w14:paraId="6DBE7397" w14:textId="77777777" w:rsidR="008D6D7D" w:rsidRPr="00B2251D" w:rsidRDefault="008D6D7D" w:rsidP="002C2035">
      <w:pPr>
        <w:pStyle w:val="Odsekzoznamu"/>
        <w:numPr>
          <w:ilvl w:val="0"/>
          <w:numId w:val="23"/>
        </w:numPr>
        <w:spacing w:after="0" w:line="240" w:lineRule="auto"/>
        <w:ind w:left="1134" w:hanging="567"/>
        <w:contextualSpacing w:val="0"/>
        <w:jc w:val="both"/>
        <w:rPr>
          <w:szCs w:val="24"/>
        </w:rPr>
      </w:pPr>
      <w:r w:rsidRPr="00B2251D">
        <w:rPr>
          <w:rFonts w:cstheme="majorHAnsi"/>
          <w:szCs w:val="24"/>
        </w:rPr>
        <w:t>je</w:t>
      </w:r>
      <w:r w:rsidRPr="00B2251D">
        <w:rPr>
          <w:szCs w:val="24"/>
        </w:rPr>
        <w:t xml:space="preserve"> povinný oznámiť služobnému úradu bez zbytočného odkladu akýkoľvek skutočný alebo možný konflikt záujmov </w:t>
      </w:r>
    </w:p>
    <w:p w14:paraId="3E6558D9" w14:textId="77777777" w:rsidR="008D6D7D" w:rsidRPr="00B2251D" w:rsidRDefault="008D6D7D" w:rsidP="002C2035">
      <w:pPr>
        <w:pStyle w:val="Odsekzoznamu"/>
        <w:numPr>
          <w:ilvl w:val="0"/>
          <w:numId w:val="23"/>
        </w:numPr>
        <w:spacing w:after="0" w:line="240" w:lineRule="auto"/>
        <w:ind w:left="1134" w:hanging="567"/>
        <w:contextualSpacing w:val="0"/>
        <w:jc w:val="both"/>
        <w:rPr>
          <w:rFonts w:cstheme="majorHAnsi"/>
          <w:szCs w:val="24"/>
        </w:rPr>
      </w:pPr>
      <w:r w:rsidRPr="00B2251D">
        <w:rPr>
          <w:rFonts w:cstheme="majorHAnsi"/>
          <w:szCs w:val="24"/>
        </w:rPr>
        <w:t xml:space="preserve">nesmie podnikať, vykonávať inú zárobkovú činnosť, ktorá je zhodná alebo obdobná s opisom činností jeho štátnozamestnaneckého miesta, pričom inou zárobkovou činnosťou sa rozumie činnosť, ktorá zakladá nárok na príjem zdaňovaný podľa zákona o dani z príjmov a nesmie byť členom riadiacich, kontrolných alebo dozorných orgánov právnických osôb. </w:t>
      </w:r>
    </w:p>
    <w:p w14:paraId="510E5360" w14:textId="60F1D54A" w:rsidR="008D6D7D" w:rsidRPr="00B2251D" w:rsidRDefault="008D6D7D" w:rsidP="001D7B57">
      <w:pPr>
        <w:pStyle w:val="Odsekzoznamu"/>
        <w:numPr>
          <w:ilvl w:val="0"/>
          <w:numId w:val="54"/>
        </w:numPr>
        <w:spacing w:after="0" w:line="240" w:lineRule="auto"/>
        <w:ind w:left="567" w:hanging="567"/>
        <w:jc w:val="both"/>
        <w:rPr>
          <w:rFonts w:cstheme="majorHAnsi"/>
          <w:szCs w:val="24"/>
        </w:rPr>
      </w:pPr>
      <w:r w:rsidRPr="00B2251D">
        <w:rPr>
          <w:rFonts w:cstheme="majorHAnsi"/>
          <w:szCs w:val="24"/>
        </w:rPr>
        <w:t>Obmedzenie uvedené v odseku 8 sa nevzťahuje napr. na vedeckú činnosť, pedagogickú činnosť, lektorskú činnosť, prednášateľskú činnosť, publikačnú činnosť, literárnu činnosť.</w:t>
      </w:r>
    </w:p>
    <w:p w14:paraId="389056AB" w14:textId="77777777" w:rsidR="00B245A1" w:rsidRPr="00B2251D" w:rsidRDefault="00B245A1" w:rsidP="00B245A1">
      <w:pPr>
        <w:pStyle w:val="Odsekzoznamu"/>
        <w:spacing w:before="60" w:after="60" w:line="240" w:lineRule="auto"/>
        <w:ind w:left="567"/>
        <w:jc w:val="both"/>
        <w:rPr>
          <w:rFonts w:cstheme="majorHAnsi"/>
          <w:szCs w:val="24"/>
        </w:rPr>
      </w:pPr>
    </w:p>
    <w:p w14:paraId="2DA15BD9" w14:textId="0CB5549B" w:rsidR="008D6D7D" w:rsidRPr="00B2251D" w:rsidRDefault="00C22CF4" w:rsidP="00B245A1">
      <w:pPr>
        <w:pStyle w:val="Nadpis2"/>
        <w:spacing w:before="60" w:after="60" w:line="240" w:lineRule="auto"/>
        <w:rPr>
          <w:rFonts w:asciiTheme="minorHAnsi" w:hAnsiTheme="minorHAnsi" w:cstheme="majorHAnsi"/>
          <w:color w:val="0070C0"/>
          <w:szCs w:val="24"/>
        </w:rPr>
      </w:pPr>
      <w:bookmarkStart w:id="59" w:name="_Toc129152455"/>
      <w:r w:rsidRPr="00B2251D">
        <w:rPr>
          <w:rFonts w:asciiTheme="minorHAnsi" w:hAnsiTheme="minorHAnsi" w:cs="Times New Roman"/>
          <w:color w:val="0070C0"/>
          <w:sz w:val="24"/>
          <w:szCs w:val="24"/>
        </w:rPr>
        <w:t>11</w:t>
      </w:r>
      <w:r w:rsidR="000A5042" w:rsidRPr="00B2251D">
        <w:rPr>
          <w:rFonts w:asciiTheme="minorHAnsi" w:hAnsiTheme="minorHAnsi" w:cs="Times New Roman"/>
          <w:color w:val="0070C0"/>
          <w:sz w:val="24"/>
          <w:szCs w:val="24"/>
        </w:rPr>
        <w:t>.1 Konflikt zá</w:t>
      </w:r>
      <w:r w:rsidR="002529B3" w:rsidRPr="00B2251D">
        <w:rPr>
          <w:rFonts w:asciiTheme="minorHAnsi" w:hAnsiTheme="minorHAnsi" w:cs="Times New Roman"/>
          <w:color w:val="0070C0"/>
          <w:sz w:val="24"/>
          <w:szCs w:val="24"/>
        </w:rPr>
        <w:t>u</w:t>
      </w:r>
      <w:r w:rsidR="000A5042" w:rsidRPr="00B2251D">
        <w:rPr>
          <w:rFonts w:asciiTheme="minorHAnsi" w:hAnsiTheme="minorHAnsi" w:cs="Times New Roman"/>
          <w:color w:val="0070C0"/>
          <w:sz w:val="24"/>
          <w:szCs w:val="24"/>
        </w:rPr>
        <w:t>jmov pri verejnom obstarávaní/obstarávaní na úrovni žiadateľa/prijímateľa</w:t>
      </w:r>
      <w:bookmarkEnd w:id="59"/>
    </w:p>
    <w:p w14:paraId="6E7C5393" w14:textId="77777777" w:rsidR="000A5042" w:rsidRPr="00B2251D" w:rsidRDefault="008D6D7D" w:rsidP="001D7B57">
      <w:pPr>
        <w:pStyle w:val="Odsekzoznamu"/>
        <w:numPr>
          <w:ilvl w:val="0"/>
          <w:numId w:val="55"/>
        </w:numPr>
        <w:spacing w:before="60" w:after="60" w:line="240" w:lineRule="auto"/>
        <w:ind w:left="567" w:hanging="567"/>
        <w:jc w:val="both"/>
        <w:rPr>
          <w:rFonts w:cstheme="minorHAnsi"/>
        </w:rPr>
      </w:pPr>
      <w:r w:rsidRPr="00B2251D">
        <w:rPr>
          <w:rFonts w:cstheme="minorHAnsi"/>
        </w:rPr>
        <w:t>ZVO definuje pojem „konflikt záujmov“ a obsahuje jeho presné vymedzenie. Podľa § 23 ZVO pojem konflikt záujmov zahŕňa „</w:t>
      </w:r>
      <w:r w:rsidRPr="00B2251D">
        <w:rPr>
          <w:rFonts w:cstheme="minorHAnsi"/>
          <w:i/>
        </w:rPr>
        <w:t>najmä situáciu, ak zainteresovaná osoba, ktorá môže ovplyvniť výsledok alebo priebeh verejného obstarávania, má priamy alebo nepriamy finančný záujem, ekonomický záujem alebo iný osobný záujem, ktorý možno považovať za ohrozenie jej nestrannosti a nezávislosti v súvislosti s verejným obstarávaním</w:t>
      </w:r>
      <w:r w:rsidRPr="00B2251D">
        <w:rPr>
          <w:rFonts w:cstheme="minorHAnsi"/>
        </w:rPr>
        <w:t xml:space="preserve">“. Problematiky konfliktu záujmov sa čiastočne dotýkajú § 40, § 111d (8) ZVO č. 25/2006 </w:t>
      </w:r>
      <w:proofErr w:type="spellStart"/>
      <w:r w:rsidRPr="00B2251D">
        <w:rPr>
          <w:rFonts w:cstheme="minorHAnsi"/>
        </w:rPr>
        <w:t>Z.z</w:t>
      </w:r>
      <w:proofErr w:type="spellEnd"/>
      <w:r w:rsidRPr="00B2251D">
        <w:rPr>
          <w:rFonts w:cstheme="minorHAnsi"/>
        </w:rPr>
        <w:t xml:space="preserve">., §51, 146 (8) ZVO č. 343/2015 </w:t>
      </w:r>
      <w:proofErr w:type="spellStart"/>
      <w:r w:rsidRPr="00B2251D">
        <w:rPr>
          <w:rFonts w:cstheme="minorHAnsi"/>
        </w:rPr>
        <w:t>Z.z</w:t>
      </w:r>
      <w:proofErr w:type="spellEnd"/>
      <w:r w:rsidRPr="00B2251D">
        <w:rPr>
          <w:rFonts w:cstheme="minorHAnsi"/>
        </w:rPr>
        <w:t>., najmä v spojení s vylúčením konfliktu záujmov členov komisie na vyhodnotenie ponúk alebo členov rady ÚVO.</w:t>
      </w:r>
    </w:p>
    <w:p w14:paraId="5DF975F0" w14:textId="77777777" w:rsidR="000A5042" w:rsidRPr="00B2251D" w:rsidRDefault="008D6D7D" w:rsidP="00B245A1">
      <w:pPr>
        <w:pStyle w:val="Odsekzoznamu"/>
        <w:spacing w:before="60" w:after="60" w:line="240" w:lineRule="auto"/>
        <w:ind w:left="567"/>
        <w:jc w:val="both"/>
        <w:rPr>
          <w:rFonts w:cstheme="minorHAnsi"/>
        </w:rPr>
      </w:pPr>
      <w:r w:rsidRPr="00B2251D">
        <w:rPr>
          <w:rFonts w:cstheme="minorHAnsi"/>
        </w:rPr>
        <w:t xml:space="preserve">Podľa článku 24 smernice č. 2014/24/EÚ zo dňa 26. 02. 2014 „Členské štáty zabezpečia, aby verejní obstarávatelia prijali vhodné opatrenia na účinné predchádzanie konfliktom záujmov, ktoré vznikajú pri vykonávaní postupov obstarávania, ako aj ich identifikáciu a nápravu, aby sa zabránilo akémukoľvek narušeniu hospodárskej súťaže a aby sa zabezpečilo rovnaké zaobchádzanie so všetkými hospodárskymi subjektmi, zúčastňujúcimi sa súťaže.“ </w:t>
      </w:r>
    </w:p>
    <w:p w14:paraId="05ACA43E" w14:textId="77777777" w:rsidR="000A5042" w:rsidRPr="00B2251D" w:rsidRDefault="008D6D7D" w:rsidP="001D7B57">
      <w:pPr>
        <w:pStyle w:val="Odsekzoznamu"/>
        <w:numPr>
          <w:ilvl w:val="0"/>
          <w:numId w:val="55"/>
        </w:numPr>
        <w:spacing w:before="60" w:after="60" w:line="240" w:lineRule="auto"/>
        <w:ind w:left="567" w:hanging="567"/>
        <w:jc w:val="both"/>
        <w:rPr>
          <w:rFonts w:cstheme="minorHAnsi"/>
        </w:rPr>
      </w:pPr>
      <w:r w:rsidRPr="00B2251D">
        <w:rPr>
          <w:rFonts w:cstheme="minorHAnsi"/>
        </w:rPr>
        <w:t>Konflikt záujmov je v súvislosti s poskytovaním príspevku zakázaný rovnako v prípade vykonávania VO, ako aj v prípade vykonávania obstarávania  zo strany žiadateľa/prijímateľa. Pojem konflikt záujmov zahŕňa prinajmenšom každú situáciu, v ktorej osoby na strane obstarávateľa alebo poskytovateľa obstarávacích služieb konajúceho v mene obstarávateľa, sú zapojené do vykonávania postupu VO/obstarávania alebo môžu ovplyvniť výsledok postupu VO/obstarávania (bez nutnosti zapojenia sa do postupu obstarávania), majú priamo alebo nepriamo finančný, ekonomický alebo iný osobný záujem, ktorý možno vnímať ako ohrozenie ich nestrannosti a nezávislosti v súvislosti s vykonávaným postupom VO/obstarávania.</w:t>
      </w:r>
    </w:p>
    <w:p w14:paraId="0F242B7F" w14:textId="77777777" w:rsidR="000A5042" w:rsidRPr="00B2251D" w:rsidRDefault="008D6D7D" w:rsidP="001D7B57">
      <w:pPr>
        <w:pStyle w:val="Odsekzoznamu"/>
        <w:numPr>
          <w:ilvl w:val="0"/>
          <w:numId w:val="55"/>
        </w:numPr>
        <w:spacing w:after="0" w:line="240" w:lineRule="auto"/>
        <w:ind w:left="567" w:hanging="567"/>
        <w:jc w:val="both"/>
        <w:rPr>
          <w:rFonts w:cstheme="minorHAnsi"/>
        </w:rPr>
      </w:pPr>
      <w:r w:rsidRPr="00B2251D">
        <w:rPr>
          <w:rFonts w:cstheme="minorHAnsi"/>
        </w:rPr>
        <w:lastRenderedPageBreak/>
        <w:t>Prijímateľ je pri zadávaní zákaziek a počas celého procesu VO/obstarávania povinný dodržiavať princíp rovnakého zaobchádzania s uchádzačmi/záujemcami a princíp nediskriminácie. Obstarávateľ je povinný zabezpečiť, aby úkonmi, ktoré sú ním uskutočňované vo všetkých fázach postupu zadávania zákazky, nedošlo k porušeniu princípu nediskriminácie uchádzačov alebo záujemcov, princípu hospodárnosti a efektívnosti.</w:t>
      </w:r>
    </w:p>
    <w:p w14:paraId="2231A1BF" w14:textId="4DCA3531" w:rsidR="008D6D7D" w:rsidRPr="00B2251D" w:rsidRDefault="008D6D7D" w:rsidP="001D7B57">
      <w:pPr>
        <w:pStyle w:val="Odsekzoznamu"/>
        <w:numPr>
          <w:ilvl w:val="0"/>
          <w:numId w:val="55"/>
        </w:numPr>
        <w:spacing w:after="0" w:line="240" w:lineRule="auto"/>
        <w:ind w:left="567" w:hanging="567"/>
        <w:jc w:val="both"/>
        <w:rPr>
          <w:rFonts w:cstheme="minorHAnsi"/>
        </w:rPr>
      </w:pPr>
      <w:r w:rsidRPr="00B2251D">
        <w:rPr>
          <w:rFonts w:cstheme="minorHAnsi"/>
          <w:szCs w:val="24"/>
        </w:rPr>
        <w:t xml:space="preserve">Finančný, ekonomický alebo iný osobný záujem (t. j. záujem odporujúci verejnému záujmu), ktorý možno vnímať ako ohrozenie nestrannosti a nezávislosti v súvislosti s daným postupom VO </w:t>
      </w:r>
      <w:r w:rsidR="00B245A1" w:rsidRPr="00B2251D">
        <w:rPr>
          <w:rFonts w:cstheme="minorHAnsi"/>
          <w:szCs w:val="24"/>
        </w:rPr>
        <w:br/>
      </w:r>
      <w:r w:rsidRPr="00B2251D">
        <w:rPr>
          <w:rFonts w:cstheme="minorHAnsi"/>
          <w:szCs w:val="24"/>
        </w:rPr>
        <w:t>a obstarávania, sa týka najmä:</w:t>
      </w:r>
    </w:p>
    <w:p w14:paraId="6516CF1C" w14:textId="77777777" w:rsidR="008D6D7D" w:rsidRPr="00B2251D" w:rsidRDefault="008D6D7D" w:rsidP="002C2035">
      <w:pPr>
        <w:pStyle w:val="Odsekzoznamu"/>
        <w:numPr>
          <w:ilvl w:val="1"/>
          <w:numId w:val="24"/>
        </w:numPr>
        <w:spacing w:after="0" w:line="240" w:lineRule="auto"/>
        <w:ind w:left="1134" w:hanging="567"/>
        <w:contextualSpacing w:val="0"/>
        <w:jc w:val="both"/>
        <w:rPr>
          <w:rFonts w:cstheme="minorHAnsi"/>
          <w:szCs w:val="24"/>
        </w:rPr>
      </w:pPr>
      <w:r w:rsidRPr="00B2251D">
        <w:rPr>
          <w:rFonts w:cstheme="minorHAnsi"/>
          <w:szCs w:val="24"/>
        </w:rPr>
        <w:t>zamestnancov obstarávateľa, uchádzača/záujemcu, a inej fyzickej alebo právnickej osoby oprávnenej dodávať tovar, vykonávať stavebné práce alebo služby (ďalej len „subdodávateľ“</w:t>
      </w:r>
      <w:r w:rsidRPr="00B2251D">
        <w:rPr>
          <w:rStyle w:val="Odkaznapoznmkupodiarou"/>
          <w:rFonts w:cstheme="minorHAnsi"/>
          <w:szCs w:val="24"/>
        </w:rPr>
        <w:footnoteReference w:id="53"/>
      </w:r>
      <w:r w:rsidRPr="00B2251D">
        <w:rPr>
          <w:rFonts w:cstheme="minorHAnsi"/>
          <w:szCs w:val="24"/>
        </w:rPr>
        <w:t>), ktorí sa podieľajú na realizácii VO alebo obstarávania</w:t>
      </w:r>
      <w:r w:rsidRPr="00B2251D">
        <w:rPr>
          <w:rStyle w:val="Odkaznapoznmkupodiarou"/>
          <w:rFonts w:cstheme="minorHAnsi"/>
          <w:szCs w:val="24"/>
        </w:rPr>
        <w:footnoteReference w:id="54"/>
      </w:r>
      <w:r w:rsidRPr="00B2251D">
        <w:rPr>
          <w:rFonts w:cstheme="minorHAnsi"/>
          <w:szCs w:val="24"/>
        </w:rPr>
        <w:t xml:space="preserve">, </w:t>
      </w:r>
    </w:p>
    <w:p w14:paraId="37146440" w14:textId="77777777" w:rsidR="008D6D7D" w:rsidRPr="00B2251D" w:rsidRDefault="008D6D7D" w:rsidP="002C2035">
      <w:pPr>
        <w:pStyle w:val="Odsekzoznamu"/>
        <w:numPr>
          <w:ilvl w:val="1"/>
          <w:numId w:val="24"/>
        </w:numPr>
        <w:spacing w:after="0" w:line="240" w:lineRule="auto"/>
        <w:ind w:left="1134" w:hanging="567"/>
        <w:contextualSpacing w:val="0"/>
        <w:jc w:val="both"/>
        <w:rPr>
          <w:rFonts w:cstheme="minorHAnsi"/>
          <w:szCs w:val="24"/>
        </w:rPr>
      </w:pPr>
      <w:r w:rsidRPr="00B2251D">
        <w:rPr>
          <w:rFonts w:cstheme="minorHAnsi"/>
          <w:szCs w:val="24"/>
        </w:rPr>
        <w:t>iných fyzických alebo právnických osôb, ktoré pre obstarávateľa, uchádzača/záujemcu alebo subdodávateľa vykonávajú úlohy na základe iného ako pracovnoprávneho vzťahu, ktorí sa podieľajú na realizácii VO alebo obstarávania,</w:t>
      </w:r>
    </w:p>
    <w:p w14:paraId="2456C77D" w14:textId="77777777" w:rsidR="008D6D7D" w:rsidRPr="00B2251D" w:rsidRDefault="008D6D7D" w:rsidP="002C2035">
      <w:pPr>
        <w:pStyle w:val="Odsekzoznamu"/>
        <w:numPr>
          <w:ilvl w:val="1"/>
          <w:numId w:val="24"/>
        </w:numPr>
        <w:spacing w:after="0" w:line="240" w:lineRule="auto"/>
        <w:ind w:left="1134" w:hanging="567"/>
        <w:contextualSpacing w:val="0"/>
        <w:jc w:val="both"/>
        <w:rPr>
          <w:rFonts w:cstheme="minorHAnsi"/>
          <w:szCs w:val="24"/>
        </w:rPr>
      </w:pPr>
      <w:r w:rsidRPr="00B2251D">
        <w:rPr>
          <w:rFonts w:cstheme="minorHAnsi"/>
          <w:szCs w:val="24"/>
        </w:rPr>
        <w:t>štatutárneho orgánu/členov štatutárneho orgánu a členov orgánov obstarávateľa, uchádzača/záujemcu a subdodávateľa, ktorí sa podieľajú na realizácii VO alebo obstarávania,</w:t>
      </w:r>
    </w:p>
    <w:p w14:paraId="302FD0E4" w14:textId="77777777" w:rsidR="008D6D7D" w:rsidRPr="00B2251D" w:rsidRDefault="008D6D7D" w:rsidP="002C2035">
      <w:pPr>
        <w:pStyle w:val="Odsekzoznamu"/>
        <w:numPr>
          <w:ilvl w:val="1"/>
          <w:numId w:val="24"/>
        </w:numPr>
        <w:spacing w:after="0" w:line="240" w:lineRule="auto"/>
        <w:ind w:left="1134" w:hanging="567"/>
        <w:contextualSpacing w:val="0"/>
        <w:jc w:val="both"/>
        <w:rPr>
          <w:rFonts w:cstheme="minorHAnsi"/>
          <w:szCs w:val="24"/>
        </w:rPr>
      </w:pPr>
      <w:r w:rsidRPr="00B2251D">
        <w:rPr>
          <w:rFonts w:cstheme="minorHAnsi"/>
          <w:szCs w:val="24"/>
        </w:rPr>
        <w:t>iných osôb, u ktorých existuje predpoklad, že môžu ovplyvniť výsledok VO alebo obstarávania  bez toho, aby sa nevyhnutne podieľali na jeho realizácii, ďalej len „zainteresované osoby“.</w:t>
      </w:r>
    </w:p>
    <w:p w14:paraId="356D836F" w14:textId="77777777" w:rsidR="008D6D7D" w:rsidRPr="00B2251D" w:rsidRDefault="008D6D7D" w:rsidP="001D7B57">
      <w:pPr>
        <w:pStyle w:val="Odsekzoznamu"/>
        <w:numPr>
          <w:ilvl w:val="0"/>
          <w:numId w:val="55"/>
        </w:numPr>
        <w:spacing w:after="0" w:line="240" w:lineRule="auto"/>
        <w:ind w:left="567" w:hanging="567"/>
        <w:jc w:val="both"/>
        <w:rPr>
          <w:rFonts w:cstheme="minorHAnsi"/>
        </w:rPr>
      </w:pPr>
      <w:r w:rsidRPr="00B2251D">
        <w:rPr>
          <w:rFonts w:cstheme="minorHAnsi"/>
          <w:szCs w:val="24"/>
        </w:rPr>
        <w:t xml:space="preserve">Možnosť </w:t>
      </w:r>
      <w:r w:rsidRPr="00B2251D">
        <w:rPr>
          <w:rFonts w:cstheme="minorHAnsi"/>
        </w:rPr>
        <w:t>vzniku konfliktu záujmov na strane žiadateľa/prijímateľa - možné riziká a prejavy konfliktu záujmu pri vykonávaní VO/obstarávania</w:t>
      </w:r>
    </w:p>
    <w:p w14:paraId="4558138A" w14:textId="77777777" w:rsidR="008D6D7D" w:rsidRPr="00B2251D" w:rsidRDefault="008D6D7D" w:rsidP="002C2035">
      <w:pPr>
        <w:pStyle w:val="Odsekzoznamu"/>
        <w:numPr>
          <w:ilvl w:val="0"/>
          <w:numId w:val="25"/>
        </w:numPr>
        <w:spacing w:after="0" w:line="240" w:lineRule="auto"/>
        <w:ind w:left="1134" w:hanging="567"/>
        <w:contextualSpacing w:val="0"/>
        <w:jc w:val="both"/>
        <w:rPr>
          <w:rFonts w:cstheme="minorHAnsi"/>
          <w:szCs w:val="24"/>
        </w:rPr>
      </w:pPr>
      <w:r w:rsidRPr="00B2251D">
        <w:rPr>
          <w:rFonts w:cstheme="minorHAnsi"/>
          <w:szCs w:val="24"/>
        </w:rPr>
        <w:t>umelé vytváranie podmienok na poskytnutie príspevku,</w:t>
      </w:r>
      <w:r w:rsidRPr="00B2251D">
        <w:rPr>
          <w:rFonts w:cstheme="minorHAnsi"/>
          <w:szCs w:val="24"/>
        </w:rPr>
        <w:tab/>
      </w:r>
    </w:p>
    <w:p w14:paraId="5EF26348" w14:textId="77777777" w:rsidR="008D6D7D" w:rsidRPr="00B2251D" w:rsidRDefault="008D6D7D" w:rsidP="002C2035">
      <w:pPr>
        <w:numPr>
          <w:ilvl w:val="0"/>
          <w:numId w:val="25"/>
        </w:numPr>
        <w:spacing w:after="0" w:line="240" w:lineRule="auto"/>
        <w:ind w:left="1134" w:hanging="567"/>
        <w:jc w:val="both"/>
        <w:rPr>
          <w:rFonts w:cstheme="minorHAnsi"/>
        </w:rPr>
      </w:pPr>
      <w:r w:rsidRPr="00B2251D">
        <w:rPr>
          <w:rFonts w:cstheme="minorHAnsi"/>
        </w:rPr>
        <w:t xml:space="preserve">nerešpektovanie princípov súťaže, </w:t>
      </w:r>
    </w:p>
    <w:p w14:paraId="13D7AC4F" w14:textId="77777777" w:rsidR="008D6D7D" w:rsidRPr="00B2251D" w:rsidRDefault="008D6D7D" w:rsidP="002C2035">
      <w:pPr>
        <w:numPr>
          <w:ilvl w:val="0"/>
          <w:numId w:val="25"/>
        </w:numPr>
        <w:spacing w:after="0" w:line="240" w:lineRule="auto"/>
        <w:ind w:left="1134" w:hanging="567"/>
        <w:jc w:val="both"/>
        <w:rPr>
          <w:rFonts w:cstheme="minorHAnsi"/>
        </w:rPr>
      </w:pPr>
      <w:r w:rsidRPr="00B2251D">
        <w:rPr>
          <w:rFonts w:cstheme="minorHAnsi"/>
        </w:rPr>
        <w:t>diskriminácia uchádzačov o dodávku,</w:t>
      </w:r>
    </w:p>
    <w:p w14:paraId="53F9FC6F" w14:textId="77777777" w:rsidR="008D6D7D" w:rsidRPr="00B2251D" w:rsidRDefault="008D6D7D" w:rsidP="002C2035">
      <w:pPr>
        <w:numPr>
          <w:ilvl w:val="0"/>
          <w:numId w:val="25"/>
        </w:numPr>
        <w:spacing w:after="0" w:line="240" w:lineRule="auto"/>
        <w:ind w:left="1134" w:hanging="567"/>
        <w:jc w:val="both"/>
        <w:rPr>
          <w:rFonts w:cstheme="minorHAnsi"/>
        </w:rPr>
      </w:pPr>
      <w:r w:rsidRPr="00B2251D">
        <w:rPr>
          <w:rFonts w:cstheme="minorHAnsi"/>
        </w:rPr>
        <w:t xml:space="preserve">manipulácia výsledku súťaže, </w:t>
      </w:r>
    </w:p>
    <w:p w14:paraId="38560ED5" w14:textId="77777777" w:rsidR="008D6D7D" w:rsidRPr="00B2251D" w:rsidRDefault="008D6D7D" w:rsidP="002C2035">
      <w:pPr>
        <w:numPr>
          <w:ilvl w:val="0"/>
          <w:numId w:val="25"/>
        </w:numPr>
        <w:spacing w:after="0" w:line="240" w:lineRule="auto"/>
        <w:ind w:left="1134" w:hanging="567"/>
        <w:jc w:val="both"/>
        <w:rPr>
          <w:rFonts w:cstheme="minorHAnsi"/>
        </w:rPr>
      </w:pPr>
      <w:r w:rsidRPr="00B2251D">
        <w:rPr>
          <w:rFonts w:cstheme="minorHAnsi"/>
        </w:rPr>
        <w:t>ovplyvňovanie výslednej ceny.</w:t>
      </w:r>
    </w:p>
    <w:p w14:paraId="7CE74ADE" w14:textId="77777777" w:rsidR="00890245" w:rsidRPr="00B2251D" w:rsidRDefault="00890245" w:rsidP="002222C9">
      <w:pPr>
        <w:pStyle w:val="Odsekzoznamu"/>
        <w:spacing w:after="0" w:line="240" w:lineRule="auto"/>
        <w:ind w:left="567"/>
        <w:contextualSpacing w:val="0"/>
        <w:jc w:val="both"/>
        <w:outlineLvl w:val="0"/>
      </w:pPr>
      <w:bookmarkStart w:id="60" w:name="_Toc245008613"/>
      <w:bookmarkStart w:id="61" w:name="_Toc245519587"/>
      <w:bookmarkStart w:id="62" w:name="_Toc245007506"/>
      <w:bookmarkStart w:id="63" w:name="_Toc245008604"/>
      <w:bookmarkStart w:id="64" w:name="_Toc245007507"/>
      <w:bookmarkStart w:id="65" w:name="_Toc245008605"/>
      <w:bookmarkStart w:id="66" w:name="_Toc245007508"/>
      <w:bookmarkStart w:id="67" w:name="_Toc245008606"/>
      <w:bookmarkStart w:id="68" w:name="_Toc245007509"/>
      <w:bookmarkStart w:id="69" w:name="_Toc245008607"/>
      <w:bookmarkStart w:id="70" w:name="_Toc245007510"/>
      <w:bookmarkStart w:id="71" w:name="_Toc245008608"/>
      <w:bookmarkStart w:id="72" w:name="_Toc245008626"/>
      <w:bookmarkEnd w:id="60"/>
      <w:bookmarkEnd w:id="61"/>
      <w:bookmarkEnd w:id="62"/>
      <w:bookmarkEnd w:id="63"/>
      <w:bookmarkEnd w:id="64"/>
      <w:bookmarkEnd w:id="65"/>
      <w:bookmarkEnd w:id="66"/>
      <w:bookmarkEnd w:id="67"/>
      <w:bookmarkEnd w:id="68"/>
      <w:bookmarkEnd w:id="69"/>
      <w:bookmarkEnd w:id="70"/>
      <w:bookmarkEnd w:id="71"/>
      <w:bookmarkEnd w:id="72"/>
    </w:p>
    <w:p w14:paraId="3F492812" w14:textId="77777777" w:rsidR="002222C9" w:rsidRPr="00B2251D" w:rsidRDefault="002222C9" w:rsidP="001D7B57">
      <w:pPr>
        <w:pStyle w:val="Odsekzoznamu"/>
        <w:numPr>
          <w:ilvl w:val="0"/>
          <w:numId w:val="162"/>
        </w:numPr>
        <w:spacing w:before="60" w:after="60"/>
        <w:ind w:left="567" w:hanging="567"/>
        <w:jc w:val="both"/>
        <w:outlineLvl w:val="0"/>
        <w:rPr>
          <w:b/>
          <w:color w:val="0070C0"/>
          <w:sz w:val="28"/>
          <w:szCs w:val="28"/>
        </w:rPr>
        <w:sectPr w:rsidR="002222C9" w:rsidRPr="00B2251D" w:rsidSect="00A27771">
          <w:pgSz w:w="11906" w:h="16838"/>
          <w:pgMar w:top="1304" w:right="1304" w:bottom="1304" w:left="1304" w:header="709" w:footer="1134" w:gutter="0"/>
          <w:cols w:space="708"/>
          <w:titlePg/>
          <w:docGrid w:linePitch="360"/>
        </w:sectPr>
      </w:pPr>
    </w:p>
    <w:p w14:paraId="5883D96B" w14:textId="542C370F" w:rsidR="008D6D7D" w:rsidRPr="00B2251D" w:rsidRDefault="000A5042" w:rsidP="001D7B57">
      <w:pPr>
        <w:pStyle w:val="Odsekzoznamu"/>
        <w:numPr>
          <w:ilvl w:val="0"/>
          <w:numId w:val="162"/>
        </w:numPr>
        <w:spacing w:before="60" w:after="60"/>
        <w:ind w:left="567" w:hanging="567"/>
        <w:jc w:val="both"/>
        <w:outlineLvl w:val="0"/>
        <w:rPr>
          <w:rFonts w:asciiTheme="majorHAnsi" w:hAnsiTheme="majorHAnsi" w:cstheme="majorHAnsi"/>
          <w:szCs w:val="24"/>
        </w:rPr>
      </w:pPr>
      <w:bookmarkStart w:id="73" w:name="_Toc129152456"/>
      <w:r w:rsidRPr="00B2251D">
        <w:rPr>
          <w:b/>
          <w:color w:val="0070C0"/>
          <w:sz w:val="28"/>
          <w:szCs w:val="28"/>
        </w:rPr>
        <w:lastRenderedPageBreak/>
        <w:t>Horizontálne princípy a </w:t>
      </w:r>
      <w:proofErr w:type="spellStart"/>
      <w:r w:rsidRPr="00B2251D">
        <w:rPr>
          <w:b/>
          <w:color w:val="0070C0"/>
          <w:sz w:val="28"/>
          <w:szCs w:val="28"/>
        </w:rPr>
        <w:t>tvalo</w:t>
      </w:r>
      <w:proofErr w:type="spellEnd"/>
      <w:r w:rsidRPr="00B2251D">
        <w:rPr>
          <w:b/>
          <w:color w:val="0070C0"/>
          <w:sz w:val="28"/>
          <w:szCs w:val="28"/>
        </w:rPr>
        <w:t xml:space="preserve"> udržateľný rozvoj</w:t>
      </w:r>
      <w:bookmarkEnd w:id="73"/>
    </w:p>
    <w:p w14:paraId="43B71BA7" w14:textId="77777777" w:rsidR="005D333B" w:rsidRPr="00B2251D" w:rsidRDefault="005D333B" w:rsidP="005D333B">
      <w:pPr>
        <w:pStyle w:val="Odsekzoznamu"/>
        <w:spacing w:before="60" w:after="60"/>
        <w:ind w:left="567"/>
        <w:contextualSpacing w:val="0"/>
        <w:jc w:val="both"/>
        <w:outlineLvl w:val="0"/>
        <w:rPr>
          <w:rFonts w:asciiTheme="majorHAnsi" w:hAnsiTheme="majorHAnsi" w:cstheme="majorHAnsi"/>
          <w:szCs w:val="24"/>
        </w:rPr>
      </w:pPr>
    </w:p>
    <w:p w14:paraId="25ADA5E3" w14:textId="77777777" w:rsidR="000A5042" w:rsidRPr="00B2251D" w:rsidRDefault="008D6D7D" w:rsidP="001D7B57">
      <w:pPr>
        <w:pStyle w:val="Odsekzoznamu"/>
        <w:numPr>
          <w:ilvl w:val="0"/>
          <w:numId w:val="56"/>
        </w:numPr>
        <w:spacing w:before="60" w:after="60" w:line="240" w:lineRule="auto"/>
        <w:ind w:left="567" w:hanging="567"/>
        <w:jc w:val="both"/>
        <w:rPr>
          <w:rFonts w:cstheme="majorHAnsi"/>
        </w:rPr>
      </w:pPr>
      <w:r w:rsidRPr="00B2251D">
        <w:rPr>
          <w:rFonts w:cstheme="majorHAnsi"/>
        </w:rPr>
        <w:t xml:space="preserve">V rámci procesu implementácie jednotlivých opatrení sa budú dodržovať princípy partnerstva a viacúrovňového riadenia, transparentnosti, rovnakého zaobchádzania, nediskriminácie a dodržiavania horizontálnych princípov v zmysle čl. 5, 7 a 8 všeobecného nariadenia </w:t>
      </w:r>
      <w:r w:rsidRPr="00B2251D">
        <w:rPr>
          <w:rFonts w:cstheme="majorHAnsi"/>
          <w:iCs/>
        </w:rPr>
        <w:t>a Partnerskej dohody SR na roky 2014 – 2020 a taktiež v Dohovore o právach osôb so zdravotným postihnutím a taktiež s výnosom č. 55/2014 Ministerstva financií Slovenskej republiky o štandardoch pre informačné systémy verejnej správy</w:t>
      </w:r>
      <w:r w:rsidRPr="00B2251D">
        <w:rPr>
          <w:rFonts w:cstheme="majorHAnsi"/>
        </w:rPr>
        <w:t>, tzn. koordinovaný postup medzi  rôznymi úrovňami riadenia, zákaz každej diskriminácie z dôvodu pohlavia, rasy alebo etnického pôvodu, náboženstva alebo vierovyznania, zdravotného postihnutia, veku alebo sexuálnej orientácie, zásada udržateľného rozvoja a podpora zachovania, ochrany a zlepšovania kvality životného prostredia.</w:t>
      </w:r>
    </w:p>
    <w:p w14:paraId="6EB950DF" w14:textId="77777777" w:rsidR="000A5042" w:rsidRPr="00B2251D" w:rsidRDefault="008D6D7D" w:rsidP="001D7B57">
      <w:pPr>
        <w:pStyle w:val="Odsekzoznamu"/>
        <w:numPr>
          <w:ilvl w:val="0"/>
          <w:numId w:val="56"/>
        </w:numPr>
        <w:spacing w:before="60" w:after="60" w:line="240" w:lineRule="auto"/>
        <w:ind w:left="567" w:hanging="567"/>
        <w:jc w:val="both"/>
        <w:rPr>
          <w:rFonts w:cstheme="majorHAnsi"/>
        </w:rPr>
      </w:pPr>
      <w:r w:rsidRPr="00B2251D">
        <w:rPr>
          <w:rFonts w:cstheme="majorHAnsi"/>
        </w:rPr>
        <w:t xml:space="preserve">Úlohy gestora horizontálnych princípov rovnosť medzi mužmi a ženami a nediskriminácia plní Ministerstvo práce, sociálnych vecí a rodiny SR. </w:t>
      </w:r>
    </w:p>
    <w:p w14:paraId="4F140168" w14:textId="422B0410" w:rsidR="008D6D7D" w:rsidRPr="00B2251D" w:rsidRDefault="008D6D7D" w:rsidP="001D7B57">
      <w:pPr>
        <w:pStyle w:val="Odsekzoznamu"/>
        <w:numPr>
          <w:ilvl w:val="0"/>
          <w:numId w:val="56"/>
        </w:numPr>
        <w:spacing w:after="0" w:line="240" w:lineRule="auto"/>
        <w:ind w:left="567" w:hanging="567"/>
        <w:jc w:val="both"/>
        <w:rPr>
          <w:rFonts w:cstheme="majorHAnsi"/>
        </w:rPr>
      </w:pPr>
      <w:r w:rsidRPr="00B2251D">
        <w:rPr>
          <w:rFonts w:cstheme="majorHAnsi"/>
          <w:bCs/>
        </w:rPr>
        <w:t xml:space="preserve">Gestorom HP UR je </w:t>
      </w:r>
      <w:r w:rsidRPr="00B2251D">
        <w:rPr>
          <w:rFonts w:cstheme="majorHAnsi"/>
          <w:b/>
          <w:bCs/>
        </w:rPr>
        <w:t>Ministerstvo investícií, regionálneho rozvoja a informatizácie SR (ďalej len „MIRRI“) v nadväznosti na nadobudnutie účinnosti novely kompetenčného zákona, ktorým od 1.7.2020 prechádzajú práva a povinnosti ÚPVII na novovzniknuté MIRRI</w:t>
      </w:r>
      <w:r w:rsidRPr="00B2251D">
        <w:rPr>
          <w:rFonts w:cstheme="majorHAnsi"/>
          <w:bCs/>
        </w:rPr>
        <w:t>. Základným dokumentom HP UR je Systém implementácie HP UR. (podrobné informácie sú uvedené na stránke:</w:t>
      </w:r>
      <w:hyperlink r:id="rId25" w:history="1">
        <w:r w:rsidRPr="00B2251D">
          <w:rPr>
            <w:rStyle w:val="Hypertextovprepojenie"/>
            <w:rFonts w:cstheme="majorHAnsi"/>
            <w:bCs/>
          </w:rPr>
          <w:t>https://www.mirri.gov.sk/sekcie/cko/horizontalny-princip-udrzatelny-rozvoj-2014-2020/dokumenty/system-implementacie-hp-ur/index.html</w:t>
        </w:r>
      </w:hyperlink>
      <w:r w:rsidRPr="00B2251D">
        <w:rPr>
          <w:rFonts w:cstheme="majorHAnsi"/>
          <w:bCs/>
        </w:rPr>
        <w:t>.</w:t>
      </w:r>
      <w:r w:rsidR="000A5042" w:rsidRPr="00B2251D">
        <w:rPr>
          <w:rFonts w:cstheme="majorHAnsi"/>
          <w:bCs/>
        </w:rPr>
        <w:t xml:space="preserve"> </w:t>
      </w:r>
      <w:r w:rsidRPr="00B2251D">
        <w:rPr>
          <w:rFonts w:cstheme="majorHAnsi"/>
          <w:bCs/>
        </w:rPr>
        <w:t>Základom udržateľného rozvoja sú tri piliere, a to environmentálny, ekonomický a sociálny. Hlavným cieľom horizontálneho princípu udržateľný rozvoj bude zabezpečenie environmentálnej, sociálnej a ekonomickej udržateľnosti sociálneho a ekonomického rastu s osobitným dôrazom na ochranu a zlepšenie životného prostredia pri zohľadnení zásady „znečisťovateľ platí“, kde sa využívajú nástroje: integrovaná prevencia a kontrola znečisťovania (IPKZ) a posudzovanie vplyvov na životné prostredie (EIA), ktoré budú uplatňované v podmienkach PRV.</w:t>
      </w:r>
    </w:p>
    <w:p w14:paraId="479E3ED9" w14:textId="0AF97FC2" w:rsidR="008D6D7D" w:rsidRPr="00B2251D" w:rsidRDefault="008D6D7D" w:rsidP="002C2035">
      <w:pPr>
        <w:spacing w:after="0" w:line="240" w:lineRule="auto"/>
        <w:ind w:left="567"/>
        <w:rPr>
          <w:rFonts w:cstheme="majorHAnsi"/>
        </w:rPr>
      </w:pPr>
      <w:r w:rsidRPr="00B2251D">
        <w:rPr>
          <w:rFonts w:cstheme="majorHAnsi"/>
        </w:rPr>
        <w:t>Tí, ktorí spôsobujú škody na životnom prostredí, znášajú náklady na predchádzanie týmto škodám alebo na ich kompenzáciu.</w:t>
      </w:r>
      <w:r w:rsidR="002C2035" w:rsidRPr="00B2251D">
        <w:rPr>
          <w:rFonts w:cstheme="majorHAnsi"/>
        </w:rPr>
        <w:t xml:space="preserve"> </w:t>
      </w:r>
      <w:r w:rsidRPr="00B2251D">
        <w:rPr>
          <w:rFonts w:cstheme="majorHAnsi"/>
          <w:b/>
          <w:bCs/>
        </w:rPr>
        <w:t>Ciele HP UR:</w:t>
      </w:r>
    </w:p>
    <w:p w14:paraId="1CDDDE88" w14:textId="77777777" w:rsidR="008D6D7D" w:rsidRPr="00B2251D" w:rsidRDefault="008D6D7D" w:rsidP="002C2035">
      <w:pPr>
        <w:spacing w:after="0" w:line="240" w:lineRule="auto"/>
        <w:ind w:firstLine="567"/>
        <w:rPr>
          <w:rFonts w:cstheme="majorHAnsi"/>
          <w:bCs/>
        </w:rPr>
      </w:pPr>
      <w:r w:rsidRPr="00B2251D">
        <w:rPr>
          <w:rFonts w:cstheme="majorHAnsi"/>
          <w:bCs/>
        </w:rPr>
        <w:t>Posilnenie environmentálneho aspektu rozvoja</w:t>
      </w:r>
    </w:p>
    <w:p w14:paraId="06AEB6C4" w14:textId="77777777" w:rsidR="008D6D7D" w:rsidRPr="00B2251D" w:rsidRDefault="008D6D7D" w:rsidP="002C2035">
      <w:pPr>
        <w:pStyle w:val="Odsekzoznamu"/>
        <w:numPr>
          <w:ilvl w:val="0"/>
          <w:numId w:val="27"/>
        </w:numPr>
        <w:spacing w:after="0" w:line="240" w:lineRule="auto"/>
        <w:ind w:left="1134" w:hanging="567"/>
        <w:contextualSpacing w:val="0"/>
        <w:jc w:val="both"/>
        <w:rPr>
          <w:rFonts w:cstheme="majorHAnsi"/>
          <w:bCs/>
        </w:rPr>
      </w:pPr>
      <w:r w:rsidRPr="00B2251D">
        <w:rPr>
          <w:rFonts w:cstheme="majorHAnsi"/>
          <w:bCs/>
        </w:rPr>
        <w:t xml:space="preserve">podpora prechodu na </w:t>
      </w:r>
      <w:proofErr w:type="spellStart"/>
      <w:r w:rsidRPr="00B2251D">
        <w:rPr>
          <w:rFonts w:cstheme="majorHAnsi"/>
          <w:bCs/>
        </w:rPr>
        <w:t>nízkouhlíkové</w:t>
      </w:r>
      <w:proofErr w:type="spellEnd"/>
      <w:r w:rsidRPr="00B2251D">
        <w:rPr>
          <w:rFonts w:cstheme="majorHAnsi"/>
          <w:bCs/>
        </w:rPr>
        <w:t xml:space="preserve"> hospodárstvo vo všetkých sektoroch</w:t>
      </w:r>
    </w:p>
    <w:p w14:paraId="77A628E2" w14:textId="77777777" w:rsidR="008D6D7D" w:rsidRPr="00B2251D" w:rsidRDefault="008D6D7D" w:rsidP="002C2035">
      <w:pPr>
        <w:pStyle w:val="Odsekzoznamu"/>
        <w:numPr>
          <w:ilvl w:val="0"/>
          <w:numId w:val="27"/>
        </w:numPr>
        <w:spacing w:after="0" w:line="240" w:lineRule="auto"/>
        <w:ind w:left="1134" w:hanging="567"/>
        <w:contextualSpacing w:val="0"/>
        <w:jc w:val="both"/>
        <w:rPr>
          <w:rFonts w:cstheme="majorHAnsi"/>
          <w:bCs/>
        </w:rPr>
      </w:pPr>
      <w:r w:rsidRPr="00B2251D">
        <w:rPr>
          <w:rFonts w:cstheme="majorHAnsi"/>
          <w:bCs/>
        </w:rPr>
        <w:t>podpora prispôsobovania sa zmenám klímy, predchádzanie a riadenie rizika</w:t>
      </w:r>
    </w:p>
    <w:p w14:paraId="3C7B6255" w14:textId="77777777" w:rsidR="008D6D7D" w:rsidRPr="00B2251D" w:rsidRDefault="008D6D7D" w:rsidP="002C2035">
      <w:pPr>
        <w:pStyle w:val="Odsekzoznamu"/>
        <w:numPr>
          <w:ilvl w:val="0"/>
          <w:numId w:val="27"/>
        </w:numPr>
        <w:spacing w:after="0" w:line="240" w:lineRule="auto"/>
        <w:ind w:left="1134" w:hanging="567"/>
        <w:contextualSpacing w:val="0"/>
        <w:jc w:val="both"/>
        <w:rPr>
          <w:rFonts w:cstheme="majorHAnsi"/>
          <w:bCs/>
        </w:rPr>
      </w:pPr>
      <w:r w:rsidRPr="00B2251D">
        <w:rPr>
          <w:rFonts w:cstheme="majorHAnsi"/>
          <w:bCs/>
        </w:rPr>
        <w:t>ochrana životného prostredia a podpora efektívneho využívania zdrojov</w:t>
      </w:r>
    </w:p>
    <w:p w14:paraId="64783703" w14:textId="77777777" w:rsidR="008D6D7D" w:rsidRPr="00B2251D" w:rsidRDefault="008D6D7D" w:rsidP="002C2035">
      <w:pPr>
        <w:pStyle w:val="Odsekzoznamu"/>
        <w:numPr>
          <w:ilvl w:val="0"/>
          <w:numId w:val="27"/>
        </w:numPr>
        <w:spacing w:after="0" w:line="240" w:lineRule="auto"/>
        <w:ind w:left="1134" w:hanging="567"/>
        <w:contextualSpacing w:val="0"/>
        <w:jc w:val="both"/>
        <w:rPr>
          <w:rFonts w:cstheme="majorHAnsi"/>
          <w:bCs/>
        </w:rPr>
      </w:pPr>
      <w:r w:rsidRPr="00B2251D">
        <w:rPr>
          <w:rFonts w:cstheme="majorHAnsi"/>
          <w:bCs/>
        </w:rPr>
        <w:t>podpora udržateľnej dopravy a odstraňovanie prekážok v kľúčových sieťových infraštruktúrach</w:t>
      </w:r>
    </w:p>
    <w:p w14:paraId="72E349A6" w14:textId="77777777" w:rsidR="008D6D7D" w:rsidRPr="00B2251D" w:rsidRDefault="008D6D7D" w:rsidP="002C2035">
      <w:pPr>
        <w:spacing w:after="0" w:line="240" w:lineRule="auto"/>
        <w:ind w:firstLine="567"/>
        <w:rPr>
          <w:rFonts w:cstheme="majorHAnsi"/>
        </w:rPr>
      </w:pPr>
      <w:r w:rsidRPr="00B2251D">
        <w:rPr>
          <w:rFonts w:cstheme="majorHAnsi"/>
        </w:rPr>
        <w:t>Posilnenie ekonomického aspektu rozvoja</w:t>
      </w:r>
    </w:p>
    <w:p w14:paraId="148D6429" w14:textId="77777777" w:rsidR="008D6D7D" w:rsidRPr="00B2251D" w:rsidRDefault="008D6D7D" w:rsidP="002C2035">
      <w:pPr>
        <w:pStyle w:val="Odsekzoznamu"/>
        <w:numPr>
          <w:ilvl w:val="0"/>
          <w:numId w:val="28"/>
        </w:numPr>
        <w:spacing w:after="0" w:line="240" w:lineRule="auto"/>
        <w:ind w:left="1134" w:hanging="567"/>
        <w:contextualSpacing w:val="0"/>
        <w:rPr>
          <w:rFonts w:cstheme="majorHAnsi"/>
          <w:bCs/>
        </w:rPr>
      </w:pPr>
      <w:r w:rsidRPr="00B2251D">
        <w:rPr>
          <w:rFonts w:cstheme="majorHAnsi"/>
          <w:bCs/>
        </w:rPr>
        <w:t>posilnenie výskumu, technologického rozvoja a inovácií</w:t>
      </w:r>
    </w:p>
    <w:p w14:paraId="0F48404E" w14:textId="77777777" w:rsidR="008D6D7D" w:rsidRPr="00B2251D" w:rsidRDefault="008D6D7D" w:rsidP="002C2035">
      <w:pPr>
        <w:pStyle w:val="Odsekzoznamu"/>
        <w:numPr>
          <w:ilvl w:val="0"/>
          <w:numId w:val="28"/>
        </w:numPr>
        <w:spacing w:after="0" w:line="240" w:lineRule="auto"/>
        <w:ind w:left="1134" w:hanging="567"/>
        <w:contextualSpacing w:val="0"/>
        <w:rPr>
          <w:rFonts w:cstheme="majorHAnsi"/>
          <w:bCs/>
        </w:rPr>
      </w:pPr>
      <w:r w:rsidRPr="00B2251D">
        <w:rPr>
          <w:rFonts w:cstheme="majorHAnsi"/>
          <w:bCs/>
        </w:rPr>
        <w:t>zlepšenie prístupu k informáciám a komunikačným technológiám a zlepšenie ich využívania a kvality</w:t>
      </w:r>
    </w:p>
    <w:p w14:paraId="61D7A7C8" w14:textId="77777777" w:rsidR="008D6D7D" w:rsidRPr="00B2251D" w:rsidRDefault="008D6D7D" w:rsidP="002C2035">
      <w:pPr>
        <w:pStyle w:val="Odsekzoznamu"/>
        <w:numPr>
          <w:ilvl w:val="0"/>
          <w:numId w:val="28"/>
        </w:numPr>
        <w:spacing w:after="0" w:line="240" w:lineRule="auto"/>
        <w:ind w:left="1134" w:hanging="567"/>
        <w:contextualSpacing w:val="0"/>
        <w:rPr>
          <w:rFonts w:cstheme="majorHAnsi"/>
          <w:bCs/>
        </w:rPr>
      </w:pPr>
      <w:r w:rsidRPr="00B2251D">
        <w:rPr>
          <w:rFonts w:cstheme="majorHAnsi"/>
          <w:bCs/>
        </w:rPr>
        <w:t>zvýšenie konkurencieschopnosti malých a stredných podnikov</w:t>
      </w:r>
    </w:p>
    <w:p w14:paraId="294C8D62" w14:textId="77777777" w:rsidR="008D6D7D" w:rsidRPr="00B2251D" w:rsidRDefault="008D6D7D" w:rsidP="002C2035">
      <w:pPr>
        <w:pStyle w:val="Odsekzoznamu"/>
        <w:numPr>
          <w:ilvl w:val="0"/>
          <w:numId w:val="28"/>
        </w:numPr>
        <w:spacing w:after="0" w:line="240" w:lineRule="auto"/>
        <w:ind w:left="1134" w:hanging="567"/>
        <w:contextualSpacing w:val="0"/>
        <w:rPr>
          <w:rFonts w:cstheme="majorHAnsi"/>
          <w:bCs/>
        </w:rPr>
      </w:pPr>
      <w:r w:rsidRPr="00B2251D">
        <w:rPr>
          <w:rFonts w:cstheme="majorHAnsi"/>
          <w:bCs/>
        </w:rPr>
        <w:t>investovanie do vzdelávania, zručností a celoživotného vzdelávania</w:t>
      </w:r>
    </w:p>
    <w:p w14:paraId="78D8A763" w14:textId="77777777" w:rsidR="008D6D7D" w:rsidRPr="00B2251D" w:rsidRDefault="008D6D7D" w:rsidP="002C2035">
      <w:pPr>
        <w:pStyle w:val="Odsekzoznamu"/>
        <w:numPr>
          <w:ilvl w:val="0"/>
          <w:numId w:val="28"/>
        </w:numPr>
        <w:spacing w:after="0" w:line="240" w:lineRule="auto"/>
        <w:ind w:left="1134" w:hanging="567"/>
        <w:contextualSpacing w:val="0"/>
        <w:rPr>
          <w:rFonts w:cstheme="majorHAnsi"/>
          <w:bCs/>
        </w:rPr>
      </w:pPr>
      <w:r w:rsidRPr="00B2251D">
        <w:rPr>
          <w:rFonts w:cstheme="majorHAnsi"/>
          <w:bCs/>
        </w:rPr>
        <w:t>posilnenie inštitucionálnych kapacít a efektivity verejnej správy</w:t>
      </w:r>
    </w:p>
    <w:p w14:paraId="2A9A8969" w14:textId="77777777" w:rsidR="008D6D7D" w:rsidRPr="00B2251D" w:rsidRDefault="008D6D7D" w:rsidP="002C2035">
      <w:pPr>
        <w:spacing w:after="0" w:line="240" w:lineRule="auto"/>
        <w:ind w:firstLine="567"/>
        <w:rPr>
          <w:rFonts w:cstheme="majorHAnsi"/>
          <w:bCs/>
        </w:rPr>
      </w:pPr>
      <w:r w:rsidRPr="00B2251D">
        <w:rPr>
          <w:rFonts w:cstheme="majorHAnsi"/>
          <w:bCs/>
        </w:rPr>
        <w:t>Posilnenie sociálneho aspektu rozvoja</w:t>
      </w:r>
    </w:p>
    <w:p w14:paraId="05965225" w14:textId="77777777" w:rsidR="008D6D7D" w:rsidRPr="00B2251D" w:rsidRDefault="008D6D7D" w:rsidP="002C2035">
      <w:pPr>
        <w:pStyle w:val="Odsekzoznamu"/>
        <w:numPr>
          <w:ilvl w:val="0"/>
          <w:numId w:val="29"/>
        </w:numPr>
        <w:spacing w:after="0" w:line="240" w:lineRule="auto"/>
        <w:ind w:left="1134" w:hanging="567"/>
        <w:contextualSpacing w:val="0"/>
        <w:rPr>
          <w:rFonts w:cstheme="majorHAnsi"/>
          <w:bCs/>
        </w:rPr>
      </w:pPr>
      <w:r w:rsidRPr="00B2251D">
        <w:rPr>
          <w:rFonts w:cstheme="majorHAnsi"/>
          <w:bCs/>
        </w:rPr>
        <w:t>podpora zamestnanosti a mobility pracovnej sily</w:t>
      </w:r>
    </w:p>
    <w:p w14:paraId="72DA167A" w14:textId="77777777" w:rsidR="008D6D7D" w:rsidRPr="00B2251D" w:rsidRDefault="008D6D7D" w:rsidP="002C2035">
      <w:pPr>
        <w:pStyle w:val="Odsekzoznamu"/>
        <w:numPr>
          <w:ilvl w:val="0"/>
          <w:numId w:val="29"/>
        </w:numPr>
        <w:spacing w:after="0" w:line="240" w:lineRule="auto"/>
        <w:ind w:left="1134" w:hanging="567"/>
        <w:contextualSpacing w:val="0"/>
        <w:rPr>
          <w:rFonts w:cstheme="majorHAnsi"/>
          <w:bCs/>
        </w:rPr>
      </w:pPr>
      <w:r w:rsidRPr="00B2251D">
        <w:rPr>
          <w:rFonts w:cstheme="majorHAnsi"/>
          <w:bCs/>
        </w:rPr>
        <w:t>podpora sociálneho začlenenia a boj proti chudobe</w:t>
      </w:r>
    </w:p>
    <w:p w14:paraId="1E0F94C4" w14:textId="607D5B68" w:rsidR="008D6D7D" w:rsidRPr="00B2251D" w:rsidRDefault="008D6D7D" w:rsidP="001D7B57">
      <w:pPr>
        <w:pStyle w:val="Odsekzoznamu"/>
        <w:numPr>
          <w:ilvl w:val="0"/>
          <w:numId w:val="57"/>
        </w:numPr>
        <w:spacing w:after="0" w:line="240" w:lineRule="auto"/>
        <w:ind w:left="567" w:hanging="567"/>
        <w:jc w:val="both"/>
        <w:rPr>
          <w:rFonts w:cstheme="majorHAnsi"/>
        </w:rPr>
      </w:pPr>
      <w:r w:rsidRPr="00B2251D">
        <w:rPr>
          <w:rFonts w:cstheme="majorHAnsi"/>
        </w:rPr>
        <w:t xml:space="preserve">Gestori horizontálnych princípov spolupracujú s RO/PPA pri príprave všetkých dokumentov na programovej úrovni s cieľom zabezpečiť správne a včasné zapracovanie potrebných aspektov implementácie horizontálnych princípov a pri príprave výziev/vyzvaní v otázkach týkajúcich sa </w:t>
      </w:r>
      <w:r w:rsidRPr="00B2251D">
        <w:rPr>
          <w:rFonts w:cstheme="majorHAnsi"/>
        </w:rPr>
        <w:lastRenderedPageBreak/>
        <w:t>informácií potrebných k aplikácii horizontálnych princípov a overuje ich súlad s horizontálnymi princípmi.</w:t>
      </w:r>
    </w:p>
    <w:p w14:paraId="7ACE219B" w14:textId="77777777" w:rsidR="00F576D8" w:rsidRPr="00B2251D" w:rsidRDefault="00F576D8" w:rsidP="001D7B57">
      <w:pPr>
        <w:pStyle w:val="Odsekzoznamu"/>
        <w:numPr>
          <w:ilvl w:val="0"/>
          <w:numId w:val="162"/>
        </w:numPr>
        <w:spacing w:before="60" w:after="60"/>
        <w:ind w:left="567" w:hanging="567"/>
        <w:contextualSpacing w:val="0"/>
        <w:jc w:val="both"/>
        <w:outlineLvl w:val="0"/>
        <w:rPr>
          <w:b/>
          <w:color w:val="0070C0"/>
          <w:sz w:val="28"/>
          <w:szCs w:val="28"/>
        </w:rPr>
      </w:pPr>
      <w:r w:rsidRPr="00B2251D">
        <w:rPr>
          <w:b/>
          <w:color w:val="0070C0"/>
          <w:sz w:val="28"/>
          <w:szCs w:val="28"/>
        </w:rPr>
        <w:br w:type="page"/>
      </w:r>
    </w:p>
    <w:p w14:paraId="60C6ED90" w14:textId="6F889FC7" w:rsidR="005D333B" w:rsidRPr="00B2251D" w:rsidRDefault="000A5042" w:rsidP="001D7B57">
      <w:pPr>
        <w:pStyle w:val="Odsekzoznamu"/>
        <w:numPr>
          <w:ilvl w:val="2"/>
          <w:numId w:val="153"/>
        </w:numPr>
        <w:tabs>
          <w:tab w:val="clear" w:pos="2160"/>
        </w:tabs>
        <w:spacing w:before="60" w:after="60"/>
        <w:ind w:left="567" w:hanging="567"/>
        <w:contextualSpacing w:val="0"/>
        <w:jc w:val="both"/>
        <w:outlineLvl w:val="0"/>
        <w:rPr>
          <w:rFonts w:asciiTheme="majorHAnsi" w:hAnsiTheme="majorHAnsi" w:cstheme="majorHAnsi"/>
          <w:szCs w:val="24"/>
        </w:rPr>
      </w:pPr>
      <w:bookmarkStart w:id="74" w:name="_Toc129152457"/>
      <w:r w:rsidRPr="00B2251D">
        <w:rPr>
          <w:b/>
          <w:color w:val="0070C0"/>
          <w:sz w:val="28"/>
          <w:szCs w:val="28"/>
        </w:rPr>
        <w:lastRenderedPageBreak/>
        <w:t>Komunikácia so žiadateľom</w:t>
      </w:r>
      <w:bookmarkEnd w:id="74"/>
    </w:p>
    <w:p w14:paraId="5954E6F1" w14:textId="69E867CF" w:rsidR="000A5042" w:rsidRPr="00B2251D" w:rsidRDefault="00B245A1" w:rsidP="001D7B57">
      <w:pPr>
        <w:pStyle w:val="Odsekzoznamu"/>
        <w:numPr>
          <w:ilvl w:val="0"/>
          <w:numId w:val="58"/>
        </w:numPr>
        <w:spacing w:after="0" w:line="240" w:lineRule="auto"/>
        <w:ind w:left="567" w:hanging="567"/>
        <w:jc w:val="both"/>
        <w:rPr>
          <w:rFonts w:cstheme="majorHAnsi"/>
          <w:b/>
        </w:rPr>
      </w:pPr>
      <w:r w:rsidRPr="00B2251D">
        <w:rPr>
          <w:rFonts w:cstheme="majorHAnsi"/>
          <w:b/>
        </w:rPr>
        <w:t xml:space="preserve">Po </w:t>
      </w:r>
      <w:r w:rsidR="008D6D7D" w:rsidRPr="00B2251D">
        <w:rPr>
          <w:rFonts w:cstheme="majorHAnsi"/>
          <w:b/>
        </w:rPr>
        <w:t>podaní ŽoNFP na PPA a pred oznámením výsledku konania zo strany PPA žiadateľovi, je žiadateľ povinný písomne resp. určenou formou vo výzve</w:t>
      </w:r>
      <w:r w:rsidR="009D6AC2" w:rsidRPr="00B2251D">
        <w:rPr>
          <w:rFonts w:cstheme="majorHAnsi"/>
          <w:b/>
        </w:rPr>
        <w:t xml:space="preserve"> na predkladanie ŽoNFP</w:t>
      </w:r>
      <w:r w:rsidR="008D6D7D" w:rsidRPr="00B2251D">
        <w:rPr>
          <w:rFonts w:cstheme="majorHAnsi"/>
          <w:b/>
        </w:rPr>
        <w:t xml:space="preserve"> oznámiť PPA všetky </w:t>
      </w:r>
      <w:r w:rsidR="009D6AC2" w:rsidRPr="00B2251D">
        <w:rPr>
          <w:rFonts w:cstheme="majorHAnsi"/>
          <w:b/>
        </w:rPr>
        <w:t xml:space="preserve">zmeny, ktoré sa týkajú podanej </w:t>
      </w:r>
      <w:r w:rsidR="008D6D7D" w:rsidRPr="00B2251D">
        <w:rPr>
          <w:rFonts w:cstheme="majorHAnsi"/>
          <w:b/>
        </w:rPr>
        <w:t>ŽoNFP, a ktoré vznikli po podaní ŽoNFP.</w:t>
      </w:r>
    </w:p>
    <w:p w14:paraId="7CC08A84" w14:textId="3A578A52" w:rsidR="008D6D7D" w:rsidRPr="00B2251D" w:rsidRDefault="00301419" w:rsidP="001D7B57">
      <w:pPr>
        <w:pStyle w:val="Odsekzoznamu"/>
        <w:numPr>
          <w:ilvl w:val="0"/>
          <w:numId w:val="58"/>
        </w:numPr>
        <w:spacing w:after="0" w:line="240" w:lineRule="auto"/>
        <w:ind w:left="567" w:hanging="567"/>
        <w:jc w:val="both"/>
        <w:rPr>
          <w:rFonts w:cstheme="majorHAnsi"/>
          <w:b/>
        </w:rPr>
      </w:pPr>
      <w:r w:rsidRPr="00B2251D">
        <w:rPr>
          <w:rFonts w:cstheme="majorHAnsi"/>
        </w:rPr>
        <w:t xml:space="preserve">Pri administratívnom styku </w:t>
      </w:r>
      <w:r w:rsidR="008D6D7D" w:rsidRPr="00B2251D">
        <w:rPr>
          <w:rFonts w:cstheme="majorHAnsi"/>
        </w:rPr>
        <w:t>s PPA je žiadateľ povinný uvádzať nasledovné údaje:</w:t>
      </w:r>
    </w:p>
    <w:p w14:paraId="018EF3AD" w14:textId="77777777" w:rsidR="008D6D7D" w:rsidRPr="00B2251D" w:rsidRDefault="008D6D7D" w:rsidP="002C2035">
      <w:pPr>
        <w:pStyle w:val="Odsekzoznamu"/>
        <w:numPr>
          <w:ilvl w:val="0"/>
          <w:numId w:val="26"/>
        </w:numPr>
        <w:spacing w:after="0" w:line="240" w:lineRule="auto"/>
        <w:ind w:left="1134" w:hanging="567"/>
        <w:contextualSpacing w:val="0"/>
        <w:jc w:val="both"/>
        <w:rPr>
          <w:rFonts w:cstheme="majorHAnsi"/>
        </w:rPr>
      </w:pPr>
      <w:r w:rsidRPr="00B2251D">
        <w:rPr>
          <w:rFonts w:cstheme="majorHAnsi"/>
        </w:rPr>
        <w:t>názov/obchodné meno PO/meno a priezvisko žiadateľa FO,</w:t>
      </w:r>
    </w:p>
    <w:p w14:paraId="6426E1ED" w14:textId="77777777" w:rsidR="008D6D7D" w:rsidRPr="00B2251D" w:rsidRDefault="008D6D7D" w:rsidP="002C2035">
      <w:pPr>
        <w:pStyle w:val="Odsekzoznamu"/>
        <w:numPr>
          <w:ilvl w:val="0"/>
          <w:numId w:val="26"/>
        </w:numPr>
        <w:spacing w:after="0" w:line="240" w:lineRule="auto"/>
        <w:ind w:left="1134" w:hanging="567"/>
        <w:contextualSpacing w:val="0"/>
        <w:jc w:val="both"/>
        <w:rPr>
          <w:rFonts w:cstheme="majorHAnsi"/>
        </w:rPr>
      </w:pPr>
      <w:r w:rsidRPr="00B2251D">
        <w:rPr>
          <w:rFonts w:cstheme="majorHAnsi"/>
        </w:rPr>
        <w:t>číslo výzvy,</w:t>
      </w:r>
    </w:p>
    <w:p w14:paraId="42B63623" w14:textId="77777777" w:rsidR="008D6D7D" w:rsidRPr="00B2251D" w:rsidRDefault="008D6D7D" w:rsidP="002C2035">
      <w:pPr>
        <w:pStyle w:val="Odsekzoznamu"/>
        <w:numPr>
          <w:ilvl w:val="0"/>
          <w:numId w:val="26"/>
        </w:numPr>
        <w:spacing w:after="0" w:line="240" w:lineRule="auto"/>
        <w:ind w:left="1134" w:hanging="567"/>
        <w:contextualSpacing w:val="0"/>
        <w:jc w:val="both"/>
        <w:rPr>
          <w:rFonts w:cstheme="majorHAnsi"/>
        </w:rPr>
      </w:pPr>
      <w:r w:rsidRPr="00B2251D">
        <w:rPr>
          <w:rFonts w:cstheme="majorHAnsi"/>
        </w:rPr>
        <w:t>názov projektu,</w:t>
      </w:r>
    </w:p>
    <w:p w14:paraId="6347B760" w14:textId="77777777" w:rsidR="008D6D7D" w:rsidRPr="00B2251D" w:rsidRDefault="008D6D7D" w:rsidP="002C2035">
      <w:pPr>
        <w:pStyle w:val="Odsekzoznamu"/>
        <w:numPr>
          <w:ilvl w:val="0"/>
          <w:numId w:val="26"/>
        </w:numPr>
        <w:spacing w:after="0" w:line="240" w:lineRule="auto"/>
        <w:ind w:left="1134" w:hanging="567"/>
        <w:contextualSpacing w:val="0"/>
        <w:jc w:val="both"/>
        <w:rPr>
          <w:rFonts w:cstheme="majorHAnsi"/>
        </w:rPr>
      </w:pPr>
      <w:r w:rsidRPr="00B2251D">
        <w:rPr>
          <w:rFonts w:cstheme="majorHAnsi"/>
        </w:rPr>
        <w:t>kód projektu,</w:t>
      </w:r>
    </w:p>
    <w:p w14:paraId="5152D5D6" w14:textId="77777777" w:rsidR="008D6D7D" w:rsidRPr="00B2251D" w:rsidRDefault="008D6D7D" w:rsidP="002C2035">
      <w:pPr>
        <w:pStyle w:val="Odsekzoznamu"/>
        <w:numPr>
          <w:ilvl w:val="0"/>
          <w:numId w:val="26"/>
        </w:numPr>
        <w:spacing w:after="0" w:line="240" w:lineRule="auto"/>
        <w:ind w:left="1134" w:hanging="567"/>
        <w:contextualSpacing w:val="0"/>
        <w:jc w:val="both"/>
        <w:rPr>
          <w:rFonts w:cstheme="majorHAnsi"/>
        </w:rPr>
      </w:pPr>
      <w:r w:rsidRPr="00B2251D">
        <w:rPr>
          <w:rFonts w:cstheme="majorHAnsi"/>
        </w:rPr>
        <w:t>číslo opatrenia/podopatrenia,</w:t>
      </w:r>
    </w:p>
    <w:p w14:paraId="71E24529" w14:textId="77777777" w:rsidR="008D6D7D" w:rsidRPr="00B2251D" w:rsidRDefault="008D6D7D" w:rsidP="002C2035">
      <w:pPr>
        <w:pStyle w:val="Odsekzoznamu"/>
        <w:numPr>
          <w:ilvl w:val="0"/>
          <w:numId w:val="26"/>
        </w:numPr>
        <w:spacing w:after="0" w:line="240" w:lineRule="auto"/>
        <w:ind w:left="1134" w:hanging="567"/>
        <w:contextualSpacing w:val="0"/>
        <w:jc w:val="both"/>
        <w:rPr>
          <w:rFonts w:cstheme="majorHAnsi"/>
        </w:rPr>
      </w:pPr>
      <w:r w:rsidRPr="00B2251D">
        <w:rPr>
          <w:rFonts w:cstheme="majorHAnsi"/>
        </w:rPr>
        <w:t>písomné doklady (ak je relevantné).</w:t>
      </w:r>
    </w:p>
    <w:p w14:paraId="09DC0094" w14:textId="08273E31" w:rsidR="000A5042" w:rsidRPr="00B2251D" w:rsidRDefault="008D6D7D" w:rsidP="001D7B57">
      <w:pPr>
        <w:pStyle w:val="Odsekzoznamu"/>
        <w:numPr>
          <w:ilvl w:val="0"/>
          <w:numId w:val="58"/>
        </w:numPr>
        <w:spacing w:after="0" w:line="240" w:lineRule="auto"/>
        <w:ind w:left="567" w:hanging="567"/>
        <w:jc w:val="both"/>
        <w:rPr>
          <w:rFonts w:cstheme="majorHAnsi"/>
        </w:rPr>
      </w:pPr>
      <w:r w:rsidRPr="00B2251D">
        <w:rPr>
          <w:rFonts w:cstheme="majorHAnsi"/>
          <w:b/>
        </w:rPr>
        <w:t>Žiadateľ je oprávnený po predložení ŽoNFP na PPA tento/túto opraviť/upraviť v prípade zrejmých chýb, ktoré PPA na základe celkového posúdenia konkrétneho prípadu uzná za zrejmé chyby za predpokladu, že žiadateľ konal v dobrej viere.</w:t>
      </w:r>
      <w:r w:rsidRPr="00B2251D">
        <w:rPr>
          <w:rFonts w:cstheme="majorHAnsi"/>
        </w:rPr>
        <w:t xml:space="preserve"> PPA môže uznať zrejmé chyby len v prípade, ak sa dajú určiť priamo pri administratívnej kontrole informácií poskytnutých v </w:t>
      </w:r>
      <w:r w:rsidR="009D6AC2" w:rsidRPr="00B2251D">
        <w:rPr>
          <w:rFonts w:cstheme="majorHAnsi"/>
        </w:rPr>
        <w:t xml:space="preserve"> </w:t>
      </w:r>
      <w:r w:rsidRPr="00B2251D">
        <w:rPr>
          <w:rFonts w:cstheme="majorHAnsi"/>
        </w:rPr>
        <w:t>ŽoNFP.</w:t>
      </w:r>
    </w:p>
    <w:p w14:paraId="7B037732" w14:textId="7ED6E96F" w:rsidR="000A5042" w:rsidRPr="00B2251D" w:rsidRDefault="008D6D7D" w:rsidP="001D7B57">
      <w:pPr>
        <w:pStyle w:val="Odsekzoznamu"/>
        <w:numPr>
          <w:ilvl w:val="0"/>
          <w:numId w:val="58"/>
        </w:numPr>
        <w:spacing w:after="0" w:line="240" w:lineRule="auto"/>
        <w:ind w:left="567" w:hanging="567"/>
        <w:jc w:val="both"/>
        <w:rPr>
          <w:rFonts w:cstheme="majorHAnsi"/>
        </w:rPr>
      </w:pPr>
      <w:r w:rsidRPr="00B2251D">
        <w:rPr>
          <w:rFonts w:cstheme="majorHAnsi"/>
          <w:b/>
        </w:rPr>
        <w:t>PPA nebude akceptovať zmeny v </w:t>
      </w:r>
      <w:r w:rsidR="009D6AC2" w:rsidRPr="00B2251D">
        <w:rPr>
          <w:rFonts w:cstheme="majorHAnsi"/>
          <w:b/>
        </w:rPr>
        <w:t xml:space="preserve"> </w:t>
      </w:r>
      <w:r w:rsidRPr="00B2251D">
        <w:rPr>
          <w:rFonts w:cstheme="majorHAnsi"/>
          <w:b/>
        </w:rPr>
        <w:t>ŽoNFP ovplyvňujúce povahu pôvodného projektu (pôvodný zámer projektu sa nebude môcť zmeniť).</w:t>
      </w:r>
    </w:p>
    <w:p w14:paraId="41BEC4CC" w14:textId="7618F591" w:rsidR="000A5042" w:rsidRPr="00B2251D" w:rsidRDefault="008D6D7D" w:rsidP="001D7B57">
      <w:pPr>
        <w:pStyle w:val="Odsekzoznamu"/>
        <w:numPr>
          <w:ilvl w:val="0"/>
          <w:numId w:val="58"/>
        </w:numPr>
        <w:spacing w:after="0" w:line="240" w:lineRule="auto"/>
        <w:ind w:left="567" w:hanging="567"/>
        <w:jc w:val="both"/>
        <w:rPr>
          <w:rFonts w:cstheme="majorHAnsi"/>
        </w:rPr>
      </w:pPr>
      <w:r w:rsidRPr="00B2251D">
        <w:rPr>
          <w:rFonts w:cstheme="majorHAnsi"/>
        </w:rPr>
        <w:t>Suma finančných prostriedkov z verejných zdrojov požadovaná žiadateľom vo formulári ŽoNFP je konečná a nie je možné ju dodatočne zvyšovať (s výnimkou opravy zrejmej chyby). Neoprávnené výdavky je žiadateľ povinný z požadovanej sumy odčleniť.</w:t>
      </w:r>
    </w:p>
    <w:p w14:paraId="5A17E7B4" w14:textId="6B6FE83D" w:rsidR="008D6D7D" w:rsidRPr="00B2251D" w:rsidRDefault="008D6D7D" w:rsidP="001D7B57">
      <w:pPr>
        <w:pStyle w:val="Odsekzoznamu"/>
        <w:numPr>
          <w:ilvl w:val="0"/>
          <w:numId w:val="58"/>
        </w:numPr>
        <w:spacing w:after="0" w:line="240" w:lineRule="auto"/>
        <w:ind w:left="567" w:hanging="567"/>
        <w:jc w:val="both"/>
        <w:rPr>
          <w:rFonts w:cstheme="majorHAnsi"/>
        </w:rPr>
      </w:pPr>
      <w:r w:rsidRPr="00B2251D">
        <w:rPr>
          <w:rFonts w:cstheme="majorHAnsi"/>
          <w:b/>
        </w:rPr>
        <w:t xml:space="preserve">Žiadateľ je oprávnený po predložení ŽoNFP na PPA tieto kedykoľvek písomne stiahnuť (vziať späť). </w:t>
      </w:r>
      <w:proofErr w:type="spellStart"/>
      <w:r w:rsidRPr="00B2251D">
        <w:rPr>
          <w:rFonts w:cstheme="majorHAnsi"/>
          <w:b/>
        </w:rPr>
        <w:t>Späťvzatím</w:t>
      </w:r>
      <w:proofErr w:type="spellEnd"/>
      <w:r w:rsidRPr="00B2251D">
        <w:rPr>
          <w:rFonts w:cstheme="majorHAnsi"/>
          <w:b/>
        </w:rPr>
        <w:t xml:space="preserve"> ŽoNFP sa žiadateľ dostáva do pozície, v ktorej sa nachádzal pred predložením ŽoNFP na PPA a PPA v konaní o ŽoNFP vydá rozhodnutie o zastavení konania.</w:t>
      </w:r>
    </w:p>
    <w:p w14:paraId="6220B769" w14:textId="77777777" w:rsidR="008D6D7D" w:rsidRPr="00B2251D" w:rsidRDefault="008D6D7D" w:rsidP="00D77642">
      <w:pPr>
        <w:pStyle w:val="Odsekzoznamu"/>
        <w:spacing w:before="60" w:after="60" w:line="240" w:lineRule="auto"/>
        <w:rPr>
          <w:rFonts w:cstheme="majorHAnsi"/>
          <w:b/>
          <w:highlight w:val="yellow"/>
        </w:rPr>
      </w:pPr>
    </w:p>
    <w:p w14:paraId="1C291AE0" w14:textId="77777777" w:rsidR="008D6D7D" w:rsidRPr="00B2251D" w:rsidRDefault="008D6D7D" w:rsidP="008D6D7D">
      <w:pPr>
        <w:rPr>
          <w:rFonts w:asciiTheme="majorHAnsi" w:hAnsiTheme="majorHAnsi" w:cstheme="majorHAnsi"/>
          <w:b/>
          <w:highlight w:val="yellow"/>
        </w:rPr>
      </w:pPr>
      <w:r w:rsidRPr="00B2251D">
        <w:rPr>
          <w:rFonts w:asciiTheme="majorHAnsi" w:hAnsiTheme="majorHAnsi" w:cstheme="majorHAnsi"/>
          <w:b/>
          <w:highlight w:val="yellow"/>
        </w:rPr>
        <w:br w:type="page"/>
      </w:r>
    </w:p>
    <w:p w14:paraId="19AD359B" w14:textId="349DC5FE" w:rsidR="00D77642" w:rsidRPr="00B2251D" w:rsidRDefault="00D77642" w:rsidP="001D7B57">
      <w:pPr>
        <w:pStyle w:val="Odsekzoznamu"/>
        <w:numPr>
          <w:ilvl w:val="0"/>
          <w:numId w:val="154"/>
        </w:numPr>
        <w:spacing w:before="60" w:after="60" w:line="240" w:lineRule="auto"/>
        <w:contextualSpacing w:val="0"/>
        <w:jc w:val="both"/>
        <w:outlineLvl w:val="0"/>
        <w:rPr>
          <w:rFonts w:asciiTheme="majorHAnsi" w:hAnsiTheme="majorHAnsi" w:cstheme="majorHAnsi"/>
          <w:color w:val="0070C0"/>
          <w:szCs w:val="24"/>
        </w:rPr>
      </w:pPr>
      <w:bookmarkStart w:id="75" w:name="_Toc129152458"/>
      <w:r w:rsidRPr="00B2251D">
        <w:rPr>
          <w:b/>
          <w:color w:val="0070C0"/>
          <w:sz w:val="28"/>
          <w:szCs w:val="28"/>
        </w:rPr>
        <w:lastRenderedPageBreak/>
        <w:t>Spracovanie a ochrana osobných údajov, zverejňovanie prijímateľov</w:t>
      </w:r>
      <w:bookmarkEnd w:id="75"/>
    </w:p>
    <w:p w14:paraId="3ACC12E3" w14:textId="77777777" w:rsidR="005D333B" w:rsidRPr="00B2251D" w:rsidRDefault="005D333B" w:rsidP="005D333B">
      <w:pPr>
        <w:pStyle w:val="Odsekzoznamu"/>
        <w:spacing w:before="60" w:after="60" w:line="240" w:lineRule="auto"/>
        <w:ind w:left="567"/>
        <w:contextualSpacing w:val="0"/>
        <w:jc w:val="both"/>
        <w:outlineLvl w:val="0"/>
        <w:rPr>
          <w:rFonts w:asciiTheme="majorHAnsi" w:hAnsiTheme="majorHAnsi" w:cstheme="majorHAnsi"/>
          <w:szCs w:val="24"/>
        </w:rPr>
      </w:pPr>
    </w:p>
    <w:p w14:paraId="56E19768" w14:textId="77777777" w:rsidR="00D77642" w:rsidRPr="00B2251D" w:rsidRDefault="008D6D7D" w:rsidP="001D7B57">
      <w:pPr>
        <w:pStyle w:val="Odsekzoznamu"/>
        <w:numPr>
          <w:ilvl w:val="0"/>
          <w:numId w:val="59"/>
        </w:numPr>
        <w:spacing w:after="0" w:line="240" w:lineRule="auto"/>
        <w:ind w:left="567" w:hanging="567"/>
        <w:jc w:val="both"/>
        <w:rPr>
          <w:rFonts w:cstheme="majorHAnsi"/>
        </w:rPr>
      </w:pPr>
      <w:r w:rsidRPr="00B2251D">
        <w:rPr>
          <w:rFonts w:cstheme="majorHAnsi"/>
          <w:b/>
        </w:rPr>
        <w:t>PPA je oprávnená spracovávať osobné údaje žiadateľa</w:t>
      </w:r>
      <w:r w:rsidRPr="00B2251D">
        <w:rPr>
          <w:rFonts w:cstheme="majorHAnsi"/>
        </w:rPr>
        <w:t xml:space="preserve"> v súlade so smernicou 95/46/ES, nariadením (ES) č.1725/2018  a zákonom o ochrane osobných údajov.</w:t>
      </w:r>
    </w:p>
    <w:p w14:paraId="163363FE" w14:textId="77777777" w:rsidR="00D77642" w:rsidRPr="00B2251D" w:rsidRDefault="008D6D7D" w:rsidP="001D7B57">
      <w:pPr>
        <w:pStyle w:val="Odsekzoznamu"/>
        <w:numPr>
          <w:ilvl w:val="0"/>
          <w:numId w:val="59"/>
        </w:numPr>
        <w:spacing w:after="0" w:line="240" w:lineRule="auto"/>
        <w:ind w:left="567" w:hanging="567"/>
        <w:jc w:val="both"/>
        <w:rPr>
          <w:rFonts w:cstheme="majorHAnsi"/>
        </w:rPr>
      </w:pPr>
      <w:r w:rsidRPr="00B2251D">
        <w:rPr>
          <w:rFonts w:cstheme="majorHAnsi"/>
        </w:rPr>
        <w:t>Osobné údaje  sa neuchovávajú v podobe, ktorá umožňuje identifikáciu subjektov dlhšie ako je nevyhnutné  na účely, na ktoré sa tieto údaje zozbierali alebo sa ďalej spracúvajú, s prihliadnutím na minimálne doby uchovávania stanovené v uplatniteľných právnych predpisoch SR a EÚ.</w:t>
      </w:r>
    </w:p>
    <w:p w14:paraId="4C227D03" w14:textId="4C8FB7C0" w:rsidR="008D6D7D" w:rsidRPr="00B2251D" w:rsidRDefault="008D6D7D" w:rsidP="001D7B57">
      <w:pPr>
        <w:pStyle w:val="Odsekzoznamu"/>
        <w:numPr>
          <w:ilvl w:val="0"/>
          <w:numId w:val="59"/>
        </w:numPr>
        <w:spacing w:after="0" w:line="240" w:lineRule="auto"/>
        <w:ind w:left="567" w:hanging="567"/>
        <w:jc w:val="both"/>
        <w:rPr>
          <w:rFonts w:cstheme="majorHAnsi"/>
        </w:rPr>
      </w:pPr>
      <w:r w:rsidRPr="00B2251D">
        <w:rPr>
          <w:rFonts w:cstheme="majorHAnsi"/>
          <w:b/>
        </w:rPr>
        <w:t>PPA je oprávnená v súlade s ustanovením § 48 ods. 6 zákona o EŠIF každoročne následne zverejňovať prijímateľov NFP</w:t>
      </w:r>
      <w:r w:rsidRPr="00B2251D">
        <w:rPr>
          <w:rFonts w:cstheme="majorHAnsi"/>
        </w:rPr>
        <w:t xml:space="preserve"> na svojom webovom sídle v rozsahu a po dobu stanovenú v čl. 111 Nariadenia Európskeho parlamentu a Rady (EÚ) č. 1306/2013. Zverejnenie obsahuje: </w:t>
      </w:r>
    </w:p>
    <w:p w14:paraId="6222A7D7" w14:textId="77777777" w:rsidR="008D6D7D" w:rsidRPr="00B2251D" w:rsidRDefault="008D6D7D" w:rsidP="002C2035">
      <w:pPr>
        <w:pStyle w:val="Odsekzoznamu"/>
        <w:numPr>
          <w:ilvl w:val="1"/>
          <w:numId w:val="30"/>
        </w:numPr>
        <w:spacing w:after="0" w:line="240" w:lineRule="auto"/>
        <w:ind w:left="1134" w:hanging="567"/>
        <w:contextualSpacing w:val="0"/>
        <w:jc w:val="both"/>
        <w:rPr>
          <w:rFonts w:cstheme="majorHAnsi"/>
        </w:rPr>
      </w:pPr>
      <w:r w:rsidRPr="00B2251D">
        <w:rPr>
          <w:rFonts w:cstheme="majorHAnsi"/>
        </w:rPr>
        <w:t xml:space="preserve">bez toho, aby bol dotknutý prvý odsek článku 112 uvedeného nariadenia, meno prijímateľa, a to takto: </w:t>
      </w:r>
    </w:p>
    <w:p w14:paraId="668DD572" w14:textId="77777777" w:rsidR="008D6D7D" w:rsidRPr="00B2251D" w:rsidRDefault="008D6D7D" w:rsidP="002C2035">
      <w:pPr>
        <w:pStyle w:val="Odsekzoznamu"/>
        <w:numPr>
          <w:ilvl w:val="2"/>
          <w:numId w:val="31"/>
        </w:numPr>
        <w:spacing w:after="0" w:line="240" w:lineRule="auto"/>
        <w:ind w:left="1701" w:hanging="567"/>
        <w:contextualSpacing w:val="0"/>
        <w:jc w:val="both"/>
        <w:rPr>
          <w:rFonts w:cstheme="majorHAnsi"/>
        </w:rPr>
      </w:pPr>
      <w:r w:rsidRPr="00B2251D">
        <w:rPr>
          <w:rFonts w:cstheme="majorHAnsi"/>
        </w:rPr>
        <w:t xml:space="preserve">meno a priezvisko, ak je prijímateľom fyzická osoba; </w:t>
      </w:r>
    </w:p>
    <w:p w14:paraId="6A42574B" w14:textId="77777777" w:rsidR="008D6D7D" w:rsidRPr="00B2251D" w:rsidRDefault="008D6D7D" w:rsidP="002C2035">
      <w:pPr>
        <w:pStyle w:val="Odsekzoznamu"/>
        <w:numPr>
          <w:ilvl w:val="2"/>
          <w:numId w:val="31"/>
        </w:numPr>
        <w:spacing w:after="0" w:line="240" w:lineRule="auto"/>
        <w:ind w:left="1701" w:hanging="567"/>
        <w:contextualSpacing w:val="0"/>
        <w:jc w:val="both"/>
        <w:rPr>
          <w:rFonts w:cstheme="majorHAnsi"/>
        </w:rPr>
      </w:pPr>
      <w:r w:rsidRPr="00B2251D">
        <w:rPr>
          <w:rFonts w:cstheme="majorHAnsi"/>
        </w:rPr>
        <w:t xml:space="preserve">úplný právny názov v zaregistrovanej podobe, ak je prijímateľom právnická osoba s autonómnou právnou subjektivitou podľa právnych predpisov dotknutého členského štátu; </w:t>
      </w:r>
    </w:p>
    <w:p w14:paraId="0E1BD322" w14:textId="77777777" w:rsidR="008D6D7D" w:rsidRPr="00B2251D" w:rsidRDefault="008D6D7D" w:rsidP="002C2035">
      <w:pPr>
        <w:pStyle w:val="Odsekzoznamu"/>
        <w:numPr>
          <w:ilvl w:val="2"/>
          <w:numId w:val="31"/>
        </w:numPr>
        <w:spacing w:after="0" w:line="240" w:lineRule="auto"/>
        <w:ind w:left="1701" w:hanging="567"/>
        <w:contextualSpacing w:val="0"/>
        <w:jc w:val="both"/>
        <w:rPr>
          <w:rFonts w:cstheme="majorHAnsi"/>
        </w:rPr>
      </w:pPr>
      <w:r w:rsidRPr="00B2251D">
        <w:rPr>
          <w:rFonts w:cstheme="majorHAnsi"/>
        </w:rPr>
        <w:t xml:space="preserve">úplný názov združenia v zaregistrovanej podobe alebo inak oficiálne uznanej podobe, ak je prijímateľom združenie bez vlastnej právnej subjektivity; </w:t>
      </w:r>
    </w:p>
    <w:p w14:paraId="5C7F6EA1" w14:textId="77777777" w:rsidR="008D6D7D" w:rsidRPr="00B2251D" w:rsidRDefault="008D6D7D" w:rsidP="002C2035">
      <w:pPr>
        <w:pStyle w:val="Odsekzoznamu"/>
        <w:numPr>
          <w:ilvl w:val="1"/>
          <w:numId w:val="30"/>
        </w:numPr>
        <w:spacing w:after="0" w:line="240" w:lineRule="auto"/>
        <w:ind w:left="1134" w:hanging="567"/>
        <w:contextualSpacing w:val="0"/>
        <w:jc w:val="both"/>
        <w:rPr>
          <w:rFonts w:cstheme="majorHAnsi"/>
        </w:rPr>
      </w:pPr>
      <w:r w:rsidRPr="00B2251D">
        <w:rPr>
          <w:rFonts w:cstheme="majorHAnsi"/>
        </w:rPr>
        <w:t xml:space="preserve">obec, v ktorej má prijímateľ sídlo alebo je zaregistrovaný, prípadne poštové smerovacie číslo alebo jeho časť, ktoré túto obec identifikujú; </w:t>
      </w:r>
    </w:p>
    <w:p w14:paraId="1FC407EF" w14:textId="77777777" w:rsidR="008D6D7D" w:rsidRPr="00B2251D" w:rsidRDefault="008D6D7D" w:rsidP="002C2035">
      <w:pPr>
        <w:pStyle w:val="Odsekzoznamu"/>
        <w:numPr>
          <w:ilvl w:val="1"/>
          <w:numId w:val="30"/>
        </w:numPr>
        <w:spacing w:after="0" w:line="240" w:lineRule="auto"/>
        <w:ind w:left="1134" w:hanging="567"/>
        <w:contextualSpacing w:val="0"/>
        <w:jc w:val="both"/>
        <w:rPr>
          <w:rFonts w:cstheme="majorHAnsi"/>
        </w:rPr>
      </w:pPr>
      <w:r w:rsidRPr="00B2251D">
        <w:rPr>
          <w:rFonts w:cstheme="majorHAnsi"/>
        </w:rPr>
        <w:t xml:space="preserve">objemy platieb zodpovedajúce každému opatreniu financovanému z fondov, ktoré jednotliví prijímatelia dostali v dotknutom rozpočtovom roku; </w:t>
      </w:r>
    </w:p>
    <w:p w14:paraId="3E710F73" w14:textId="77777777" w:rsidR="008D6D7D" w:rsidRPr="00B2251D" w:rsidRDefault="008D6D7D" w:rsidP="002C2035">
      <w:pPr>
        <w:pStyle w:val="Odsekzoznamu"/>
        <w:numPr>
          <w:ilvl w:val="1"/>
          <w:numId w:val="30"/>
        </w:numPr>
        <w:spacing w:after="0" w:line="240" w:lineRule="auto"/>
        <w:ind w:left="1134" w:hanging="567"/>
        <w:contextualSpacing w:val="0"/>
        <w:jc w:val="both"/>
        <w:rPr>
          <w:rFonts w:cstheme="majorHAnsi"/>
        </w:rPr>
      </w:pPr>
      <w:r w:rsidRPr="00B2251D">
        <w:rPr>
          <w:rFonts w:cstheme="majorHAnsi"/>
        </w:rPr>
        <w:t xml:space="preserve">povahu a opis opatrení financovaných z každého z fondov a na základe ktorých sa poskytli platby uvedené v písmene c). </w:t>
      </w:r>
    </w:p>
    <w:p w14:paraId="126A8E64" w14:textId="38B523C3" w:rsidR="008D6D7D" w:rsidRPr="00B2251D" w:rsidRDefault="00301419" w:rsidP="002C2035">
      <w:pPr>
        <w:pStyle w:val="Odsekzoznamu"/>
        <w:spacing w:after="0" w:line="240" w:lineRule="auto"/>
        <w:ind w:left="567"/>
        <w:contextualSpacing w:val="0"/>
        <w:jc w:val="both"/>
        <w:rPr>
          <w:rFonts w:cstheme="majorHAnsi"/>
        </w:rPr>
      </w:pPr>
      <w:r w:rsidRPr="00B2251D">
        <w:rPr>
          <w:rFonts w:cstheme="majorHAnsi"/>
        </w:rPr>
        <w:t>Informácie</w:t>
      </w:r>
      <w:r w:rsidR="008D6D7D" w:rsidRPr="00B2251D">
        <w:rPr>
          <w:rFonts w:cstheme="majorHAnsi"/>
        </w:rPr>
        <w:t xml:space="preserve"> uvedené v prvom </w:t>
      </w:r>
      <w:proofErr w:type="spellStart"/>
      <w:r w:rsidR="008D6D7D" w:rsidRPr="00B2251D">
        <w:rPr>
          <w:rFonts w:cstheme="majorHAnsi"/>
        </w:rPr>
        <w:t>pododseku</w:t>
      </w:r>
      <w:proofErr w:type="spellEnd"/>
      <w:r w:rsidR="008D6D7D" w:rsidRPr="00B2251D">
        <w:rPr>
          <w:rFonts w:cstheme="majorHAnsi"/>
        </w:rPr>
        <w:t xml:space="preserve"> zostanú dostupné počas dvoch rokov od dátumu ich pôvodného uverejnenia. </w:t>
      </w:r>
    </w:p>
    <w:p w14:paraId="1CE53D1D" w14:textId="55EBAB33" w:rsidR="008D6D7D" w:rsidRPr="00B2251D" w:rsidRDefault="008D6D7D" w:rsidP="002C2035">
      <w:pPr>
        <w:pStyle w:val="Odsekzoznamu"/>
        <w:spacing w:after="0" w:line="240" w:lineRule="auto"/>
        <w:ind w:left="567"/>
        <w:contextualSpacing w:val="0"/>
        <w:jc w:val="both"/>
        <w:rPr>
          <w:rFonts w:cstheme="majorHAnsi"/>
        </w:rPr>
      </w:pPr>
      <w:r w:rsidRPr="00B2251D">
        <w:rPr>
          <w:rFonts w:cstheme="majorHAnsi"/>
        </w:rPr>
        <w:t xml:space="preserve">Pokiaľ ide o platby zodpovedajúce opatreniam financovaným z EPFRV ako sa uvádza v odseku </w:t>
      </w:r>
      <w:r w:rsidR="00301419" w:rsidRPr="00B2251D">
        <w:rPr>
          <w:rFonts w:cstheme="majorHAnsi"/>
        </w:rPr>
        <w:br/>
      </w:r>
      <w:r w:rsidRPr="00B2251D">
        <w:rPr>
          <w:rFonts w:cstheme="majorHAnsi"/>
        </w:rPr>
        <w:t xml:space="preserve">3 prvom </w:t>
      </w:r>
      <w:proofErr w:type="spellStart"/>
      <w:r w:rsidRPr="00B2251D">
        <w:rPr>
          <w:rFonts w:cstheme="majorHAnsi"/>
        </w:rPr>
        <w:t>pododseku</w:t>
      </w:r>
      <w:proofErr w:type="spellEnd"/>
      <w:r w:rsidRPr="00B2251D">
        <w:rPr>
          <w:rFonts w:cstheme="majorHAnsi"/>
        </w:rPr>
        <w:t xml:space="preserve"> písm. c), zodpovedajú sumy, ktoré sa uverejňujú, celkovému verejnému financovaniu vrátane príspevku Únie aj vnútroštátneho príspevku. </w:t>
      </w:r>
    </w:p>
    <w:p w14:paraId="21665083" w14:textId="77777777" w:rsidR="008D6D7D" w:rsidRPr="00B2251D" w:rsidRDefault="008D6D7D" w:rsidP="001D7B57">
      <w:pPr>
        <w:pStyle w:val="Odsekzoznamu"/>
        <w:numPr>
          <w:ilvl w:val="0"/>
          <w:numId w:val="59"/>
        </w:numPr>
        <w:spacing w:after="0" w:line="240" w:lineRule="auto"/>
        <w:ind w:left="567" w:hanging="567"/>
        <w:jc w:val="both"/>
        <w:rPr>
          <w:rFonts w:cstheme="majorHAnsi"/>
        </w:rPr>
      </w:pPr>
      <w:r w:rsidRPr="00B2251D">
        <w:rPr>
          <w:rFonts w:cstheme="majorHAnsi"/>
        </w:rPr>
        <w:t>PPA môže zverejniť na svojom webovom sídle na základe požiadavky RO údaje aj nad rozsah bodu 3 (napr. zoznam prijatých projektov a pod.).</w:t>
      </w:r>
    </w:p>
    <w:p w14:paraId="6D2B764C" w14:textId="77777777" w:rsidR="008D6D7D" w:rsidRPr="00B2251D" w:rsidRDefault="008D6D7D" w:rsidP="002C2035">
      <w:pPr>
        <w:pStyle w:val="Odsekzoznamu"/>
        <w:spacing w:after="0" w:line="240" w:lineRule="auto"/>
        <w:rPr>
          <w:rFonts w:asciiTheme="majorHAnsi" w:hAnsiTheme="majorHAnsi" w:cstheme="majorHAnsi"/>
          <w:b/>
          <w:highlight w:val="yellow"/>
        </w:rPr>
      </w:pPr>
    </w:p>
    <w:p w14:paraId="3766311B" w14:textId="77777777" w:rsidR="008D6D7D" w:rsidRPr="00B2251D" w:rsidRDefault="008D6D7D" w:rsidP="005D333B">
      <w:pPr>
        <w:spacing w:after="0" w:line="240" w:lineRule="auto"/>
        <w:rPr>
          <w:rFonts w:asciiTheme="majorHAnsi" w:hAnsiTheme="majorHAnsi" w:cstheme="majorHAnsi"/>
          <w:b/>
          <w:highlight w:val="yellow"/>
        </w:rPr>
      </w:pPr>
      <w:r w:rsidRPr="00B2251D">
        <w:rPr>
          <w:rFonts w:asciiTheme="majorHAnsi" w:hAnsiTheme="majorHAnsi" w:cstheme="majorHAnsi"/>
          <w:b/>
          <w:highlight w:val="yellow"/>
        </w:rPr>
        <w:br w:type="page"/>
      </w:r>
    </w:p>
    <w:p w14:paraId="0846BD61" w14:textId="7CA29ACA" w:rsidR="00D77642" w:rsidRPr="00B2251D" w:rsidRDefault="00D77642" w:rsidP="001D7B57">
      <w:pPr>
        <w:pStyle w:val="Odsekzoznamu"/>
        <w:numPr>
          <w:ilvl w:val="0"/>
          <w:numId w:val="155"/>
        </w:numPr>
        <w:spacing w:before="60" w:after="60"/>
        <w:contextualSpacing w:val="0"/>
        <w:jc w:val="both"/>
        <w:outlineLvl w:val="0"/>
        <w:rPr>
          <w:rFonts w:asciiTheme="majorHAnsi" w:hAnsiTheme="majorHAnsi" w:cstheme="majorHAnsi"/>
          <w:color w:val="0070C0"/>
          <w:szCs w:val="24"/>
        </w:rPr>
      </w:pPr>
      <w:bookmarkStart w:id="76" w:name="_Toc129152459"/>
      <w:r w:rsidRPr="00B2251D">
        <w:rPr>
          <w:b/>
          <w:color w:val="0070C0"/>
          <w:sz w:val="28"/>
          <w:szCs w:val="28"/>
        </w:rPr>
        <w:lastRenderedPageBreak/>
        <w:t>Zoznam príloh</w:t>
      </w:r>
      <w:bookmarkEnd w:id="76"/>
    </w:p>
    <w:p w14:paraId="1C0D973C" w14:textId="77777777" w:rsidR="003F1E85" w:rsidRPr="00B2251D" w:rsidRDefault="003F1E85" w:rsidP="003F1E85">
      <w:pPr>
        <w:pStyle w:val="Odsekzoznamu"/>
        <w:spacing w:before="60" w:after="60"/>
        <w:ind w:left="567"/>
        <w:contextualSpacing w:val="0"/>
        <w:jc w:val="both"/>
        <w:outlineLvl w:val="0"/>
        <w:rPr>
          <w:rFonts w:asciiTheme="majorHAnsi" w:hAnsiTheme="majorHAnsi" w:cstheme="majorHAnsi"/>
          <w:szCs w:val="24"/>
        </w:rPr>
      </w:pPr>
    </w:p>
    <w:p w14:paraId="2E28E46F" w14:textId="64F9238B" w:rsidR="008D6D7D" w:rsidRPr="00B2251D" w:rsidRDefault="008D6D7D" w:rsidP="00D77642">
      <w:pPr>
        <w:tabs>
          <w:tab w:val="left" w:pos="0"/>
        </w:tabs>
        <w:spacing w:before="60" w:after="60" w:line="240" w:lineRule="auto"/>
        <w:rPr>
          <w:rFonts w:cstheme="majorHAnsi"/>
        </w:rPr>
      </w:pPr>
      <w:r w:rsidRPr="00B2251D">
        <w:rPr>
          <w:rFonts w:cstheme="majorHAnsi"/>
        </w:rPr>
        <w:t xml:space="preserve">Príloha č. </w:t>
      </w:r>
      <w:r w:rsidR="00D77642" w:rsidRPr="00B2251D">
        <w:rPr>
          <w:rFonts w:cstheme="majorHAnsi"/>
        </w:rPr>
        <w:t>1:</w:t>
      </w:r>
      <w:r w:rsidR="00D77642" w:rsidRPr="00B2251D">
        <w:rPr>
          <w:rFonts w:cstheme="majorHAnsi"/>
        </w:rPr>
        <w:tab/>
      </w:r>
      <w:r w:rsidR="00EF55CF" w:rsidRPr="00B2251D">
        <w:rPr>
          <w:rFonts w:cstheme="majorHAnsi"/>
        </w:rPr>
        <w:t>Právna forma - záväzný číselník</w:t>
      </w:r>
    </w:p>
    <w:p w14:paraId="71D03B55" w14:textId="7543C27E" w:rsidR="008D6D7D" w:rsidRPr="00B2251D" w:rsidRDefault="008D6D7D" w:rsidP="00D77642">
      <w:pPr>
        <w:tabs>
          <w:tab w:val="left" w:pos="0"/>
        </w:tabs>
        <w:spacing w:before="60" w:after="60" w:line="240" w:lineRule="auto"/>
        <w:ind w:left="1410" w:hanging="1410"/>
        <w:rPr>
          <w:rFonts w:cstheme="majorHAnsi"/>
        </w:rPr>
      </w:pPr>
      <w:r w:rsidRPr="00B2251D">
        <w:rPr>
          <w:rFonts w:cstheme="majorHAnsi"/>
        </w:rPr>
        <w:t xml:space="preserve">Príloha č. </w:t>
      </w:r>
      <w:r w:rsidR="00D77642" w:rsidRPr="00B2251D">
        <w:rPr>
          <w:rFonts w:cstheme="majorHAnsi"/>
        </w:rPr>
        <w:t>2:</w:t>
      </w:r>
      <w:r w:rsidR="00D77642" w:rsidRPr="00B2251D">
        <w:rPr>
          <w:rFonts w:cstheme="majorHAnsi"/>
        </w:rPr>
        <w:tab/>
      </w:r>
      <w:proofErr w:type="spellStart"/>
      <w:r w:rsidR="00EF55CF" w:rsidRPr="00B2251D">
        <w:rPr>
          <w:rFonts w:cstheme="majorHAnsi"/>
        </w:rPr>
        <w:t>Späťvzatie</w:t>
      </w:r>
      <w:proofErr w:type="spellEnd"/>
      <w:r w:rsidR="00EF55CF" w:rsidRPr="00B2251D">
        <w:rPr>
          <w:rFonts w:cstheme="majorHAnsi"/>
        </w:rPr>
        <w:t xml:space="preserve"> ŽoNFP – odporúčaný vzor</w:t>
      </w:r>
    </w:p>
    <w:p w14:paraId="5C8110E1" w14:textId="1A040FFB" w:rsidR="008D6D7D" w:rsidRPr="00B2251D" w:rsidRDefault="008D6D7D" w:rsidP="00D77642">
      <w:pPr>
        <w:tabs>
          <w:tab w:val="left" w:pos="0"/>
        </w:tabs>
        <w:spacing w:before="60" w:after="60" w:line="240" w:lineRule="auto"/>
        <w:ind w:left="1410" w:hanging="1410"/>
        <w:rPr>
          <w:rFonts w:cstheme="majorHAnsi"/>
        </w:rPr>
      </w:pPr>
      <w:r w:rsidRPr="00B2251D">
        <w:rPr>
          <w:rFonts w:cstheme="majorHAnsi"/>
        </w:rPr>
        <w:t>Príloha č. 3:</w:t>
      </w:r>
      <w:r w:rsidRPr="00B2251D">
        <w:rPr>
          <w:rFonts w:cstheme="majorHAnsi"/>
        </w:rPr>
        <w:tab/>
      </w:r>
      <w:proofErr w:type="spellStart"/>
      <w:r w:rsidR="00EF55CF" w:rsidRPr="00B2251D">
        <w:rPr>
          <w:rFonts w:cstheme="majorHAnsi"/>
        </w:rPr>
        <w:t>Späťvzatie</w:t>
      </w:r>
      <w:proofErr w:type="spellEnd"/>
      <w:r w:rsidR="00EF55CF" w:rsidRPr="00B2251D">
        <w:rPr>
          <w:rFonts w:cstheme="majorHAnsi"/>
        </w:rPr>
        <w:t xml:space="preserve"> odvolania – odporúčaný vzor</w:t>
      </w:r>
    </w:p>
    <w:p w14:paraId="27FA0BFE" w14:textId="130A1D19" w:rsidR="00C45067" w:rsidRPr="00B2251D" w:rsidRDefault="00C45067" w:rsidP="00C45067">
      <w:pPr>
        <w:tabs>
          <w:tab w:val="left" w:pos="0"/>
        </w:tabs>
        <w:spacing w:before="60" w:after="60" w:line="240" w:lineRule="auto"/>
        <w:ind w:left="1410" w:hanging="1410"/>
        <w:rPr>
          <w:color w:val="000000" w:themeColor="text1"/>
        </w:rPr>
      </w:pPr>
      <w:r w:rsidRPr="00B2251D">
        <w:rPr>
          <w:rFonts w:cstheme="majorHAnsi"/>
        </w:rPr>
        <w:t>Príloha č. 4:</w:t>
      </w:r>
      <w:r w:rsidRPr="00B2251D">
        <w:rPr>
          <w:rFonts w:cstheme="majorHAnsi"/>
        </w:rPr>
        <w:tab/>
      </w:r>
      <w:r w:rsidRPr="00B2251D">
        <w:rPr>
          <w:color w:val="000000" w:themeColor="text1"/>
        </w:rPr>
        <w:t>Spôsob realizácie aktivít projektu</w:t>
      </w:r>
    </w:p>
    <w:p w14:paraId="160C5C90" w14:textId="7230D30F" w:rsidR="00063A6F" w:rsidRPr="003F0317" w:rsidRDefault="00BA103B" w:rsidP="00063A6F">
      <w:pPr>
        <w:tabs>
          <w:tab w:val="left" w:pos="0"/>
        </w:tabs>
        <w:spacing w:before="60" w:after="60" w:line="240" w:lineRule="auto"/>
        <w:ind w:left="1410" w:hanging="1410"/>
        <w:rPr>
          <w:rFonts w:cstheme="majorHAnsi"/>
          <w:color w:val="FF0000"/>
        </w:rPr>
      </w:pPr>
      <w:r w:rsidRPr="003F0317">
        <w:rPr>
          <w:rFonts w:cstheme="majorHAnsi"/>
          <w:color w:val="FF0000"/>
        </w:rPr>
        <w:t xml:space="preserve">Príloha č. 5:        </w:t>
      </w:r>
      <w:r w:rsidR="00063A6F" w:rsidRPr="003F0317">
        <w:rPr>
          <w:rFonts w:cstheme="majorHAnsi"/>
          <w:color w:val="FF0000"/>
        </w:rPr>
        <w:t>Výška oprávnených výdavkov vzhľadom na časové hľadisko</w:t>
      </w:r>
    </w:p>
    <w:p w14:paraId="076A2F7D" w14:textId="77777777" w:rsidR="00C45067" w:rsidRPr="00B2251D" w:rsidRDefault="00C45067" w:rsidP="00D77642">
      <w:pPr>
        <w:tabs>
          <w:tab w:val="left" w:pos="0"/>
        </w:tabs>
        <w:spacing w:before="60" w:after="60" w:line="240" w:lineRule="auto"/>
        <w:ind w:left="1410" w:hanging="1410"/>
        <w:rPr>
          <w:rFonts w:cstheme="majorHAnsi"/>
        </w:rPr>
      </w:pPr>
    </w:p>
    <w:p w14:paraId="1F7251A9" w14:textId="1913BB67" w:rsidR="00D77642" w:rsidRPr="00B2251D" w:rsidRDefault="00D77642" w:rsidP="00D77642">
      <w:pPr>
        <w:tabs>
          <w:tab w:val="left" w:pos="0"/>
        </w:tabs>
        <w:spacing w:before="60" w:after="60" w:line="240" w:lineRule="auto"/>
        <w:ind w:left="1410" w:hanging="1410"/>
        <w:rPr>
          <w:rFonts w:cstheme="majorHAnsi"/>
        </w:rPr>
      </w:pPr>
    </w:p>
    <w:p w14:paraId="4DF7AE1F" w14:textId="77777777" w:rsidR="008D6D7D" w:rsidRPr="00B2251D" w:rsidRDefault="008D6D7D" w:rsidP="008D6D7D">
      <w:pPr>
        <w:rPr>
          <w:rFonts w:ascii="Arial" w:hAnsi="Arial" w:cs="Arial"/>
          <w:sz w:val="17"/>
          <w:szCs w:val="17"/>
        </w:rPr>
      </w:pPr>
    </w:p>
    <w:p w14:paraId="547DBA48" w14:textId="77777777" w:rsidR="00D16463" w:rsidRPr="00B2251D" w:rsidRDefault="00D16463" w:rsidP="00D16463">
      <w:pPr>
        <w:spacing w:after="0" w:line="280" w:lineRule="exact"/>
        <w:jc w:val="both"/>
        <w:rPr>
          <w:rStyle w:val="markedcontent"/>
          <w:rFonts w:cs="Arial"/>
        </w:rPr>
      </w:pPr>
    </w:p>
    <w:p w14:paraId="079D38A0" w14:textId="77777777" w:rsidR="008D6D7D" w:rsidRPr="00B2251D" w:rsidRDefault="008D6D7D" w:rsidP="00D16463">
      <w:pPr>
        <w:spacing w:after="0" w:line="280" w:lineRule="exact"/>
        <w:jc w:val="both"/>
        <w:rPr>
          <w:rStyle w:val="markedcontent"/>
          <w:rFonts w:cs="Arial"/>
        </w:rPr>
      </w:pPr>
    </w:p>
    <w:p w14:paraId="35920DC5" w14:textId="77777777" w:rsidR="008D6D7D" w:rsidRPr="00B2251D" w:rsidRDefault="008D6D7D" w:rsidP="00D16463">
      <w:pPr>
        <w:spacing w:after="0" w:line="280" w:lineRule="exact"/>
        <w:jc w:val="both"/>
        <w:rPr>
          <w:rStyle w:val="markedcontent"/>
          <w:rFonts w:cs="Arial"/>
        </w:rPr>
      </w:pPr>
    </w:p>
    <w:p w14:paraId="3F270885" w14:textId="77777777" w:rsidR="008D6D7D" w:rsidRPr="00B2251D" w:rsidRDefault="008D6D7D" w:rsidP="00D16463">
      <w:pPr>
        <w:spacing w:after="0" w:line="280" w:lineRule="exact"/>
        <w:jc w:val="both"/>
        <w:rPr>
          <w:rStyle w:val="markedcontent"/>
          <w:rFonts w:cs="Arial"/>
        </w:rPr>
      </w:pPr>
    </w:p>
    <w:p w14:paraId="577EBADE" w14:textId="77777777" w:rsidR="008D6D7D" w:rsidRPr="00B2251D" w:rsidRDefault="008D6D7D" w:rsidP="00D16463">
      <w:pPr>
        <w:spacing w:after="0" w:line="280" w:lineRule="exact"/>
        <w:jc w:val="both"/>
        <w:rPr>
          <w:rStyle w:val="markedcontent"/>
          <w:rFonts w:cs="Arial"/>
        </w:rPr>
      </w:pPr>
    </w:p>
    <w:sectPr w:rsidR="008D6D7D" w:rsidRPr="00B2251D" w:rsidSect="00A27771">
      <w:pgSz w:w="11906" w:h="16838"/>
      <w:pgMar w:top="1304" w:right="1304" w:bottom="1304" w:left="1304" w:header="709"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3B679" w14:textId="77777777" w:rsidR="00E3176F" w:rsidRDefault="00E3176F" w:rsidP="00BA7641">
      <w:pPr>
        <w:spacing w:after="0" w:line="240" w:lineRule="auto"/>
      </w:pPr>
      <w:r>
        <w:separator/>
      </w:r>
    </w:p>
  </w:endnote>
  <w:endnote w:type="continuationSeparator" w:id="0">
    <w:p w14:paraId="1CCFD0D7" w14:textId="77777777" w:rsidR="00E3176F" w:rsidRDefault="00E3176F" w:rsidP="00BA7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 New Roman,Italic">
    <w:panose1 w:val="00000000000000000000"/>
    <w:charset w:val="EE"/>
    <w:family w:val="auto"/>
    <w:notTrueType/>
    <w:pitch w:val="default"/>
    <w:sig w:usb0="00000005" w:usb1="00000000" w:usb2="00000000" w:usb3="00000000" w:csb0="00000002" w:csb1="00000000"/>
  </w:font>
  <w:font w:name="Times New Roman,Bold">
    <w:panose1 w:val="00000000000000000000"/>
    <w:charset w:val="80"/>
    <w:family w:val="auto"/>
    <w:notTrueType/>
    <w:pitch w:val="default"/>
    <w:sig w:usb0="00000000" w:usb1="08070000" w:usb2="00000010" w:usb3="00000000" w:csb0="00020000" w:csb1="00000000"/>
  </w:font>
  <w:font w:name="Century Gothic,Italic">
    <w:altName w:val="Times New Roman"/>
    <w:panose1 w:val="00000000000000000000"/>
    <w:charset w:val="EE"/>
    <w:family w:val="auto"/>
    <w:notTrueType/>
    <w:pitch w:val="default"/>
    <w:sig w:usb0="00000001" w:usb1="00000000" w:usb2="00000000" w:usb3="00000000" w:csb0="00000003" w:csb1="00000000"/>
  </w:font>
  <w:font w:name="ArialNarrow">
    <w:altName w:val="MS Mincho"/>
    <w:charset w:val="EE"/>
    <w:family w:val="roman"/>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68D9C" w14:textId="77777777" w:rsidR="00F40450" w:rsidRDefault="00F40450" w:rsidP="00BA7641">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65B36738" w14:textId="77777777" w:rsidR="00F40450" w:rsidRDefault="00F40450" w:rsidP="00BA7641">
    <w:pPr>
      <w:pStyle w:val="Pta"/>
      <w:ind w:right="360"/>
    </w:pPr>
  </w:p>
  <w:p w14:paraId="300D1294" w14:textId="77777777" w:rsidR="00F40450" w:rsidRDefault="00F4045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1FA9" w14:textId="3A70EDF7" w:rsidR="00F40450" w:rsidRDefault="00F40450" w:rsidP="00906F4A">
    <w:pPr>
      <w:pStyle w:val="Pta"/>
      <w:pBdr>
        <w:top w:val="thinThickSmallGap" w:sz="24" w:space="1" w:color="622423"/>
      </w:pBdr>
      <w:jc w:val="right"/>
      <w:rPr>
        <w:sz w:val="18"/>
        <w:szCs w:val="18"/>
      </w:rPr>
    </w:pPr>
    <w:r>
      <w:rPr>
        <w:rFonts w:eastAsiaTheme="majorEastAsia" w:cs="Times New Roman"/>
        <w:sz w:val="18"/>
        <w:szCs w:val="18"/>
      </w:rPr>
      <w:t xml:space="preserve">                                                                                    </w:t>
    </w:r>
    <w:r w:rsidRPr="00871361">
      <w:rPr>
        <w:rFonts w:eastAsiaTheme="majorEastAsia" w:cs="Times New Roman"/>
        <w:sz w:val="18"/>
        <w:szCs w:val="18"/>
      </w:rPr>
      <w:t xml:space="preserve">Strana </w:t>
    </w:r>
    <w:r w:rsidRPr="00871361">
      <w:rPr>
        <w:rFonts w:eastAsiaTheme="majorEastAsia" w:cs="Times New Roman"/>
        <w:sz w:val="18"/>
        <w:szCs w:val="18"/>
      </w:rPr>
      <w:fldChar w:fldCharType="begin"/>
    </w:r>
    <w:r w:rsidRPr="00871361">
      <w:rPr>
        <w:sz w:val="18"/>
        <w:szCs w:val="18"/>
      </w:rPr>
      <w:instrText>PAGE</w:instrText>
    </w:r>
    <w:r w:rsidRPr="00871361">
      <w:rPr>
        <w:sz w:val="18"/>
        <w:szCs w:val="18"/>
      </w:rPr>
      <w:fldChar w:fldCharType="separate"/>
    </w:r>
    <w:r w:rsidR="0099069E">
      <w:rPr>
        <w:noProof/>
        <w:sz w:val="18"/>
        <w:szCs w:val="18"/>
      </w:rPr>
      <w:t>67</w:t>
    </w:r>
    <w:r w:rsidRPr="00871361">
      <w:rPr>
        <w:sz w:val="18"/>
        <w:szCs w:val="18"/>
      </w:rPr>
      <w:fldChar w:fldCharType="end"/>
    </w:r>
  </w:p>
  <w:p w14:paraId="410273E8" w14:textId="77777777" w:rsidR="00F40450" w:rsidRDefault="00F40450" w:rsidP="00BA7641">
    <w:pPr>
      <w:pStyle w:val="Pta"/>
      <w:ind w:right="360"/>
    </w:pPr>
  </w:p>
  <w:p w14:paraId="455472B0" w14:textId="77777777" w:rsidR="00F40450" w:rsidRDefault="00F4045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3A014" w14:textId="7BFAC7CE" w:rsidR="00F40450" w:rsidRDefault="00F40450" w:rsidP="00FC6F06">
    <w:pPr>
      <w:pStyle w:val="Pta"/>
      <w:pBdr>
        <w:top w:val="thinThickSmallGap" w:sz="24" w:space="1" w:color="622423"/>
      </w:pBdr>
      <w:jc w:val="right"/>
      <w:rPr>
        <w:sz w:val="18"/>
        <w:szCs w:val="18"/>
      </w:rPr>
    </w:pPr>
    <w:r>
      <w:rPr>
        <w:rFonts w:eastAsiaTheme="majorEastAsia" w:cs="Times New Roman"/>
        <w:sz w:val="18"/>
        <w:szCs w:val="18"/>
      </w:rPr>
      <w:t xml:space="preserve">                                                                                    </w:t>
    </w:r>
    <w:r w:rsidRPr="00871361">
      <w:rPr>
        <w:rFonts w:eastAsiaTheme="majorEastAsia" w:cs="Times New Roman"/>
        <w:sz w:val="18"/>
        <w:szCs w:val="18"/>
      </w:rPr>
      <w:t xml:space="preserve">Strana </w:t>
    </w:r>
    <w:r w:rsidRPr="00871361">
      <w:rPr>
        <w:rFonts w:eastAsiaTheme="majorEastAsia" w:cs="Times New Roman"/>
        <w:sz w:val="18"/>
        <w:szCs w:val="18"/>
      </w:rPr>
      <w:fldChar w:fldCharType="begin"/>
    </w:r>
    <w:r w:rsidRPr="00871361">
      <w:rPr>
        <w:sz w:val="18"/>
        <w:szCs w:val="18"/>
      </w:rPr>
      <w:instrText>PAGE</w:instrText>
    </w:r>
    <w:r w:rsidRPr="00871361">
      <w:rPr>
        <w:sz w:val="18"/>
        <w:szCs w:val="18"/>
      </w:rPr>
      <w:fldChar w:fldCharType="separate"/>
    </w:r>
    <w:r w:rsidR="0099069E">
      <w:rPr>
        <w:noProof/>
        <w:sz w:val="18"/>
        <w:szCs w:val="18"/>
      </w:rPr>
      <w:t>63</w:t>
    </w:r>
    <w:r w:rsidRPr="00871361">
      <w:rPr>
        <w:sz w:val="18"/>
        <w:szCs w:val="18"/>
      </w:rPr>
      <w:fldChar w:fldCharType="end"/>
    </w:r>
  </w:p>
  <w:p w14:paraId="3370FD74" w14:textId="77777777" w:rsidR="00F40450" w:rsidRDefault="00F40450" w:rsidP="00FC6F06">
    <w:pPr>
      <w:pStyle w:val="Pta"/>
      <w:ind w:right="360"/>
    </w:pPr>
  </w:p>
  <w:p w14:paraId="10B80AFC" w14:textId="77777777" w:rsidR="00F40450" w:rsidRDefault="00F40450" w:rsidP="00FC6F06"/>
  <w:p w14:paraId="2683CAF9" w14:textId="77777777" w:rsidR="00F40450" w:rsidRDefault="00F4045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97F95" w14:textId="77777777" w:rsidR="00E3176F" w:rsidRDefault="00E3176F" w:rsidP="00BA7641">
      <w:pPr>
        <w:spacing w:after="0" w:line="240" w:lineRule="auto"/>
      </w:pPr>
      <w:r>
        <w:separator/>
      </w:r>
    </w:p>
  </w:footnote>
  <w:footnote w:type="continuationSeparator" w:id="0">
    <w:p w14:paraId="19AC068A" w14:textId="77777777" w:rsidR="00E3176F" w:rsidRDefault="00E3176F" w:rsidP="00BA7641">
      <w:pPr>
        <w:spacing w:after="0" w:line="240" w:lineRule="auto"/>
      </w:pPr>
      <w:r>
        <w:continuationSeparator/>
      </w:r>
    </w:p>
  </w:footnote>
  <w:footnote w:id="1">
    <w:p w14:paraId="7F8539BE" w14:textId="4D92CB01" w:rsidR="00F40450" w:rsidRPr="00B2251D" w:rsidRDefault="00F40450" w:rsidP="00403C18">
      <w:pPr>
        <w:spacing w:after="0" w:line="240" w:lineRule="auto"/>
        <w:ind w:right="-57"/>
        <w:jc w:val="both"/>
        <w:rPr>
          <w:rFonts w:cstheme="minorHAnsi"/>
          <w:w w:val="80"/>
          <w:sz w:val="16"/>
          <w:szCs w:val="16"/>
        </w:rPr>
      </w:pPr>
      <w:r w:rsidRPr="00B2251D">
        <w:rPr>
          <w:rStyle w:val="Odkaznapoznmkupodiarou"/>
          <w:rFonts w:cstheme="minorHAnsi"/>
          <w:sz w:val="16"/>
          <w:szCs w:val="16"/>
        </w:rPr>
        <w:footnoteRef/>
      </w:r>
      <w:r w:rsidRPr="00B2251D">
        <w:rPr>
          <w:rFonts w:cstheme="minorHAnsi"/>
          <w:sz w:val="16"/>
          <w:szCs w:val="16"/>
        </w:rPr>
        <w:t xml:space="preserve"> Pri odosielaní elektronickej formy formulára ŽoNFP žiadateľ nemusí opustiť prostredie ITMS2014+. Systém ITMS2014+ automaticky vygeneruje všetko potrebné pre zrealizovanie elektronického podania v rámci ITMS2014+, t.j. elektronickú správu aj samotný formulár ŽoNFP, ktorý tvorí prílohu elektronickej správy. Po vygenerovaní elektronickej správy a formulára ŽoNFP žiadateľ podpíše obidva elektronické dokumenty a odošle podanie cez verejnú časť ITMS2014+. Systém ITMS2014+ automaticky odošle formulár ŽoNFP do neverejnej časti ITMS2014+ a zároveň aj do elektronickej schránky SO OPII. Elektronické podanie sa uloží aj do elektronickej schránky (do odoslaných správ) žiadateľa a rovnako mu je doručená aj elektronická doručenka.</w:t>
      </w:r>
    </w:p>
  </w:footnote>
  <w:footnote w:id="2">
    <w:p w14:paraId="38AAAC2F" w14:textId="67DE93CE" w:rsidR="00F40450" w:rsidRPr="00B2251D" w:rsidRDefault="00F40450" w:rsidP="00403C18">
      <w:pPr>
        <w:pStyle w:val="Textpoznmkypodiarou"/>
        <w:jc w:val="both"/>
        <w:rPr>
          <w:rFonts w:cstheme="minorHAnsi"/>
          <w:w w:val="80"/>
          <w:sz w:val="16"/>
          <w:szCs w:val="16"/>
        </w:rPr>
      </w:pPr>
      <w:r w:rsidRPr="00B2251D">
        <w:rPr>
          <w:rStyle w:val="Odkaznapoznmkupodiarou"/>
          <w:rFonts w:cstheme="minorHAnsi"/>
          <w:sz w:val="16"/>
          <w:szCs w:val="16"/>
        </w:rPr>
        <w:footnoteRef/>
      </w:r>
      <w:r w:rsidRPr="00B2251D">
        <w:rPr>
          <w:rFonts w:cstheme="minorHAnsi"/>
          <w:sz w:val="16"/>
          <w:szCs w:val="16"/>
        </w:rPr>
        <w:t xml:space="preserve"> Autorizácia elektronického dokumentu musí byť vykonaná v súlade so zákonom o e-Governmente.</w:t>
      </w:r>
    </w:p>
  </w:footnote>
  <w:footnote w:id="3">
    <w:p w14:paraId="6B3310FE" w14:textId="15C7AE6C" w:rsidR="00F40450" w:rsidRPr="00B2251D" w:rsidRDefault="00F40450" w:rsidP="00403C18">
      <w:pPr>
        <w:pStyle w:val="Textpoznmkypodiarou"/>
        <w:jc w:val="both"/>
        <w:rPr>
          <w:w w:val="80"/>
          <w:sz w:val="16"/>
          <w:szCs w:val="16"/>
        </w:rPr>
      </w:pPr>
      <w:r w:rsidRPr="00B2251D">
        <w:rPr>
          <w:rStyle w:val="Odkaznapoznmkupodiarou"/>
          <w:rFonts w:cstheme="minorHAnsi"/>
          <w:sz w:val="16"/>
          <w:szCs w:val="16"/>
        </w:rPr>
        <w:footnoteRef/>
      </w:r>
      <w:r w:rsidRPr="00B2251D">
        <w:rPr>
          <w:rFonts w:cstheme="minorHAnsi"/>
          <w:sz w:val="16"/>
          <w:szCs w:val="16"/>
        </w:rPr>
        <w:t xml:space="preserve"> V prípade splnomocnenej osoby žiadateľ v rámci ŽoNFP predkladá scan plnomocenstva, ktorým štatutárny orgán žiadateľa oprávňuje danú osobu/osoby na podpis ŽoNFP, resp. ďalšie relevantné úkony.</w:t>
      </w:r>
    </w:p>
  </w:footnote>
  <w:footnote w:id="4">
    <w:p w14:paraId="4B4BFE50" w14:textId="0C202EDD" w:rsidR="00F40450" w:rsidRPr="00B2251D" w:rsidRDefault="00F40450" w:rsidP="009E2D59">
      <w:pPr>
        <w:pStyle w:val="Textpoznmkypodiarou"/>
        <w:jc w:val="both"/>
        <w:rPr>
          <w:sz w:val="16"/>
          <w:szCs w:val="16"/>
        </w:rPr>
      </w:pPr>
      <w:r w:rsidRPr="00B2251D">
        <w:rPr>
          <w:rStyle w:val="Odkaznapoznmkupodiarou"/>
          <w:sz w:val="16"/>
          <w:szCs w:val="16"/>
        </w:rPr>
        <w:footnoteRef/>
      </w:r>
      <w:r w:rsidRPr="00B2251D">
        <w:rPr>
          <w:sz w:val="16"/>
          <w:szCs w:val="16"/>
        </w:rPr>
        <w:t xml:space="preserve"> </w:t>
      </w:r>
      <w:r w:rsidRPr="00B2251D">
        <w:rPr>
          <w:rStyle w:val="markedcontent"/>
          <w:rFonts w:cs="Arial"/>
          <w:sz w:val="16"/>
          <w:szCs w:val="16"/>
        </w:rPr>
        <w:t>Krízová situácia podľa § 56 ods. 1 zákona o príspevku EŠIF je čas mimoriadnej situácie, núdzového stavu alebo</w:t>
      </w:r>
      <w:r w:rsidRPr="00B2251D">
        <w:rPr>
          <w:sz w:val="16"/>
          <w:szCs w:val="16"/>
        </w:rPr>
        <w:t xml:space="preserve"> </w:t>
      </w:r>
      <w:r w:rsidRPr="00B2251D">
        <w:rPr>
          <w:rStyle w:val="markedcontent"/>
          <w:rFonts w:cs="Arial"/>
          <w:sz w:val="16"/>
          <w:szCs w:val="16"/>
        </w:rPr>
        <w:t>výnimočného stavu vyhláseného v súvislosti s ochorením COVID-19 a v období šiestich mesiacov nasledujúcich</w:t>
      </w:r>
      <w:r w:rsidRPr="00B2251D">
        <w:rPr>
          <w:sz w:val="16"/>
          <w:szCs w:val="16"/>
        </w:rPr>
        <w:t xml:space="preserve"> </w:t>
      </w:r>
      <w:r w:rsidRPr="00B2251D">
        <w:rPr>
          <w:rStyle w:val="markedcontent"/>
          <w:rFonts w:cs="Arial"/>
          <w:sz w:val="16"/>
          <w:szCs w:val="16"/>
        </w:rPr>
        <w:t>po ich odvolaní. Uznesením vlády Slovenskej republiky č. 111 z 11. marca 2020 bola vyhlásená podľa § 8 zákona</w:t>
      </w:r>
      <w:r w:rsidRPr="00B2251D">
        <w:rPr>
          <w:sz w:val="16"/>
          <w:szCs w:val="16"/>
        </w:rPr>
        <w:t xml:space="preserve"> </w:t>
      </w:r>
      <w:r w:rsidRPr="00B2251D">
        <w:rPr>
          <w:rStyle w:val="markedcontent"/>
          <w:rFonts w:cs="Arial"/>
          <w:sz w:val="16"/>
          <w:szCs w:val="16"/>
        </w:rPr>
        <w:t>Národnej rady Slovenskej republiky č. 42/1994 Z. z. o civilnej ochrane obyvateľstva v znení neskorších</w:t>
      </w:r>
      <w:r w:rsidRPr="00B2251D">
        <w:rPr>
          <w:sz w:val="16"/>
          <w:szCs w:val="16"/>
        </w:rPr>
        <w:t xml:space="preserve"> </w:t>
      </w:r>
      <w:r w:rsidRPr="00B2251D">
        <w:rPr>
          <w:rStyle w:val="markedcontent"/>
          <w:rFonts w:cs="Arial"/>
          <w:sz w:val="16"/>
          <w:szCs w:val="16"/>
        </w:rPr>
        <w:t>predpisov od 12. marca 2020 od 06.00 hod. mimoriadna situácia pre územie Slovenskej republiky</w:t>
      </w:r>
    </w:p>
  </w:footnote>
  <w:footnote w:id="5">
    <w:p w14:paraId="3118BD50" w14:textId="77777777" w:rsidR="00F40450" w:rsidRPr="00B2251D" w:rsidRDefault="00F40450" w:rsidP="00FE7653">
      <w:pPr>
        <w:spacing w:before="60" w:after="60" w:line="240" w:lineRule="auto"/>
        <w:jc w:val="both"/>
        <w:rPr>
          <w:rStyle w:val="markedcontent"/>
          <w:rFonts w:cs="Arial"/>
          <w:sz w:val="16"/>
          <w:szCs w:val="16"/>
        </w:rPr>
      </w:pPr>
      <w:r w:rsidRPr="00B2251D">
        <w:rPr>
          <w:rStyle w:val="Odkaznapoznmkupodiarou"/>
          <w:sz w:val="16"/>
          <w:szCs w:val="16"/>
        </w:rPr>
        <w:footnoteRef/>
      </w:r>
      <w:r w:rsidRPr="00B2251D">
        <w:rPr>
          <w:sz w:val="16"/>
          <w:szCs w:val="16"/>
        </w:rPr>
        <w:t xml:space="preserve"> </w:t>
      </w:r>
      <w:r w:rsidRPr="00B2251D">
        <w:rPr>
          <w:rStyle w:val="markedcontent"/>
          <w:rFonts w:cs="Arial"/>
          <w:sz w:val="16"/>
          <w:szCs w:val="16"/>
        </w:rPr>
        <w:t>Žiadateľ je oprávnený kedykoľvek počas konania o ŽoNFP, avšak pred vydaním</w:t>
      </w:r>
      <w:r w:rsidRPr="00B2251D">
        <w:rPr>
          <w:sz w:val="16"/>
          <w:szCs w:val="16"/>
        </w:rPr>
        <w:t xml:space="preserve"> </w:t>
      </w:r>
      <w:r w:rsidRPr="00B2251D">
        <w:rPr>
          <w:rStyle w:val="markedcontent"/>
          <w:rFonts w:cs="Arial"/>
          <w:sz w:val="16"/>
          <w:szCs w:val="16"/>
        </w:rPr>
        <w:t>rozhodnutia vo veci, vziať svoju ŽoNFP späť. Späťvzatie musí byť písomné, doručené</w:t>
      </w:r>
      <w:r w:rsidRPr="00B2251D">
        <w:rPr>
          <w:sz w:val="16"/>
          <w:szCs w:val="16"/>
        </w:rPr>
        <w:t xml:space="preserve"> </w:t>
      </w:r>
      <w:r w:rsidRPr="00B2251D">
        <w:rPr>
          <w:rStyle w:val="markedcontent"/>
          <w:rFonts w:cs="Arial"/>
          <w:sz w:val="16"/>
          <w:szCs w:val="16"/>
        </w:rPr>
        <w:t>PPA a musí jednoznačne identifikovať vôľu žiadateľa vziať ŽoNFP späť.</w:t>
      </w:r>
      <w:r w:rsidRPr="00B2251D">
        <w:rPr>
          <w:sz w:val="16"/>
          <w:szCs w:val="16"/>
        </w:rPr>
        <w:t xml:space="preserve"> </w:t>
      </w:r>
      <w:r w:rsidRPr="00B2251D">
        <w:rPr>
          <w:rStyle w:val="markedcontent"/>
          <w:rFonts w:cs="Arial"/>
          <w:sz w:val="16"/>
          <w:szCs w:val="16"/>
        </w:rPr>
        <w:t>Následne PPA vydá rozhodnutie o zastavení konania. PPA zastaví</w:t>
      </w:r>
      <w:r w:rsidRPr="00B2251D">
        <w:rPr>
          <w:sz w:val="16"/>
          <w:szCs w:val="16"/>
        </w:rPr>
        <w:t xml:space="preserve"> </w:t>
      </w:r>
      <w:r w:rsidRPr="00B2251D">
        <w:rPr>
          <w:rStyle w:val="markedcontent"/>
          <w:rFonts w:cs="Arial"/>
          <w:sz w:val="16"/>
          <w:szCs w:val="16"/>
        </w:rPr>
        <w:t>konanie ku dňu doručenia späťvzatia, t. j. okamihom, kedy sa prejav vôle žiadateľa dostal</w:t>
      </w:r>
      <w:r w:rsidRPr="00B2251D">
        <w:rPr>
          <w:sz w:val="16"/>
          <w:szCs w:val="16"/>
        </w:rPr>
        <w:t xml:space="preserve"> </w:t>
      </w:r>
      <w:r w:rsidRPr="00B2251D">
        <w:rPr>
          <w:rStyle w:val="markedcontent"/>
          <w:rFonts w:cs="Arial"/>
          <w:sz w:val="16"/>
          <w:szCs w:val="16"/>
        </w:rPr>
        <w:t>do sféry dispozície PPA (napr. doručenie do elektronickej schránky</w:t>
      </w:r>
      <w:r w:rsidRPr="00B2251D">
        <w:rPr>
          <w:sz w:val="16"/>
          <w:szCs w:val="16"/>
        </w:rPr>
        <w:t xml:space="preserve"> </w:t>
      </w:r>
      <w:r w:rsidRPr="00B2251D">
        <w:rPr>
          <w:rStyle w:val="markedcontent"/>
          <w:rFonts w:cs="Arial"/>
          <w:sz w:val="16"/>
          <w:szCs w:val="16"/>
        </w:rPr>
        <w:t>PPA, doručenie na podateľňu PPA, a pod.)</w:t>
      </w:r>
    </w:p>
    <w:p w14:paraId="3ADFEB9B" w14:textId="2FC51DE0" w:rsidR="00F40450" w:rsidRPr="00B2251D" w:rsidRDefault="00F40450">
      <w:pPr>
        <w:pStyle w:val="Textpoznmkypodiarou"/>
      </w:pPr>
    </w:p>
  </w:footnote>
  <w:footnote w:id="6">
    <w:p w14:paraId="4C41187F" w14:textId="71FED2B4" w:rsidR="00F40450" w:rsidRDefault="00F40450">
      <w:pPr>
        <w:pStyle w:val="Textpoznmkypodiarou"/>
      </w:pPr>
      <w:r w:rsidRPr="00F40450">
        <w:rPr>
          <w:rStyle w:val="Odkaznapoznmkupodiarou"/>
          <w:color w:val="FF0000"/>
        </w:rPr>
        <w:footnoteRef/>
      </w:r>
      <w:r w:rsidRPr="00F40450">
        <w:rPr>
          <w:color w:val="FF0000"/>
        </w:rPr>
        <w:t xml:space="preserve"> </w:t>
      </w:r>
      <w:r w:rsidRPr="00F40450">
        <w:rPr>
          <w:color w:val="FF0000"/>
          <w:sz w:val="16"/>
          <w:szCs w:val="16"/>
        </w:rPr>
        <w:t>Príloha k výzve č. 57/PRV/2022</w:t>
      </w:r>
    </w:p>
  </w:footnote>
  <w:footnote w:id="7">
    <w:p w14:paraId="7FA5DEBB" w14:textId="77777777" w:rsidR="00F40450" w:rsidRPr="00B2251D" w:rsidRDefault="00F40450" w:rsidP="00781B23">
      <w:pPr>
        <w:pStyle w:val="Textpoznmkypodiarou"/>
        <w:rPr>
          <w:strike/>
          <w:color w:val="00B050"/>
          <w:sz w:val="16"/>
          <w:szCs w:val="16"/>
        </w:rPr>
      </w:pPr>
      <w:r w:rsidRPr="00B2251D">
        <w:rPr>
          <w:rStyle w:val="Odkaznapoznmkupodiarou"/>
          <w:strike/>
          <w:color w:val="00B050"/>
          <w:sz w:val="16"/>
          <w:szCs w:val="16"/>
        </w:rPr>
        <w:footnoteRef/>
      </w:r>
      <w:r w:rsidRPr="00B2251D">
        <w:rPr>
          <w:strike/>
          <w:color w:val="00B050"/>
          <w:sz w:val="16"/>
          <w:szCs w:val="16"/>
        </w:rPr>
        <w:t xml:space="preserve"> Pri dohodách mimo pracovného pomeru nevzniká zamestnancovi nárok na zabezpečenie stravovania, resp. poskytnutie stravných poukážok.</w:t>
      </w:r>
    </w:p>
  </w:footnote>
  <w:footnote w:id="8">
    <w:p w14:paraId="688C5B39" w14:textId="612734E7" w:rsidR="00F40450" w:rsidRPr="00B2251D" w:rsidRDefault="00F40450" w:rsidP="006A05F2">
      <w:pPr>
        <w:pStyle w:val="Textkomentra"/>
        <w:spacing w:after="0"/>
        <w:jc w:val="both"/>
        <w:rPr>
          <w:strike/>
          <w:color w:val="00B050"/>
          <w:sz w:val="16"/>
          <w:szCs w:val="16"/>
        </w:rPr>
      </w:pPr>
      <w:r w:rsidRPr="00B2251D">
        <w:rPr>
          <w:rStyle w:val="Odkaznapoznmkupodiarou"/>
          <w:sz w:val="16"/>
          <w:szCs w:val="16"/>
        </w:rPr>
        <w:footnoteRef/>
      </w:r>
      <w:r w:rsidRPr="00B2251D">
        <w:rPr>
          <w:sz w:val="16"/>
          <w:szCs w:val="16"/>
        </w:rPr>
        <w:t xml:space="preserve"> Pre implementáciu tzv. prechodného obdobia (t.j. roky 2022 až 2025) je zavedená nová pracovná pozícia v podobe odborného animátora animátora územia MAS.  Táto pracovná pozícia a jej vykazovanie musí spĺňať finančné limity uvedené v ods.2, kapitoly 10.2.4. </w:t>
      </w:r>
      <w:r w:rsidRPr="00B2251D">
        <w:rPr>
          <w:strike/>
          <w:color w:val="00B050"/>
          <w:sz w:val="16"/>
          <w:szCs w:val="16"/>
        </w:rPr>
        <w:t xml:space="preserve">Pracovná pozícia (odborný animátor územia MAS) v prípade, že je realizovaná prostredníctvom pracovnej zmluvy alebo jej ekvivalentom, sa započítava do výpočtu paušálnych sadzieb. </w:t>
      </w:r>
    </w:p>
  </w:footnote>
  <w:footnote w:id="9">
    <w:p w14:paraId="6B9484ED" w14:textId="77777777" w:rsidR="00F40450" w:rsidRPr="00B2251D" w:rsidRDefault="00F40450" w:rsidP="006A05F2">
      <w:pPr>
        <w:pStyle w:val="Textpoznmkypodiarou"/>
        <w:rPr>
          <w:sz w:val="16"/>
          <w:szCs w:val="16"/>
        </w:rPr>
      </w:pPr>
      <w:r w:rsidRPr="00B2251D">
        <w:rPr>
          <w:rStyle w:val="Odkaznapoznmkupodiarou"/>
          <w:sz w:val="16"/>
          <w:szCs w:val="16"/>
        </w:rPr>
        <w:footnoteRef/>
      </w:r>
      <w:r w:rsidRPr="00B2251D">
        <w:rPr>
          <w:sz w:val="16"/>
          <w:szCs w:val="16"/>
        </w:rPr>
        <w:t xml:space="preserve"> </w:t>
      </w:r>
      <w:r w:rsidRPr="00B2251D">
        <w:rPr>
          <w:rFonts w:cs="Calibri"/>
          <w:sz w:val="16"/>
          <w:szCs w:val="16"/>
        </w:rPr>
        <w:t xml:space="preserve">Ide o zložku mzdy v zmysle § 118 Zákonníka práce. </w:t>
      </w:r>
      <w:r w:rsidRPr="00B2251D">
        <w:rPr>
          <w:sz w:val="16"/>
          <w:szCs w:val="16"/>
        </w:rPr>
        <w:t xml:space="preserve"> </w:t>
      </w:r>
    </w:p>
  </w:footnote>
  <w:footnote w:id="10">
    <w:p w14:paraId="3BBC7587" w14:textId="77777777" w:rsidR="00F40450" w:rsidRPr="00B2251D" w:rsidRDefault="00F40450" w:rsidP="006A05F2">
      <w:pPr>
        <w:pStyle w:val="Textpoznmkypodiarou"/>
        <w:rPr>
          <w:sz w:val="16"/>
          <w:szCs w:val="16"/>
        </w:rPr>
      </w:pPr>
      <w:r w:rsidRPr="00B2251D">
        <w:rPr>
          <w:rStyle w:val="Odkaznapoznmkupodiarou"/>
          <w:sz w:val="16"/>
          <w:szCs w:val="16"/>
        </w:rPr>
        <w:footnoteRef/>
      </w:r>
      <w:r w:rsidRPr="00B2251D">
        <w:rPr>
          <w:rFonts w:cs="Calibri"/>
          <w:sz w:val="16"/>
          <w:szCs w:val="16"/>
        </w:rPr>
        <w:t xml:space="preserve">Týmto nie sú dotknuté záväzky zamestnávateľa voči zamestnancovi na základe uzatvorených pracovnoprávnych vzťahov. </w:t>
      </w:r>
      <w:r w:rsidRPr="00B2251D">
        <w:rPr>
          <w:sz w:val="16"/>
          <w:szCs w:val="16"/>
        </w:rPr>
        <w:t xml:space="preserve"> </w:t>
      </w:r>
    </w:p>
  </w:footnote>
  <w:footnote w:id="11">
    <w:p w14:paraId="4BCCB28B" w14:textId="77777777" w:rsidR="00F40450" w:rsidRPr="00B2251D" w:rsidRDefault="00F40450" w:rsidP="007C1B37">
      <w:pPr>
        <w:pStyle w:val="Textpoznmkypodiarou"/>
        <w:jc w:val="both"/>
        <w:rPr>
          <w:sz w:val="16"/>
          <w:szCs w:val="16"/>
        </w:rPr>
      </w:pPr>
      <w:r w:rsidRPr="00B2251D">
        <w:rPr>
          <w:rStyle w:val="Odkaznapoznmkupodiarou"/>
          <w:sz w:val="16"/>
          <w:szCs w:val="16"/>
        </w:rPr>
        <w:footnoteRef/>
      </w:r>
      <w:r w:rsidRPr="00B2251D">
        <w:rPr>
          <w:sz w:val="16"/>
          <w:szCs w:val="16"/>
        </w:rPr>
        <w:t xml:space="preserve">Samostatné hnuteľné veci, prípadne súbory hnuteľných vecí, ktoré majú samostatné technicko-ekonomické určenie, ktorých vstupná cena je vyššia ako 1 700 eur a prevádzkovo-technické funkcie dlhšie ako jeden rok podľa § 22 zákona  zákon o dani z príjmov. V prípadoch, kedy majetok nespĺňa podmienky ustanovené podľa zákona o dani z príjmov, ale prijímateľ sa rozhodol postupovať podľa osobitného predpisu </w:t>
      </w:r>
      <w:r w:rsidRPr="00B2251D">
        <w:rPr>
          <w:sz w:val="16"/>
          <w:szCs w:val="16"/>
        </w:rPr>
        <w:br/>
        <w:t>a tento majetok sa vykazuje ako dlhodobý hmotný alebo nehmotný majetok v účtovníctve, tak sa na takýto majetok uplatňujú rovnaké podmienky uvedené v tejto Príručke.</w:t>
      </w:r>
    </w:p>
  </w:footnote>
  <w:footnote w:id="12">
    <w:p w14:paraId="06EA56FD" w14:textId="77777777" w:rsidR="00F40450" w:rsidRPr="00B2251D" w:rsidRDefault="00F40450" w:rsidP="007C1B37">
      <w:pPr>
        <w:autoSpaceDE w:val="0"/>
        <w:autoSpaceDN w:val="0"/>
        <w:adjustRightInd w:val="0"/>
        <w:spacing w:after="0" w:line="240" w:lineRule="auto"/>
        <w:jc w:val="both"/>
        <w:rPr>
          <w:sz w:val="18"/>
          <w:szCs w:val="18"/>
        </w:rPr>
      </w:pPr>
      <w:r w:rsidRPr="00B2251D">
        <w:rPr>
          <w:rStyle w:val="Odkaznapoznmkupodiarou"/>
          <w:sz w:val="16"/>
          <w:szCs w:val="16"/>
        </w:rPr>
        <w:footnoteRef/>
      </w:r>
      <w:r w:rsidRPr="00B2251D">
        <w:rPr>
          <w:sz w:val="16"/>
          <w:szCs w:val="16"/>
        </w:rPr>
        <w:t xml:space="preserve"> Dlhodobým nehmotným majetkom sú zložky majetku, ktorých ocenenie je vyššie ako suma 2 400 EUR a doba použiteľnosti dlhšia </w:t>
      </w:r>
      <w:r w:rsidRPr="00B2251D">
        <w:rPr>
          <w:sz w:val="16"/>
          <w:szCs w:val="16"/>
        </w:rPr>
        <w:br/>
        <w:t>ako 1 rok.</w:t>
      </w:r>
    </w:p>
  </w:footnote>
  <w:footnote w:id="13">
    <w:p w14:paraId="01B18772" w14:textId="1D468FEB" w:rsidR="00F40450" w:rsidRPr="00B2251D" w:rsidRDefault="00F40450" w:rsidP="00161E0F">
      <w:pPr>
        <w:pStyle w:val="Textpoznmkypodiarou"/>
        <w:jc w:val="both"/>
        <w:rPr>
          <w:color w:val="FF0000"/>
        </w:rPr>
      </w:pPr>
      <w:r w:rsidRPr="00B2251D">
        <w:rPr>
          <w:rStyle w:val="Odkaznapoznmkupodiarou"/>
          <w:color w:val="FF0000"/>
        </w:rPr>
        <w:footnoteRef/>
      </w:r>
      <w:r w:rsidRPr="00B2251D">
        <w:rPr>
          <w:rFonts w:eastAsiaTheme="majorEastAsia" w:cstheme="minorHAnsi"/>
          <w:color w:val="FF0000"/>
          <w:sz w:val="16"/>
          <w:szCs w:val="16"/>
        </w:rPr>
        <w:t xml:space="preserve">Pri oprávnenosti výdavkov v rámci realizácie </w:t>
      </w:r>
      <w:r w:rsidRPr="00B2251D">
        <w:rPr>
          <w:color w:val="FF0000"/>
          <w:sz w:val="16"/>
          <w:szCs w:val="16"/>
        </w:rPr>
        <w:t>animačných výdavkov  v súvislosti s oživovaním stratégie CLLD</w:t>
      </w:r>
      <w:r w:rsidRPr="00B2251D">
        <w:rPr>
          <w:rFonts w:eastAsiaTheme="majorEastAsia" w:cstheme="minorHAnsi"/>
          <w:color w:val="FF0000"/>
          <w:sz w:val="16"/>
          <w:szCs w:val="16"/>
        </w:rPr>
        <w:t xml:space="preserve"> je potrebné riadiť sa príručkou pre prijímateľa LEADER, ktorá bola  platná v čase vzniku výdavku. </w:t>
      </w:r>
      <w:r w:rsidRPr="00B2251D">
        <w:rPr>
          <w:color w:val="FF0000"/>
          <w:sz w:val="16"/>
          <w:szCs w:val="16"/>
        </w:rPr>
        <w:t xml:space="preserve">Animačné výdavky  v súvislosti s oživovaním stratégie CLLD </w:t>
      </w:r>
      <w:r w:rsidRPr="00B2251D">
        <w:rPr>
          <w:rFonts w:eastAsiaTheme="majorEastAsia" w:cstheme="minorHAnsi"/>
          <w:color w:val="FF0000"/>
          <w:sz w:val="16"/>
          <w:szCs w:val="16"/>
        </w:rPr>
        <w:t xml:space="preserve">vzniknuté </w:t>
      </w:r>
      <w:r w:rsidRPr="00B2251D">
        <w:rPr>
          <w:rFonts w:eastAsiaTheme="majorEastAsia" w:cstheme="minorHAnsi"/>
          <w:b/>
          <w:color w:val="FF0000"/>
          <w:sz w:val="16"/>
          <w:szCs w:val="16"/>
          <w:u w:val="single"/>
        </w:rPr>
        <w:t>do podania ŽoNFP v rámci výzvy č. 57/PRV/2022 sa riadia postupmi príručky pre prijímateľa LEADER, verzia 1.3</w:t>
      </w:r>
      <w:r w:rsidRPr="00B2251D">
        <w:rPr>
          <w:rFonts w:eastAsiaTheme="majorEastAsia" w:cstheme="minorHAnsi"/>
          <w:color w:val="FF0000"/>
          <w:sz w:val="16"/>
          <w:szCs w:val="16"/>
        </w:rPr>
        <w:t xml:space="preserve"> a MAS je povinná tieto výdavky zúčtovať v rámci ustanovení zmluvy o poskytnutí NFP, ktorá je výsledkom konania o ŽoNFP v rámci výzvy č. </w:t>
      </w:r>
      <w:r w:rsidRPr="00B2251D">
        <w:rPr>
          <w:rFonts w:cstheme="minorHAnsi"/>
          <w:color w:val="FF0000"/>
          <w:sz w:val="16"/>
          <w:szCs w:val="16"/>
        </w:rPr>
        <w:t>č. 27/PRV/2018</w:t>
      </w:r>
      <w:r w:rsidRPr="00B2251D">
        <w:rPr>
          <w:rFonts w:eastAsiaTheme="majorEastAsia" w:cstheme="minorHAnsi"/>
          <w:color w:val="FF0000"/>
          <w:sz w:val="16"/>
          <w:szCs w:val="16"/>
        </w:rPr>
        <w:t>.</w:t>
      </w:r>
    </w:p>
  </w:footnote>
  <w:footnote w:id="14">
    <w:p w14:paraId="2C3805AE" w14:textId="77777777" w:rsidR="00F40450" w:rsidRPr="00B2251D" w:rsidRDefault="00F40450" w:rsidP="00BD217E">
      <w:pPr>
        <w:spacing w:after="0" w:line="240" w:lineRule="auto"/>
        <w:jc w:val="both"/>
        <w:rPr>
          <w:rFonts w:cstheme="minorHAnsi"/>
          <w:sz w:val="16"/>
          <w:szCs w:val="16"/>
        </w:rPr>
      </w:pPr>
      <w:r w:rsidRPr="00B2251D">
        <w:rPr>
          <w:rStyle w:val="Odkaznapoznmkupodiarou"/>
          <w:sz w:val="16"/>
          <w:szCs w:val="16"/>
        </w:rPr>
        <w:footnoteRef/>
      </w:r>
      <w:r w:rsidRPr="00B2251D">
        <w:rPr>
          <w:sz w:val="16"/>
          <w:szCs w:val="16"/>
        </w:rPr>
        <w:t xml:space="preserve"> Výstavy ako </w:t>
      </w:r>
      <w:r w:rsidRPr="00B2251D">
        <w:rPr>
          <w:rFonts w:eastAsia="Arial Unicode MS"/>
          <w:sz w:val="16"/>
          <w:szCs w:val="16"/>
        </w:rPr>
        <w:t>animačné podujatia (besedy, výstavy, festivaly, podujatia regionálneho charakteru, ako napr.: jarmoky) sú oprávneným výdavkom MAS</w:t>
      </w:r>
      <w:r w:rsidRPr="00B2251D">
        <w:rPr>
          <w:sz w:val="16"/>
          <w:szCs w:val="16"/>
        </w:rPr>
        <w:t xml:space="preserve"> za nasledovných podmienok: Ak je regionálne podujatie organizované treťou stranou, vlastný stánok MAS na takomto podujatí regionálneho charakteru je oprávneným výdavkom. V prípade, ak si MAS v rámci regionálneho podujatia prenajme napr.: remeselníkov s cieľom  prezentácie  výrobkov z územia MAS, oprávneným výdavkom pre MAS je  prenájom priestorov, účasť pre prezentáciu výrobkov remeselníka. V prípade, ak by remeselník v rámci prezentácie MAS predával svoje výrobky na podujatí regionálneho charakteru v tomto prípade je napr.: prenájom priestorov, účasť, a pod pre MAS neoprávneným výdavkom. Zároveň s cieľom posilnenia miestneho partnerstva, aktivizácie územia a rozvíjania spolupráce aj na miestnej úrovni je pre MAS oprávneným výdavkom  honorár, napr.: speváckemu </w:t>
      </w:r>
      <w:r w:rsidRPr="00B2251D">
        <w:rPr>
          <w:rFonts w:cstheme="minorHAnsi"/>
          <w:sz w:val="16"/>
          <w:szCs w:val="16"/>
        </w:rPr>
        <w:t xml:space="preserve">zboru. Honoráre sú prípustné v maximálnej sadzbe 50 EUR/deň/osoba, v prípade 3 a viac osôb (skupina, súbor a pod.) 180 EUR/deň. </w:t>
      </w:r>
    </w:p>
  </w:footnote>
  <w:footnote w:id="15">
    <w:p w14:paraId="7C3EB967" w14:textId="77777777" w:rsidR="00F40450" w:rsidRPr="00B2251D" w:rsidRDefault="00F40450" w:rsidP="00BD217E">
      <w:pPr>
        <w:pStyle w:val="Textpoznmkypodiarou"/>
        <w:jc w:val="both"/>
        <w:rPr>
          <w:rFonts w:cstheme="minorHAnsi"/>
          <w:sz w:val="16"/>
          <w:szCs w:val="16"/>
        </w:rPr>
      </w:pPr>
      <w:r w:rsidRPr="00B2251D">
        <w:rPr>
          <w:rStyle w:val="Odkaznapoznmkupodiarou"/>
          <w:rFonts w:cstheme="minorHAnsi"/>
          <w:sz w:val="16"/>
          <w:szCs w:val="16"/>
        </w:rPr>
        <w:footnoteRef/>
      </w:r>
      <w:r w:rsidRPr="00B2251D">
        <w:rPr>
          <w:rFonts w:cstheme="minorHAnsi"/>
          <w:sz w:val="16"/>
          <w:szCs w:val="16"/>
        </w:rPr>
        <w:t xml:space="preserve"> vrátane výdavkov napr.: na súťaže zamerané posilnenie miestneho partnerstva a aktivizáciu územia, nákup cien pre výhercov súťaží a pod.</w:t>
      </w:r>
    </w:p>
  </w:footnote>
  <w:footnote w:id="16">
    <w:p w14:paraId="0D5B926B" w14:textId="77777777" w:rsidR="00F40450" w:rsidRPr="00B2251D" w:rsidRDefault="00F40450" w:rsidP="00BD217E">
      <w:pPr>
        <w:pStyle w:val="Textpoznmkypodiarou"/>
        <w:jc w:val="both"/>
        <w:rPr>
          <w:rFonts w:cstheme="minorHAnsi"/>
          <w:sz w:val="16"/>
          <w:szCs w:val="16"/>
        </w:rPr>
      </w:pPr>
      <w:r w:rsidRPr="00B2251D">
        <w:rPr>
          <w:rStyle w:val="Odkaznapoznmkupodiarou"/>
          <w:rFonts w:cstheme="minorHAnsi"/>
          <w:sz w:val="16"/>
          <w:szCs w:val="16"/>
        </w:rPr>
        <w:footnoteRef/>
      </w:r>
      <w:r w:rsidRPr="00B2251D">
        <w:rPr>
          <w:rFonts w:cstheme="minorHAnsi"/>
          <w:sz w:val="16"/>
          <w:szCs w:val="16"/>
        </w:rPr>
        <w:t xml:space="preserve"> s výnimkou inzercie a propagácie výziev v rámci IROP.</w:t>
      </w:r>
    </w:p>
  </w:footnote>
  <w:footnote w:id="17">
    <w:p w14:paraId="7E0328CC" w14:textId="7B3DF12C" w:rsidR="00F40450" w:rsidRPr="00B2251D" w:rsidRDefault="00F40450" w:rsidP="00BD217E">
      <w:pPr>
        <w:spacing w:after="0" w:line="240" w:lineRule="auto"/>
        <w:jc w:val="both"/>
        <w:rPr>
          <w:sz w:val="16"/>
          <w:szCs w:val="16"/>
        </w:rPr>
      </w:pPr>
      <w:r w:rsidRPr="00B2251D">
        <w:rPr>
          <w:rStyle w:val="Odkaznapoznmkupodiarou"/>
          <w:rFonts w:cstheme="minorHAnsi"/>
          <w:sz w:val="16"/>
          <w:szCs w:val="16"/>
        </w:rPr>
        <w:footnoteRef/>
      </w:r>
      <w:r w:rsidRPr="00B2251D">
        <w:rPr>
          <w:rFonts w:cstheme="minorHAnsi"/>
          <w:sz w:val="16"/>
          <w:szCs w:val="16"/>
        </w:rPr>
        <w:t xml:space="preserve"> </w:t>
      </w:r>
      <w:r w:rsidRPr="00B2251D">
        <w:rPr>
          <w:rFonts w:eastAsia="Arial Unicode MS" w:cstheme="minorHAnsi"/>
          <w:sz w:val="16"/>
          <w:szCs w:val="16"/>
        </w:rPr>
        <w:t>ako napr.: besedy, deň otvorených dverí, workshopy, konferencie a pod. a výdavky súvisiace s ich organizáciou</w:t>
      </w:r>
      <w:r w:rsidRPr="00B2251D">
        <w:rPr>
          <w:rFonts w:cstheme="minorHAnsi"/>
          <w:sz w:val="16"/>
          <w:szCs w:val="16"/>
        </w:rPr>
        <w:t xml:space="preserve">, ako napr.: zapojenie </w:t>
      </w:r>
      <w:r w:rsidRPr="00B2251D">
        <w:rPr>
          <w:rFonts w:cstheme="minorHAnsi"/>
          <w:sz w:val="16"/>
          <w:szCs w:val="16"/>
        </w:rPr>
        <w:br/>
        <w:t>do poznania územia MAS, poznania zrealizovaných projektov v území, ukážky remesiel, a pod. vrátane výdavkov na prepravu, mzdových výdavkov na „animátora“ berúc do úvahy predchádzanie dvojitého financovania pri mzdách zamestnancov MAS v zmysle kapitoly 10.2.1, ods.6 výdavky spojené s prezentáciou regionálnych produktov/prezentáciou výrobkov remeselníkov/súborov apod. (honoráre za prezentáciu sú prípustné v maximálnej sadzbe 50 EUR/deň/osoba, v prípade 3 a viac osôb (skupina, súbor a pod.) 180 EUR/deň.</w:t>
      </w:r>
      <w:r w:rsidRPr="00B2251D">
        <w:t xml:space="preserve"> </w:t>
      </w:r>
    </w:p>
  </w:footnote>
  <w:footnote w:id="18">
    <w:p w14:paraId="76D276B4" w14:textId="26CBBC59" w:rsidR="00F40450" w:rsidRPr="00B2251D" w:rsidRDefault="00F40450" w:rsidP="00BD217E">
      <w:pPr>
        <w:autoSpaceDE w:val="0"/>
        <w:autoSpaceDN w:val="0"/>
        <w:adjustRightInd w:val="0"/>
        <w:spacing w:after="0" w:line="240" w:lineRule="auto"/>
        <w:jc w:val="both"/>
        <w:rPr>
          <w:sz w:val="16"/>
          <w:szCs w:val="16"/>
        </w:rPr>
      </w:pPr>
      <w:r w:rsidRPr="00B2251D">
        <w:rPr>
          <w:rStyle w:val="Odkaznapoznmkupodiarou"/>
          <w:sz w:val="16"/>
          <w:szCs w:val="16"/>
        </w:rPr>
        <w:footnoteRef/>
      </w:r>
      <w:r w:rsidRPr="00B2251D">
        <w:rPr>
          <w:sz w:val="16"/>
          <w:szCs w:val="16"/>
        </w:rPr>
        <w:t xml:space="preserve">S cieľom predchádzania konfliktu záujmov  v zmysle zákona o príspevku z EŠIF, t.j. ohrozenie nestrannosti a objektivity pri príprave výzvy, hodnotení a výbere ŽoNFP, dohľade nad realizáciou projektu v súlade so zmluvou, nie sú oprávnené osoby, ktoré sú členmi orgánov v zmysle kapitoly 6.1.4.1 – 6.1.4.7 Systému riadenia CLLD poskytovať konzultácie za finančnú alebo inú vecnú odmenu. Zároveň nie je oprávnené poskytovať lektorské služby na informačné akcie </w:t>
      </w:r>
      <w:r w:rsidRPr="00B2251D">
        <w:rPr>
          <w:rFonts w:cs="TimesNewRomanPSMT"/>
          <w:sz w:val="16"/>
          <w:szCs w:val="16"/>
        </w:rPr>
        <w:t xml:space="preserve">zamerané na poskytovanie informácii a zručností pri príprave žiadostí </w:t>
      </w:r>
      <w:r w:rsidRPr="00B2251D">
        <w:rPr>
          <w:sz w:val="16"/>
          <w:szCs w:val="16"/>
        </w:rPr>
        <w:t>a to osobami, ktoré sú členmi orgánov v zmysle kapitoly 6.1.4.1 – 6.1.4.7 Systému riadenia CLLD. Uvedené sa netýka poskytovania lektorských služieb osobami, ktoré sú členmi orgánov MAS (kapitola 6.1.4.1 – 6.1.4.7 Systému riadenia CLLD) v rámci aktivít v zmysle kapitoly 10.2.3, ods.</w:t>
      </w:r>
      <w:r>
        <w:rPr>
          <w:sz w:val="16"/>
          <w:szCs w:val="16"/>
        </w:rPr>
        <w:t>1, bod 2.</w:t>
      </w:r>
    </w:p>
  </w:footnote>
  <w:footnote w:id="19">
    <w:p w14:paraId="79AEAD07" w14:textId="6EAF2DA1" w:rsidR="00F40450" w:rsidRPr="00B2251D" w:rsidRDefault="00F40450" w:rsidP="009C03C7">
      <w:pPr>
        <w:pStyle w:val="Textpoznmkypodiarou"/>
        <w:jc w:val="both"/>
        <w:rPr>
          <w:color w:val="FF0000"/>
          <w:sz w:val="16"/>
          <w:szCs w:val="16"/>
        </w:rPr>
      </w:pPr>
      <w:r w:rsidRPr="00B2251D">
        <w:rPr>
          <w:rStyle w:val="Odkaznapoznmkupodiarou"/>
          <w:color w:val="FF0000"/>
          <w:sz w:val="16"/>
          <w:szCs w:val="16"/>
        </w:rPr>
        <w:footnoteRef/>
      </w:r>
      <w:r w:rsidRPr="00B2251D">
        <w:rPr>
          <w:color w:val="FF0000"/>
          <w:sz w:val="16"/>
          <w:szCs w:val="16"/>
        </w:rPr>
        <w:t xml:space="preserve">  Ak MAS predloží ŽoNFP v priebehu kalendárneho roka</w:t>
      </w:r>
      <w:r w:rsidRPr="00B2251D">
        <w:rPr>
          <w:b/>
          <w:color w:val="FF0000"/>
        </w:rPr>
        <w:t xml:space="preserve"> </w:t>
      </w:r>
      <w:r w:rsidRPr="00B2251D">
        <w:rPr>
          <w:color w:val="FF0000"/>
          <w:sz w:val="16"/>
          <w:szCs w:val="16"/>
        </w:rPr>
        <w:t>výstupy sa alikvotne budú krátiť vzhľadom na počet predložených ŽoP (napr.: delenie 12 mesiacov, pričom sa bude uplatňovať matematické zaokrúhľovanie).M</w:t>
      </w:r>
      <w:r w:rsidRPr="00B2251D">
        <w:rPr>
          <w:rFonts w:cstheme="minorHAnsi"/>
          <w:color w:val="FF0000"/>
          <w:sz w:val="16"/>
          <w:szCs w:val="16"/>
        </w:rPr>
        <w:t>aximálny limit počtu podaných ŽoP v rámci podopatrenia 19.4 zo strany prijímateľa je stanovený na štyri ŽoP za kalendárny rok.</w:t>
      </w:r>
    </w:p>
  </w:footnote>
  <w:footnote w:id="20">
    <w:p w14:paraId="3D30EBD1" w14:textId="69A45234" w:rsidR="00F40450" w:rsidRPr="00B2251D" w:rsidRDefault="00F40450" w:rsidP="009C03C7">
      <w:pPr>
        <w:autoSpaceDE w:val="0"/>
        <w:autoSpaceDN w:val="0"/>
        <w:adjustRightInd w:val="0"/>
        <w:spacing w:after="0" w:line="240" w:lineRule="auto"/>
        <w:jc w:val="both"/>
        <w:rPr>
          <w:rFonts w:cstheme="minorHAnsi"/>
          <w:color w:val="FF0000"/>
          <w:sz w:val="16"/>
          <w:szCs w:val="16"/>
        </w:rPr>
      </w:pPr>
      <w:r w:rsidRPr="00B2251D">
        <w:rPr>
          <w:rStyle w:val="Odkaznapoznmkupodiarou"/>
          <w:rFonts w:cstheme="minorHAnsi"/>
          <w:color w:val="FF0000"/>
          <w:sz w:val="16"/>
          <w:szCs w:val="16"/>
        </w:rPr>
        <w:footnoteRef/>
      </w:r>
      <w:r w:rsidRPr="00B2251D">
        <w:rPr>
          <w:rFonts w:cstheme="minorHAnsi"/>
          <w:color w:val="FF0000"/>
          <w:sz w:val="16"/>
          <w:szCs w:val="16"/>
        </w:rPr>
        <w:t xml:space="preserve"> ods.1, tejto kapitoly,  </w:t>
      </w:r>
      <w:r w:rsidRPr="00B2251D">
        <w:rPr>
          <w:rFonts w:cstheme="minorHAnsi"/>
          <w:caps/>
          <w:color w:val="FF0000"/>
          <w:sz w:val="16"/>
          <w:szCs w:val="16"/>
        </w:rPr>
        <w:t xml:space="preserve">Animačné výdavky  v súvislosti s oživovaním stratégie CLLD, </w:t>
      </w:r>
      <w:r w:rsidRPr="00B2251D">
        <w:rPr>
          <w:rFonts w:cstheme="minorHAnsi"/>
          <w:color w:val="FF0000"/>
          <w:sz w:val="16"/>
          <w:szCs w:val="16"/>
        </w:rPr>
        <w:t xml:space="preserve">bod 1 -  </w:t>
      </w:r>
      <w:r w:rsidRPr="00B2251D">
        <w:rPr>
          <w:rFonts w:cstheme="minorHAnsi"/>
          <w:color w:val="FF0000"/>
          <w:sz w:val="16"/>
          <w:szCs w:val="16"/>
          <w:u w:val="single"/>
        </w:rPr>
        <w:t>Propagácia a informovanie o dotknutej oblasti a výsledkoch stratégie CLLD</w:t>
      </w:r>
      <w:r w:rsidRPr="00B2251D">
        <w:rPr>
          <w:rFonts w:cstheme="minorHAnsi"/>
          <w:color w:val="FF0000"/>
          <w:sz w:val="16"/>
          <w:szCs w:val="16"/>
        </w:rPr>
        <w:t xml:space="preserve">. </w:t>
      </w:r>
      <w:r w:rsidRPr="00B2251D">
        <w:rPr>
          <w:rFonts w:cstheme="minorHAnsi"/>
          <w:b/>
          <w:color w:val="FF0000"/>
          <w:sz w:val="16"/>
          <w:szCs w:val="16"/>
          <w:u w:val="single"/>
        </w:rPr>
        <w:t xml:space="preserve">Reklamné a propagačné predmety spotrebného charakteru, ako napr. perá, notes a pod., ktoré nie sú súčasťou realizácie aktivity sa nepovažujú ako „VÝSTUP AKTIVITY“.  </w:t>
      </w:r>
      <w:r w:rsidRPr="00B2251D">
        <w:rPr>
          <w:rFonts w:cstheme="minorHAnsi"/>
          <w:color w:val="FF0000"/>
          <w:sz w:val="16"/>
          <w:szCs w:val="16"/>
        </w:rPr>
        <w:t xml:space="preserve">   </w:t>
      </w:r>
    </w:p>
  </w:footnote>
  <w:footnote w:id="21">
    <w:p w14:paraId="18D37796" w14:textId="315FBA70" w:rsidR="00F40450" w:rsidRPr="00B2251D" w:rsidRDefault="00F40450" w:rsidP="009C03C7">
      <w:pPr>
        <w:pStyle w:val="Default"/>
        <w:keepNext/>
        <w:widowControl w:val="0"/>
        <w:jc w:val="both"/>
        <w:rPr>
          <w:rFonts w:asciiTheme="minorHAnsi" w:hAnsiTheme="minorHAnsi" w:cstheme="minorHAnsi"/>
          <w:color w:val="FF0000"/>
          <w:sz w:val="16"/>
          <w:szCs w:val="16"/>
          <w:u w:val="single"/>
        </w:rPr>
      </w:pPr>
      <w:r w:rsidRPr="00B2251D">
        <w:rPr>
          <w:rStyle w:val="Odkaznapoznmkupodiarou"/>
          <w:rFonts w:asciiTheme="minorHAnsi" w:hAnsiTheme="minorHAnsi" w:cstheme="minorHAnsi"/>
          <w:color w:val="FF0000"/>
          <w:sz w:val="16"/>
          <w:szCs w:val="16"/>
        </w:rPr>
        <w:footnoteRef/>
      </w:r>
      <w:r w:rsidRPr="00B2251D">
        <w:rPr>
          <w:rFonts w:asciiTheme="minorHAnsi" w:hAnsiTheme="minorHAnsi" w:cstheme="minorHAnsi"/>
          <w:color w:val="FF0000"/>
          <w:sz w:val="16"/>
          <w:szCs w:val="16"/>
        </w:rPr>
        <w:t xml:space="preserve"> ods.1, tejto kapitoly, </w:t>
      </w:r>
      <w:r w:rsidRPr="00B2251D">
        <w:rPr>
          <w:rFonts w:asciiTheme="minorHAnsi" w:hAnsiTheme="minorHAnsi" w:cstheme="minorHAnsi"/>
          <w:caps/>
          <w:color w:val="FF0000"/>
          <w:sz w:val="16"/>
          <w:szCs w:val="16"/>
        </w:rPr>
        <w:t>Animačné výdavky  v súvislosti s oživovaním stratégie CLLD,</w:t>
      </w:r>
      <w:r w:rsidRPr="00B2251D">
        <w:rPr>
          <w:rFonts w:asciiTheme="minorHAnsi" w:hAnsiTheme="minorHAnsi" w:cstheme="minorHAnsi"/>
          <w:color w:val="FF0000"/>
          <w:sz w:val="16"/>
          <w:szCs w:val="16"/>
        </w:rPr>
        <w:t xml:space="preserve"> bod 2 -  </w:t>
      </w:r>
      <w:r w:rsidRPr="00B2251D">
        <w:rPr>
          <w:rFonts w:asciiTheme="minorHAnsi" w:hAnsiTheme="minorHAnsi" w:cstheme="minorHAnsi"/>
          <w:color w:val="FF0000"/>
          <w:sz w:val="16"/>
          <w:szCs w:val="16"/>
          <w:u w:val="single"/>
        </w:rPr>
        <w:t>Výmena informácií medzi miestnymi aktérmi v rámci PRV a/alebo IROP</w:t>
      </w:r>
      <w:r w:rsidRPr="00B2251D">
        <w:rPr>
          <w:rFonts w:asciiTheme="minorHAnsi" w:hAnsiTheme="minorHAnsi" w:cstheme="minorHAnsi"/>
          <w:color w:val="FF0000"/>
          <w:sz w:val="16"/>
          <w:szCs w:val="16"/>
        </w:rPr>
        <w:t>.</w:t>
      </w:r>
    </w:p>
  </w:footnote>
  <w:footnote w:id="22">
    <w:p w14:paraId="039F73FD" w14:textId="6C92B72C" w:rsidR="00F40450" w:rsidRPr="00B2251D" w:rsidRDefault="00F40450" w:rsidP="009C03C7">
      <w:pPr>
        <w:pStyle w:val="Default"/>
        <w:keepLines/>
        <w:widowControl w:val="0"/>
        <w:jc w:val="both"/>
        <w:rPr>
          <w:rFonts w:asciiTheme="minorHAnsi" w:hAnsiTheme="minorHAnsi" w:cstheme="minorHAnsi"/>
          <w:color w:val="000000" w:themeColor="text1"/>
          <w:sz w:val="16"/>
          <w:szCs w:val="16"/>
          <w:u w:val="single"/>
        </w:rPr>
      </w:pPr>
      <w:r w:rsidRPr="00B2251D">
        <w:rPr>
          <w:rStyle w:val="Odkaznapoznmkupodiarou"/>
          <w:rFonts w:asciiTheme="minorHAnsi" w:hAnsiTheme="minorHAnsi" w:cstheme="minorHAnsi"/>
          <w:color w:val="FF0000"/>
          <w:sz w:val="16"/>
          <w:szCs w:val="16"/>
        </w:rPr>
        <w:footnoteRef/>
      </w:r>
      <w:r w:rsidRPr="00B2251D">
        <w:rPr>
          <w:rFonts w:asciiTheme="minorHAnsi" w:hAnsiTheme="minorHAnsi" w:cstheme="minorHAnsi"/>
          <w:color w:val="FF0000"/>
          <w:sz w:val="16"/>
          <w:szCs w:val="16"/>
        </w:rPr>
        <w:t xml:space="preserve"> ods.1, tejto kapitoly, </w:t>
      </w:r>
      <w:r w:rsidRPr="00B2251D">
        <w:rPr>
          <w:rFonts w:asciiTheme="minorHAnsi" w:hAnsiTheme="minorHAnsi" w:cstheme="minorHAnsi"/>
          <w:caps/>
          <w:color w:val="FF0000"/>
          <w:sz w:val="16"/>
          <w:szCs w:val="16"/>
        </w:rPr>
        <w:t>Animačné výdavky  v súvislosti s oživovaním stratégie CLLD,</w:t>
      </w:r>
      <w:r w:rsidRPr="00B2251D">
        <w:rPr>
          <w:rFonts w:asciiTheme="minorHAnsi" w:hAnsiTheme="minorHAnsi" w:cstheme="minorHAnsi"/>
          <w:color w:val="FF0000"/>
          <w:sz w:val="16"/>
          <w:szCs w:val="16"/>
        </w:rPr>
        <w:t xml:space="preserve"> bod 3 - </w:t>
      </w:r>
      <w:r w:rsidRPr="00B2251D">
        <w:rPr>
          <w:rFonts w:asciiTheme="minorHAnsi" w:hAnsiTheme="minorHAnsi" w:cstheme="minorHAnsi"/>
          <w:color w:val="FF0000"/>
          <w:sz w:val="16"/>
          <w:szCs w:val="16"/>
          <w:u w:val="single"/>
        </w:rPr>
        <w:t>Informačné akcie pre širokú verejnosť zamerané na poskytovanie  informácií a zručností pri príprave žiadostí</w:t>
      </w:r>
      <w:r w:rsidRPr="00B2251D" w:rsidDel="0035746F">
        <w:rPr>
          <w:rFonts w:asciiTheme="minorHAnsi" w:hAnsiTheme="minorHAnsi" w:cstheme="minorHAnsi"/>
          <w:color w:val="FF0000"/>
          <w:sz w:val="16"/>
          <w:szCs w:val="16"/>
          <w:u w:val="single"/>
        </w:rPr>
        <w:t xml:space="preserve"> </w:t>
      </w:r>
      <w:r w:rsidRPr="00B2251D">
        <w:rPr>
          <w:rFonts w:asciiTheme="minorHAnsi" w:hAnsiTheme="minorHAnsi" w:cstheme="minorHAnsi"/>
          <w:color w:val="FF0000"/>
          <w:sz w:val="16"/>
          <w:szCs w:val="16"/>
          <w:u w:val="single"/>
        </w:rPr>
        <w:t>v rámci PRV a/alebo IROP</w:t>
      </w:r>
      <w:r w:rsidRPr="00B2251D">
        <w:rPr>
          <w:rFonts w:asciiTheme="minorHAnsi" w:hAnsiTheme="minorHAnsi" w:cstheme="minorHAnsi"/>
          <w:color w:val="FF0000"/>
          <w:sz w:val="16"/>
          <w:szCs w:val="16"/>
        </w:rPr>
        <w:t>.</w:t>
      </w:r>
    </w:p>
  </w:footnote>
  <w:footnote w:id="23">
    <w:p w14:paraId="699C5116" w14:textId="77777777" w:rsidR="00F40450" w:rsidRPr="00B2251D" w:rsidRDefault="00F40450" w:rsidP="000A7B8C">
      <w:pPr>
        <w:spacing w:after="0" w:line="240" w:lineRule="auto"/>
        <w:jc w:val="both"/>
        <w:rPr>
          <w:rFonts w:ascii="Calibri" w:hAnsi="Calibri" w:cs="Calibri"/>
          <w:color w:val="FF0000"/>
          <w:sz w:val="16"/>
          <w:szCs w:val="16"/>
        </w:rPr>
      </w:pPr>
      <w:r w:rsidRPr="00B2251D">
        <w:rPr>
          <w:rStyle w:val="Odkaznapoznmkupodiarou"/>
          <w:color w:val="FF0000"/>
          <w:sz w:val="16"/>
          <w:szCs w:val="16"/>
        </w:rPr>
        <w:footnoteRef/>
      </w:r>
      <w:r w:rsidRPr="00B2251D">
        <w:rPr>
          <w:color w:val="FF0000"/>
          <w:sz w:val="16"/>
          <w:szCs w:val="16"/>
        </w:rPr>
        <w:t xml:space="preserve"> Povinný  počet  animačných aktivít bude definovaný v zmluve o poskytnutí  NFP na základe skutočných disponibilných zdrojov určených na dočerpanie v rámci výzvy č. 57/PRV/2022. </w:t>
      </w:r>
      <w:r w:rsidRPr="00B2251D">
        <w:rPr>
          <w:rFonts w:ascii="Calibri" w:hAnsi="Calibri" w:cs="Calibri"/>
          <w:color w:val="FF0000"/>
          <w:sz w:val="16"/>
          <w:szCs w:val="16"/>
        </w:rPr>
        <w:t xml:space="preserve">Presný počet povinne zrealizovaných animačných aktivít zo ZÁKLADNEJ ALOKÁCIE sa vypočíta nasledovne: </w:t>
      </w:r>
    </w:p>
    <w:p w14:paraId="2CDFA497" w14:textId="77777777" w:rsidR="00F40450" w:rsidRPr="00B2251D" w:rsidRDefault="00F40450" w:rsidP="000A7B8C">
      <w:pPr>
        <w:spacing w:after="0" w:line="240" w:lineRule="auto"/>
        <w:jc w:val="both"/>
        <w:rPr>
          <w:rFonts w:ascii="Calibri" w:hAnsi="Calibri" w:cs="Calibri"/>
          <w:color w:val="FF0000"/>
          <w:sz w:val="16"/>
          <w:szCs w:val="16"/>
          <w:u w:val="single"/>
        </w:rPr>
      </w:pPr>
      <w:r w:rsidRPr="00B2251D">
        <w:rPr>
          <w:rFonts w:ascii="Calibri" w:hAnsi="Calibri" w:cs="Calibri"/>
          <w:color w:val="FF0000"/>
          <w:sz w:val="16"/>
          <w:szCs w:val="16"/>
        </w:rPr>
        <w:t xml:space="preserve">X= </w:t>
      </w:r>
      <w:r w:rsidRPr="00B2251D">
        <w:rPr>
          <w:rFonts w:ascii="Calibri" w:hAnsi="Calibri" w:cs="Calibri"/>
          <w:color w:val="FF0000"/>
          <w:sz w:val="16"/>
          <w:szCs w:val="16"/>
        </w:rPr>
        <w:tab/>
      </w:r>
      <w:r w:rsidRPr="00B2251D">
        <w:rPr>
          <w:rFonts w:ascii="Calibri" w:hAnsi="Calibri" w:cs="Calibri"/>
          <w:color w:val="FF0000"/>
          <w:sz w:val="16"/>
          <w:szCs w:val="16"/>
          <w:u w:val="single"/>
        </w:rPr>
        <w:t xml:space="preserve">Prenesená suma                                                </w:t>
      </w:r>
    </w:p>
    <w:p w14:paraId="1ABA0867" w14:textId="77777777" w:rsidR="00F40450" w:rsidRPr="00B2251D" w:rsidRDefault="00F40450" w:rsidP="000A7B8C">
      <w:pPr>
        <w:spacing w:after="0" w:line="240" w:lineRule="auto"/>
        <w:jc w:val="both"/>
        <w:rPr>
          <w:rFonts w:ascii="Calibri" w:hAnsi="Calibri" w:cs="Calibri"/>
          <w:color w:val="FF0000"/>
          <w:sz w:val="16"/>
          <w:szCs w:val="16"/>
          <w:u w:val="single"/>
        </w:rPr>
      </w:pPr>
      <w:r w:rsidRPr="00B2251D">
        <w:rPr>
          <w:rFonts w:ascii="Calibri" w:hAnsi="Calibri" w:cs="Calibri"/>
          <w:color w:val="FF0000"/>
          <w:sz w:val="16"/>
          <w:szCs w:val="16"/>
        </w:rPr>
        <w:t xml:space="preserve">                   Suma za animačnú akciu po indexácii (5 770 EUR) </w:t>
      </w:r>
    </w:p>
    <w:p w14:paraId="259A2EDA" w14:textId="554BB9F2" w:rsidR="00F40450" w:rsidRPr="00B2251D" w:rsidRDefault="00F40450" w:rsidP="000A7B8C">
      <w:pPr>
        <w:pStyle w:val="Textpoznmkypodiarou"/>
        <w:jc w:val="both"/>
      </w:pPr>
      <w:r w:rsidRPr="00B2251D">
        <w:rPr>
          <w:color w:val="FF0000"/>
          <w:sz w:val="16"/>
          <w:szCs w:val="16"/>
        </w:rPr>
        <w:t>X - ako výsledná hodnota tvorí celé číslo, na dosiahnutie celosti čísla sa použije zaokrúhľovanie (0 – 4 smerom nadol, 5 – 9 smerom nahor).</w:t>
      </w:r>
    </w:p>
  </w:footnote>
  <w:footnote w:id="24">
    <w:p w14:paraId="2E937266" w14:textId="77777777" w:rsidR="00F40450" w:rsidRPr="00B2251D" w:rsidRDefault="00F40450" w:rsidP="006E4973">
      <w:pPr>
        <w:pStyle w:val="Textpoznmkypodiarou"/>
        <w:rPr>
          <w:sz w:val="16"/>
          <w:szCs w:val="16"/>
        </w:rPr>
      </w:pPr>
      <w:r w:rsidRPr="00B2251D">
        <w:rPr>
          <w:rStyle w:val="Odkaznapoznmkupodiarou"/>
          <w:sz w:val="16"/>
          <w:szCs w:val="16"/>
        </w:rPr>
        <w:footnoteRef/>
      </w:r>
      <w:r w:rsidRPr="00B2251D">
        <w:rPr>
          <w:sz w:val="16"/>
          <w:szCs w:val="16"/>
        </w:rPr>
        <w:t xml:space="preserve"> Všetky uvedené sumy sú bez DPH.</w:t>
      </w:r>
    </w:p>
  </w:footnote>
  <w:footnote w:id="25">
    <w:p w14:paraId="699887F2" w14:textId="06EDE265" w:rsidR="00F40450" w:rsidRPr="00B2251D" w:rsidRDefault="00F40450" w:rsidP="00162999">
      <w:pPr>
        <w:pStyle w:val="Textkomentra"/>
        <w:spacing w:after="0"/>
        <w:jc w:val="both"/>
        <w:rPr>
          <w:sz w:val="16"/>
          <w:szCs w:val="16"/>
        </w:rPr>
      </w:pPr>
      <w:r w:rsidRPr="00B2251D">
        <w:rPr>
          <w:rStyle w:val="Odkaznapoznmkupodiarou"/>
          <w:sz w:val="16"/>
          <w:szCs w:val="16"/>
        </w:rPr>
        <w:footnoteRef/>
      </w:r>
      <w:r w:rsidRPr="00B2251D">
        <w:rPr>
          <w:sz w:val="16"/>
          <w:szCs w:val="16"/>
        </w:rPr>
        <w:t xml:space="preserve"> Celkový</w:t>
      </w:r>
      <w:r w:rsidRPr="00B2251D">
        <w:rPr>
          <w:color w:val="FF0000"/>
          <w:sz w:val="16"/>
          <w:szCs w:val="16"/>
        </w:rPr>
        <w:t xml:space="preserve"> výdavok </w:t>
      </w:r>
      <w:r w:rsidRPr="00B2251D">
        <w:rPr>
          <w:strike/>
          <w:color w:val="00B050"/>
          <w:sz w:val="16"/>
          <w:szCs w:val="16"/>
        </w:rPr>
        <w:t>náklad</w:t>
      </w:r>
      <w:r w:rsidRPr="00B2251D">
        <w:rPr>
          <w:sz w:val="16"/>
          <w:szCs w:val="16"/>
        </w:rPr>
        <w:t xml:space="preserve"> na 1 projekt, v ktorom sú zahrnuté,  napr. odmeny na cestovanie, tlač a ostatné nutné výdaje odborného hodnotiteľa.</w:t>
      </w:r>
    </w:p>
  </w:footnote>
  <w:footnote w:id="26">
    <w:p w14:paraId="1BA44767" w14:textId="77777777" w:rsidR="00F40450" w:rsidRPr="00B2251D" w:rsidRDefault="00F40450" w:rsidP="006E4973">
      <w:pPr>
        <w:pStyle w:val="Textpoznmkypodiarou"/>
        <w:rPr>
          <w:strike/>
        </w:rPr>
      </w:pPr>
      <w:r w:rsidRPr="00B2251D">
        <w:rPr>
          <w:rStyle w:val="Odkaznapoznmkupodiarou"/>
          <w:strike/>
          <w:color w:val="00B050"/>
          <w:sz w:val="16"/>
          <w:szCs w:val="16"/>
        </w:rPr>
        <w:footnoteRef/>
      </w:r>
      <w:r w:rsidRPr="00B2251D">
        <w:rPr>
          <w:strike/>
          <w:color w:val="00B050"/>
        </w:rPr>
        <w:t xml:space="preserve"> </w:t>
      </w:r>
      <w:r w:rsidRPr="00B2251D">
        <w:rPr>
          <w:strike/>
          <w:color w:val="00B050"/>
          <w:sz w:val="16"/>
          <w:szCs w:val="16"/>
        </w:rPr>
        <w:t>Zákon o ZVO sa neuplatňuje na uzavretie pracovnej zmluvy, dohôd o prácach a pod.</w:t>
      </w:r>
      <w:r w:rsidRPr="00B2251D">
        <w:rPr>
          <w:strike/>
          <w:color w:val="00B050"/>
        </w:rPr>
        <w:t xml:space="preserve">  </w:t>
      </w:r>
    </w:p>
  </w:footnote>
  <w:footnote w:id="27">
    <w:p w14:paraId="352F0CFE" w14:textId="19612EA4" w:rsidR="00F40450" w:rsidRPr="00B2251D" w:rsidRDefault="00F40450" w:rsidP="00600835">
      <w:pPr>
        <w:pStyle w:val="Textpoznmkypodiarou"/>
        <w:jc w:val="both"/>
        <w:rPr>
          <w:sz w:val="16"/>
          <w:szCs w:val="16"/>
        </w:rPr>
      </w:pPr>
      <w:r w:rsidRPr="00B2251D">
        <w:rPr>
          <w:rStyle w:val="Odkaznapoznmkupodiarou"/>
          <w:color w:val="FF0000"/>
          <w:sz w:val="16"/>
          <w:szCs w:val="16"/>
        </w:rPr>
        <w:footnoteRef/>
      </w:r>
      <w:r w:rsidRPr="00B2251D">
        <w:rPr>
          <w:color w:val="FF0000"/>
          <w:sz w:val="16"/>
          <w:szCs w:val="16"/>
        </w:rPr>
        <w:t xml:space="preserve"> Týmto nie je dotknutá povinnosť žiadateľa/prijímateľa dodržať vlastné interné predpisy organizácie týkajúce sa použitia súkromného motorového vozidla pri pracovných cestách.</w:t>
      </w:r>
    </w:p>
  </w:footnote>
  <w:footnote w:id="28">
    <w:p w14:paraId="0B84DAFB" w14:textId="2809A558" w:rsidR="00F40450" w:rsidRPr="00B2251D" w:rsidRDefault="00F40450">
      <w:pPr>
        <w:pStyle w:val="Textpoznmkypodiarou"/>
        <w:rPr>
          <w:sz w:val="16"/>
          <w:szCs w:val="16"/>
        </w:rPr>
      </w:pPr>
      <w:r w:rsidRPr="00B2251D">
        <w:rPr>
          <w:rStyle w:val="Odkaznapoznmkupodiarou"/>
          <w:color w:val="FF0000"/>
          <w:sz w:val="16"/>
          <w:szCs w:val="16"/>
        </w:rPr>
        <w:footnoteRef/>
      </w:r>
      <w:r w:rsidRPr="00B2251D">
        <w:rPr>
          <w:color w:val="FF0000"/>
          <w:sz w:val="16"/>
          <w:szCs w:val="16"/>
        </w:rPr>
        <w:t xml:space="preserve"> V prípade, ak nie je možné z časového hľadiska a dostupnosti verejnej dopravy použiť inú alternatívu, považuje sa použitie taxi služby za oprávnené. Takýto prípad však musí byť riadne zdôvodnený.</w:t>
      </w:r>
    </w:p>
  </w:footnote>
  <w:footnote w:id="29">
    <w:p w14:paraId="7C36F1B3" w14:textId="3F848792" w:rsidR="00F40450" w:rsidRPr="00B2251D" w:rsidRDefault="00F40450">
      <w:pPr>
        <w:pStyle w:val="Textpoznmkypodiarou"/>
        <w:rPr>
          <w:sz w:val="16"/>
          <w:szCs w:val="16"/>
        </w:rPr>
      </w:pPr>
      <w:r w:rsidRPr="00B2251D">
        <w:rPr>
          <w:rStyle w:val="Odkaznapoznmkupodiarou"/>
          <w:color w:val="FF0000"/>
          <w:sz w:val="16"/>
          <w:szCs w:val="16"/>
        </w:rPr>
        <w:footnoteRef/>
      </w:r>
      <w:r w:rsidRPr="00B2251D">
        <w:rPr>
          <w:color w:val="FF0000"/>
          <w:sz w:val="16"/>
          <w:szCs w:val="16"/>
        </w:rPr>
        <w:t xml:space="preserve"> Napr. osoba mimo pracovnoprávnych vzťahov</w:t>
      </w:r>
    </w:p>
  </w:footnote>
  <w:footnote w:id="30">
    <w:p w14:paraId="04DE2503" w14:textId="77777777" w:rsidR="00F40450" w:rsidRPr="00B2251D" w:rsidRDefault="00F40450" w:rsidP="006E4973">
      <w:pPr>
        <w:pStyle w:val="Textpoznmkypodiarou"/>
        <w:rPr>
          <w:sz w:val="16"/>
          <w:szCs w:val="16"/>
        </w:rPr>
      </w:pPr>
      <w:r w:rsidRPr="00B2251D">
        <w:rPr>
          <w:rStyle w:val="Odkaznapoznmkupodiarou"/>
          <w:sz w:val="16"/>
          <w:szCs w:val="16"/>
        </w:rPr>
        <w:footnoteRef/>
      </w:r>
      <w:r w:rsidRPr="00B2251D">
        <w:rPr>
          <w:sz w:val="16"/>
          <w:szCs w:val="16"/>
        </w:rPr>
        <w:t xml:space="preserve"> Oprávnené sú aj výdavky na zabezpečenie súkromnej  prepravy osôb (napr. doprava autobusmi) pričom musia byť na výber takejto dopravy splnené podmienky ZVO. </w:t>
      </w:r>
    </w:p>
  </w:footnote>
  <w:footnote w:id="31">
    <w:p w14:paraId="5E6E1C60" w14:textId="77777777" w:rsidR="00F40450" w:rsidRPr="00B2251D" w:rsidRDefault="00F40450" w:rsidP="008B3DA9">
      <w:pPr>
        <w:pStyle w:val="Textpoznmkypodiarou"/>
        <w:rPr>
          <w:strike/>
          <w:sz w:val="16"/>
          <w:szCs w:val="16"/>
        </w:rPr>
      </w:pPr>
      <w:r w:rsidRPr="00B2251D">
        <w:rPr>
          <w:rStyle w:val="Odkaznapoznmkupodiarou"/>
          <w:strike/>
          <w:color w:val="00B050"/>
          <w:sz w:val="16"/>
          <w:szCs w:val="16"/>
        </w:rPr>
        <w:footnoteRef/>
      </w:r>
      <w:r w:rsidRPr="00B2251D">
        <w:rPr>
          <w:strike/>
          <w:color w:val="00B050"/>
          <w:sz w:val="16"/>
          <w:szCs w:val="16"/>
        </w:rPr>
        <w:t xml:space="preserve"> Pri dohodách mimo pracovného pomeru nevzniká zamestnancovi nárok na zabezpečenie stravovania, resp. poskytnutie stravných poukážok.</w:t>
      </w:r>
    </w:p>
  </w:footnote>
  <w:footnote w:id="32">
    <w:p w14:paraId="6308EAC7" w14:textId="2471A466" w:rsidR="00F40450" w:rsidRPr="00B2251D" w:rsidRDefault="00F40450" w:rsidP="00FE5332">
      <w:pPr>
        <w:pStyle w:val="Textpoznmkypodiarou"/>
        <w:jc w:val="both"/>
        <w:rPr>
          <w:color w:val="000000" w:themeColor="text1"/>
          <w:sz w:val="16"/>
          <w:szCs w:val="16"/>
        </w:rPr>
      </w:pPr>
      <w:r w:rsidRPr="00B2251D">
        <w:rPr>
          <w:rStyle w:val="Odkaznapoznmkupodiarou"/>
          <w:color w:val="000000" w:themeColor="text1"/>
          <w:sz w:val="16"/>
          <w:szCs w:val="16"/>
        </w:rPr>
        <w:footnoteRef/>
      </w:r>
      <w:r w:rsidRPr="00B2251D">
        <w:rPr>
          <w:color w:val="000000" w:themeColor="text1"/>
          <w:sz w:val="16"/>
          <w:szCs w:val="16"/>
        </w:rPr>
        <w:t xml:space="preserve">Samostatné hnuteľné veci, prípadne súbory hnuteľných vecí, ktoré majú samostatné technicko-ekonomické určenie, ktorých vstupná cena je vyššia ako 1 700 eur a prevádzkovo-technické funkcie dlhšie ako jeden rok podľa § 22 zákona zákon o dani z príjmov. V prípadoch, kedy majetok nespĺňa podmienky ustanovené podľa zákona o dani z príjmov, ale prijímateľ sa rozhodol postupovať podľa osobitného predpisu </w:t>
      </w:r>
      <w:r w:rsidRPr="00B2251D">
        <w:rPr>
          <w:color w:val="000000" w:themeColor="text1"/>
          <w:sz w:val="16"/>
          <w:szCs w:val="16"/>
        </w:rPr>
        <w:br/>
        <w:t>a tento majetok sa vykazuje ako dlhodobý hmotný alebo nehmotný majetok v účtovníctve, tak sa na takýto majetok uplatňujú rovnaké podmienky uvedené v tejto Príručke.</w:t>
      </w:r>
    </w:p>
  </w:footnote>
  <w:footnote w:id="33">
    <w:p w14:paraId="6823C74E" w14:textId="77777777" w:rsidR="00F40450" w:rsidRPr="00B2251D" w:rsidRDefault="00F40450" w:rsidP="00FE5332">
      <w:pPr>
        <w:autoSpaceDE w:val="0"/>
        <w:autoSpaceDN w:val="0"/>
        <w:adjustRightInd w:val="0"/>
        <w:spacing w:after="0" w:line="240" w:lineRule="auto"/>
        <w:jc w:val="both"/>
        <w:rPr>
          <w:sz w:val="18"/>
          <w:szCs w:val="18"/>
        </w:rPr>
      </w:pPr>
      <w:r w:rsidRPr="00B2251D">
        <w:rPr>
          <w:rStyle w:val="Odkaznapoznmkupodiarou"/>
          <w:color w:val="000000" w:themeColor="text1"/>
          <w:sz w:val="16"/>
          <w:szCs w:val="16"/>
        </w:rPr>
        <w:footnoteRef/>
      </w:r>
      <w:r w:rsidRPr="00B2251D">
        <w:rPr>
          <w:color w:val="000000" w:themeColor="text1"/>
          <w:sz w:val="16"/>
          <w:szCs w:val="16"/>
        </w:rPr>
        <w:t xml:space="preserve"> Dlhodobým nehmotným majetkom sú zložky majetku, ktorých ocenenie je vyššie ako suma 2 400 EUR a doba použiteľnosti dlhšia </w:t>
      </w:r>
      <w:r w:rsidRPr="00B2251D">
        <w:rPr>
          <w:color w:val="000000" w:themeColor="text1"/>
          <w:sz w:val="16"/>
          <w:szCs w:val="16"/>
        </w:rPr>
        <w:br/>
        <w:t>ako 1 rok.</w:t>
      </w:r>
    </w:p>
  </w:footnote>
  <w:footnote w:id="34">
    <w:p w14:paraId="089757EE" w14:textId="55200F9C" w:rsidR="00F40450" w:rsidRPr="00B2251D" w:rsidRDefault="00F40450" w:rsidP="00161E0F">
      <w:pPr>
        <w:autoSpaceDE w:val="0"/>
        <w:autoSpaceDN w:val="0"/>
        <w:adjustRightInd w:val="0"/>
        <w:spacing w:after="0" w:line="240" w:lineRule="auto"/>
        <w:jc w:val="both"/>
        <w:rPr>
          <w:rFonts w:eastAsiaTheme="majorEastAsia" w:cstheme="minorHAnsi"/>
          <w:color w:val="FF0000"/>
          <w:sz w:val="16"/>
          <w:szCs w:val="16"/>
          <w:highlight w:val="yellow"/>
        </w:rPr>
      </w:pPr>
      <w:r w:rsidRPr="00B2251D">
        <w:rPr>
          <w:rStyle w:val="Odkaznapoznmkupodiarou"/>
          <w:sz w:val="16"/>
          <w:szCs w:val="16"/>
        </w:rPr>
        <w:footnoteRef/>
      </w:r>
      <w:r w:rsidRPr="00B2251D">
        <w:rPr>
          <w:sz w:val="16"/>
          <w:szCs w:val="16"/>
        </w:rPr>
        <w:t xml:space="preserve"> </w:t>
      </w:r>
      <w:r w:rsidRPr="00B2251D">
        <w:rPr>
          <w:rFonts w:eastAsiaTheme="majorEastAsia" w:cstheme="minorHAnsi"/>
          <w:color w:val="FF0000"/>
          <w:sz w:val="16"/>
          <w:szCs w:val="16"/>
        </w:rPr>
        <w:t xml:space="preserve">Pri oprávnenosti výdavkov v rámci realizácie </w:t>
      </w:r>
      <w:r w:rsidRPr="00B2251D">
        <w:rPr>
          <w:color w:val="FF0000"/>
          <w:sz w:val="16"/>
          <w:szCs w:val="16"/>
        </w:rPr>
        <w:t>animačných výdavkov  v súvislosti s oživovaním stratégie CLLD</w:t>
      </w:r>
      <w:r w:rsidRPr="00B2251D">
        <w:rPr>
          <w:rFonts w:eastAsiaTheme="majorEastAsia" w:cstheme="minorHAnsi"/>
          <w:color w:val="FF0000"/>
          <w:sz w:val="16"/>
          <w:szCs w:val="16"/>
        </w:rPr>
        <w:t xml:space="preserve"> je potrebné riadiť sa príručkou pre prijímateľa LEADER, ktorá bola  platná v čase vzniku výdavku. </w:t>
      </w:r>
      <w:r w:rsidRPr="00B2251D">
        <w:rPr>
          <w:color w:val="FF0000"/>
          <w:sz w:val="16"/>
          <w:szCs w:val="16"/>
        </w:rPr>
        <w:t xml:space="preserve">Animačné výdavky  v súvislosti s oživovaním stratégie CLLD </w:t>
      </w:r>
      <w:r w:rsidRPr="00B2251D">
        <w:rPr>
          <w:rFonts w:eastAsiaTheme="majorEastAsia" w:cstheme="minorHAnsi"/>
          <w:color w:val="FF0000"/>
          <w:sz w:val="16"/>
          <w:szCs w:val="16"/>
        </w:rPr>
        <w:t xml:space="preserve">vzniknuté </w:t>
      </w:r>
      <w:r w:rsidRPr="00B2251D">
        <w:rPr>
          <w:rFonts w:eastAsiaTheme="majorEastAsia" w:cstheme="minorHAnsi"/>
          <w:b/>
          <w:color w:val="FF0000"/>
          <w:sz w:val="16"/>
          <w:szCs w:val="16"/>
          <w:u w:val="single"/>
        </w:rPr>
        <w:t>do podania ŽoNFP v rámci výzvy č. 57/PRV/2022 sa riadia postupmi príručky pre prijímateľa LEADER, verzia 1.3</w:t>
      </w:r>
      <w:r w:rsidRPr="00B2251D">
        <w:rPr>
          <w:rFonts w:eastAsiaTheme="majorEastAsia" w:cstheme="minorHAnsi"/>
          <w:color w:val="FF0000"/>
          <w:sz w:val="16"/>
          <w:szCs w:val="16"/>
        </w:rPr>
        <w:t xml:space="preserve"> a MAS je povinná tieto výdavky zúčtovať v rámci ustanovení zmluvy o poskytnutí NFP, ktorá je výsledkom konania o ŽoNFP v rámci výzvy č. </w:t>
      </w:r>
      <w:r w:rsidRPr="00B2251D">
        <w:rPr>
          <w:rFonts w:cstheme="minorHAnsi"/>
          <w:color w:val="FF0000"/>
          <w:sz w:val="16"/>
          <w:szCs w:val="16"/>
        </w:rPr>
        <w:t>č. 27/PRV/2018</w:t>
      </w:r>
      <w:r w:rsidRPr="00B2251D">
        <w:rPr>
          <w:rFonts w:eastAsiaTheme="majorEastAsia" w:cstheme="minorHAnsi"/>
          <w:color w:val="FF0000"/>
          <w:sz w:val="16"/>
          <w:szCs w:val="16"/>
        </w:rPr>
        <w:t xml:space="preserve">. </w:t>
      </w:r>
    </w:p>
  </w:footnote>
  <w:footnote w:id="35">
    <w:p w14:paraId="58924593" w14:textId="7F5061DF" w:rsidR="00F40450" w:rsidRPr="00B2251D" w:rsidRDefault="00F40450" w:rsidP="00724436">
      <w:pPr>
        <w:spacing w:after="0" w:line="240" w:lineRule="auto"/>
        <w:jc w:val="both"/>
        <w:rPr>
          <w:rFonts w:cstheme="minorHAnsi"/>
          <w:color w:val="000000" w:themeColor="text1"/>
          <w:sz w:val="16"/>
          <w:szCs w:val="16"/>
          <w:highlight w:val="cyan"/>
        </w:rPr>
      </w:pPr>
      <w:r w:rsidRPr="00B2251D">
        <w:rPr>
          <w:rStyle w:val="Odkaznapoznmkupodiarou"/>
          <w:color w:val="000000" w:themeColor="text1"/>
          <w:sz w:val="16"/>
          <w:szCs w:val="16"/>
        </w:rPr>
        <w:footnoteRef/>
      </w:r>
      <w:r w:rsidRPr="00B2251D">
        <w:rPr>
          <w:color w:val="000000" w:themeColor="text1"/>
          <w:sz w:val="16"/>
          <w:szCs w:val="16"/>
        </w:rPr>
        <w:t xml:space="preserve"> Výstavy ako </w:t>
      </w:r>
      <w:r w:rsidRPr="00B2251D">
        <w:rPr>
          <w:rFonts w:eastAsia="Arial Unicode MS"/>
          <w:color w:val="000000" w:themeColor="text1"/>
          <w:sz w:val="16"/>
          <w:szCs w:val="16"/>
        </w:rPr>
        <w:t>animačné podujatia (besedy, výstavy, festivaly, podujatia regionálneho charakteru, ako napr.: jarmoky) sú oprávneným výdavkom MAS</w:t>
      </w:r>
      <w:r w:rsidRPr="00B2251D">
        <w:rPr>
          <w:color w:val="000000" w:themeColor="text1"/>
          <w:sz w:val="16"/>
          <w:szCs w:val="16"/>
        </w:rPr>
        <w:t xml:space="preserve"> za nasledovných podmienok: Ak je regionálne podujatie organizované treťou stranou, vlastný stánok MAS na takomto podujatí regionálneho charakteru je oprávneným výdavkom. V prípade, ak si MAS v rámci regionálneho podujatia prenajme napr.: remeselníkov s cieľom  prezentácie  výrobkov z územia MAS, oprávneným výdavkom pre MAS je  prenájom priestorov, účasť pre prezentáciu výrobkov remeselníka. V prípade, ak by remeselník v rámci prezentácie MAS predával svoje výrobky na podujatí regionálneho charakteru v tomto prípade je napr.: prenájom priestorov, účasť, a pod pre MAS neoprávneným výdavkom. Zároveň s cieľom posilnenia miestneho partnerstva, aktivizácie územia a rozvíjania spolupráce aj na miestnej úrovni je pre MAS oprávneným výdavkom  honorár, napr.: speváckemu </w:t>
      </w:r>
      <w:r w:rsidRPr="00B2251D">
        <w:rPr>
          <w:rFonts w:cstheme="minorHAnsi"/>
          <w:color w:val="000000" w:themeColor="text1"/>
          <w:sz w:val="16"/>
          <w:szCs w:val="16"/>
        </w:rPr>
        <w:t xml:space="preserve">zboru. </w:t>
      </w:r>
    </w:p>
  </w:footnote>
  <w:footnote w:id="36">
    <w:p w14:paraId="7E84092A" w14:textId="77777777" w:rsidR="00F40450" w:rsidRPr="00B2251D" w:rsidRDefault="00F40450" w:rsidP="00724436">
      <w:pPr>
        <w:pStyle w:val="Textpoznmkypodiarou"/>
        <w:jc w:val="both"/>
        <w:rPr>
          <w:rFonts w:cstheme="minorHAnsi"/>
          <w:color w:val="FF0000"/>
          <w:sz w:val="16"/>
          <w:szCs w:val="16"/>
          <w:highlight w:val="yellow"/>
        </w:rPr>
      </w:pPr>
      <w:r w:rsidRPr="00B2251D">
        <w:rPr>
          <w:rStyle w:val="Odkaznapoznmkupodiarou"/>
          <w:rFonts w:cstheme="minorHAnsi"/>
          <w:color w:val="000000" w:themeColor="text1"/>
          <w:sz w:val="16"/>
          <w:szCs w:val="16"/>
        </w:rPr>
        <w:footnoteRef/>
      </w:r>
      <w:r w:rsidRPr="00B2251D">
        <w:rPr>
          <w:rFonts w:cstheme="minorHAnsi"/>
          <w:color w:val="000000" w:themeColor="text1"/>
          <w:sz w:val="16"/>
          <w:szCs w:val="16"/>
        </w:rPr>
        <w:t xml:space="preserve"> vrátane výdavkov napr.: na súťaže zamerané posilnenie miestneho partnerstva a aktivizáciu územia, nákup cien pre výhercov súťaží a pod.</w:t>
      </w:r>
    </w:p>
  </w:footnote>
  <w:footnote w:id="37">
    <w:p w14:paraId="2A609EA0" w14:textId="77777777" w:rsidR="00F40450" w:rsidRPr="00B2251D" w:rsidRDefault="00F40450" w:rsidP="00724436">
      <w:pPr>
        <w:pStyle w:val="Textpoznmkypodiarou"/>
        <w:jc w:val="both"/>
        <w:rPr>
          <w:rFonts w:cstheme="minorHAnsi"/>
          <w:color w:val="000000" w:themeColor="text1"/>
          <w:sz w:val="16"/>
          <w:szCs w:val="16"/>
        </w:rPr>
      </w:pPr>
      <w:r w:rsidRPr="00B2251D">
        <w:rPr>
          <w:rStyle w:val="Odkaznapoznmkupodiarou"/>
          <w:rFonts w:cstheme="minorHAnsi"/>
          <w:color w:val="000000" w:themeColor="text1"/>
          <w:sz w:val="16"/>
          <w:szCs w:val="16"/>
        </w:rPr>
        <w:footnoteRef/>
      </w:r>
      <w:r w:rsidRPr="00B2251D">
        <w:rPr>
          <w:rFonts w:cstheme="minorHAnsi"/>
          <w:color w:val="000000" w:themeColor="text1"/>
          <w:sz w:val="16"/>
          <w:szCs w:val="16"/>
        </w:rPr>
        <w:t xml:space="preserve"> s výnimkou inzercie a propagácie výziev v rámci IROP.</w:t>
      </w:r>
    </w:p>
  </w:footnote>
  <w:footnote w:id="38">
    <w:p w14:paraId="272AF679" w14:textId="5F8A4628" w:rsidR="00F40450" w:rsidRPr="00B2251D" w:rsidRDefault="00F40450" w:rsidP="00724436">
      <w:pPr>
        <w:spacing w:after="0" w:line="240" w:lineRule="auto"/>
        <w:jc w:val="both"/>
        <w:rPr>
          <w:color w:val="000000" w:themeColor="text1"/>
          <w:sz w:val="16"/>
          <w:szCs w:val="16"/>
        </w:rPr>
      </w:pPr>
      <w:r w:rsidRPr="00B2251D">
        <w:rPr>
          <w:rStyle w:val="Odkaznapoznmkupodiarou"/>
          <w:rFonts w:cstheme="minorHAnsi"/>
          <w:color w:val="000000" w:themeColor="text1"/>
          <w:sz w:val="16"/>
          <w:szCs w:val="16"/>
        </w:rPr>
        <w:footnoteRef/>
      </w:r>
      <w:r w:rsidRPr="00B2251D">
        <w:rPr>
          <w:rFonts w:cstheme="minorHAnsi"/>
          <w:color w:val="000000" w:themeColor="text1"/>
          <w:sz w:val="16"/>
          <w:szCs w:val="16"/>
        </w:rPr>
        <w:t xml:space="preserve"> </w:t>
      </w:r>
      <w:r w:rsidRPr="00B2251D">
        <w:rPr>
          <w:rFonts w:eastAsia="Arial Unicode MS" w:cstheme="minorHAnsi"/>
          <w:color w:val="000000" w:themeColor="text1"/>
          <w:sz w:val="16"/>
          <w:szCs w:val="16"/>
        </w:rPr>
        <w:t>ako napr.: besedy, deň otvorených dverí, workshopy, konferencie a pod. a výdavky súvisiace s ich organizáciou</w:t>
      </w:r>
      <w:r w:rsidRPr="00B2251D">
        <w:rPr>
          <w:rFonts w:cstheme="minorHAnsi"/>
          <w:color w:val="000000" w:themeColor="text1"/>
          <w:sz w:val="16"/>
          <w:szCs w:val="16"/>
        </w:rPr>
        <w:t xml:space="preserve">, ako napr.: zapojenie </w:t>
      </w:r>
      <w:r w:rsidRPr="00B2251D">
        <w:rPr>
          <w:rFonts w:cstheme="minorHAnsi"/>
          <w:color w:val="000000" w:themeColor="text1"/>
          <w:sz w:val="16"/>
          <w:szCs w:val="16"/>
        </w:rPr>
        <w:br/>
        <w:t>do poznania územia MAS, poznania zrealizovaných projektov v území, ukážky remesiel, a pod. vrátane výdavkov na prepravu, mzdových výdavkov na „animátora“ berúc do úvahy predchádzanie dvojitého financovania pri mzdách zamestnancov MAS v zmysle kapitoly 10.2.1, ods.6  tejto príručky pre žiadateľa, výdavky spojené s prezentáciou regionálnych produktov/prezentáciou výrobkov remeselníkov/súborov apod.</w:t>
      </w:r>
      <w:r w:rsidRPr="00B2251D">
        <w:rPr>
          <w:color w:val="000000" w:themeColor="text1"/>
        </w:rPr>
        <w:t xml:space="preserve"> </w:t>
      </w:r>
    </w:p>
  </w:footnote>
  <w:footnote w:id="39">
    <w:p w14:paraId="57EE7A64" w14:textId="6AA74862" w:rsidR="00F40450" w:rsidRPr="00B2251D" w:rsidRDefault="00F40450" w:rsidP="00724436">
      <w:pPr>
        <w:autoSpaceDE w:val="0"/>
        <w:autoSpaceDN w:val="0"/>
        <w:adjustRightInd w:val="0"/>
        <w:spacing w:after="0" w:line="240" w:lineRule="auto"/>
        <w:jc w:val="both"/>
        <w:rPr>
          <w:sz w:val="16"/>
          <w:szCs w:val="16"/>
        </w:rPr>
      </w:pPr>
      <w:r w:rsidRPr="00B2251D">
        <w:rPr>
          <w:rStyle w:val="Odkaznapoznmkupodiarou"/>
          <w:color w:val="000000" w:themeColor="text1"/>
          <w:sz w:val="16"/>
          <w:szCs w:val="16"/>
        </w:rPr>
        <w:footnoteRef/>
      </w:r>
      <w:r w:rsidRPr="00B2251D">
        <w:rPr>
          <w:color w:val="000000" w:themeColor="text1"/>
          <w:sz w:val="16"/>
          <w:szCs w:val="16"/>
        </w:rPr>
        <w:t xml:space="preserve">S cieľom predchádzania konfliktu záujmov  v zmysle zákona o príspevku z EŠIF, t.j. ohrozenie nestrannosti a objektivity pri príprave výzvy, hodnotení a výbere ŽoNFP, dohľade nad realizáciou projektu v súlade so zmluvou, nie sú oprávnené osoby, ktoré </w:t>
      </w:r>
      <w:r w:rsidRPr="00B2251D">
        <w:rPr>
          <w:color w:val="000000" w:themeColor="text1"/>
          <w:sz w:val="16"/>
          <w:szCs w:val="16"/>
        </w:rPr>
        <w:br/>
        <w:t xml:space="preserve">sú členmi orgánov v zmysle kapitoly 6.1.4.1 – 6.1.4.7 Systému riadenia CLLD poskytovať konzultácie za finančnú alebo inú vecnú odmenu. Zároveň nie je oprávnené poskytovať lektorské služby na informačné akcie </w:t>
      </w:r>
      <w:r w:rsidRPr="00B2251D">
        <w:rPr>
          <w:rFonts w:cs="TimesNewRomanPSMT"/>
          <w:color w:val="000000" w:themeColor="text1"/>
          <w:sz w:val="16"/>
          <w:szCs w:val="16"/>
        </w:rPr>
        <w:t xml:space="preserve">zamerané na poskytovanie informácii a zručností pri príprave žiadostí </w:t>
      </w:r>
      <w:r w:rsidRPr="00B2251D">
        <w:rPr>
          <w:color w:val="000000" w:themeColor="text1"/>
          <w:sz w:val="16"/>
          <w:szCs w:val="16"/>
        </w:rPr>
        <w:t xml:space="preserve">a to osobami, ktoré sú členmi orgánov v zmysle kapitoly 6.1.4.1 – 6.1.4.7 Systému riadenia CLLD. Uvedené sa netýka poskytovania lektorských služieb osobami, ktoré sú členmi orgánov MAS (kapitola 6.1.4.1 – 6.1.4.7 Systému riadenia CLLD) v rámci aktivít v zmysle kapitoly </w:t>
      </w:r>
      <w:r w:rsidRPr="00301F58">
        <w:rPr>
          <w:strike/>
          <w:color w:val="00B050"/>
          <w:sz w:val="16"/>
          <w:szCs w:val="16"/>
        </w:rPr>
        <w:t>10.2.3</w:t>
      </w:r>
      <w:r w:rsidRPr="00B2251D">
        <w:rPr>
          <w:color w:val="000000" w:themeColor="text1"/>
          <w:sz w:val="16"/>
          <w:szCs w:val="16"/>
        </w:rPr>
        <w:t xml:space="preserve">, </w:t>
      </w:r>
      <w:r w:rsidRPr="00301F58">
        <w:rPr>
          <w:color w:val="FF0000"/>
          <w:sz w:val="16"/>
          <w:szCs w:val="16"/>
        </w:rPr>
        <w:t>10.3.2</w:t>
      </w:r>
      <w:r>
        <w:rPr>
          <w:color w:val="FF0000"/>
          <w:sz w:val="16"/>
          <w:szCs w:val="16"/>
        </w:rPr>
        <w:t xml:space="preserve">, ods.6,  animačné výdavky v súvislosti s oživovaním, bod 2. </w:t>
      </w:r>
      <w:r w:rsidRPr="00301F58">
        <w:rPr>
          <w:color w:val="FF0000"/>
          <w:sz w:val="16"/>
          <w:szCs w:val="16"/>
        </w:rPr>
        <w:t xml:space="preserve"> </w:t>
      </w:r>
      <w:r w:rsidRPr="00301F58">
        <w:rPr>
          <w:strike/>
          <w:color w:val="00B050"/>
          <w:sz w:val="16"/>
          <w:szCs w:val="16"/>
        </w:rPr>
        <w:t>ods.1, bod 2.</w:t>
      </w:r>
    </w:p>
  </w:footnote>
  <w:footnote w:id="40">
    <w:p w14:paraId="606FA20D" w14:textId="55F5FEF6" w:rsidR="00F40450" w:rsidRPr="00B2251D" w:rsidRDefault="00F40450" w:rsidP="00A07336">
      <w:pPr>
        <w:pStyle w:val="Textpoznmkypodiarou"/>
        <w:jc w:val="both"/>
        <w:rPr>
          <w:color w:val="FF0000"/>
          <w:sz w:val="16"/>
          <w:szCs w:val="16"/>
        </w:rPr>
      </w:pPr>
      <w:r w:rsidRPr="00B2251D">
        <w:rPr>
          <w:rStyle w:val="Odkaznapoznmkupodiarou"/>
          <w:color w:val="FF0000"/>
        </w:rPr>
        <w:footnoteRef/>
      </w:r>
      <w:r w:rsidRPr="00B2251D">
        <w:rPr>
          <w:color w:val="FF0000"/>
        </w:rPr>
        <w:t xml:space="preserve"> </w:t>
      </w:r>
      <w:r w:rsidRPr="00B2251D">
        <w:rPr>
          <w:color w:val="FF0000"/>
          <w:sz w:val="16"/>
          <w:szCs w:val="16"/>
        </w:rPr>
        <w:t>Ak MAS predloží ŽoNFP v priebehu kalendárneho roka</w:t>
      </w:r>
      <w:r w:rsidRPr="00B2251D">
        <w:rPr>
          <w:b/>
          <w:color w:val="FF0000"/>
        </w:rPr>
        <w:t xml:space="preserve"> </w:t>
      </w:r>
      <w:r w:rsidRPr="00B2251D">
        <w:rPr>
          <w:color w:val="FF0000"/>
          <w:sz w:val="16"/>
          <w:szCs w:val="16"/>
        </w:rPr>
        <w:t>výstupy sa alikvotne budú krátiť vzhľadom na počet predložených ŽoP (napr.: delenie 12 mesiacov, pričom sa bude uplatňovať matematické zaokrúhľovanie).M</w:t>
      </w:r>
      <w:r w:rsidRPr="00B2251D">
        <w:rPr>
          <w:rFonts w:cstheme="minorHAnsi"/>
          <w:color w:val="FF0000"/>
          <w:sz w:val="16"/>
          <w:szCs w:val="16"/>
        </w:rPr>
        <w:t>aximálny limit počtu podaných ŽoP v rámci podopatrenia 19.4 zo strany prijímateľa je stanovený na štyri ŽoP za kalendárny rok pri každej ŽoP.</w:t>
      </w:r>
    </w:p>
  </w:footnote>
  <w:footnote w:id="41">
    <w:p w14:paraId="3ED9935C" w14:textId="4AFBF2C9" w:rsidR="00F40450" w:rsidRPr="00B2251D" w:rsidRDefault="00F40450" w:rsidP="00855E94">
      <w:pPr>
        <w:pStyle w:val="Textpoznmkypodiarou"/>
        <w:jc w:val="both"/>
        <w:rPr>
          <w:sz w:val="16"/>
          <w:szCs w:val="16"/>
        </w:rPr>
      </w:pPr>
      <w:r w:rsidRPr="00B2251D">
        <w:rPr>
          <w:rStyle w:val="Odkaznapoznmkupodiarou"/>
          <w:color w:val="000000" w:themeColor="text1"/>
          <w:sz w:val="16"/>
          <w:szCs w:val="16"/>
        </w:rPr>
        <w:footnoteRef/>
      </w:r>
      <w:r w:rsidRPr="00B2251D">
        <w:rPr>
          <w:color w:val="000000" w:themeColor="text1"/>
          <w:sz w:val="16"/>
          <w:szCs w:val="16"/>
        </w:rPr>
        <w:t xml:space="preserve">  </w:t>
      </w:r>
      <w:r w:rsidRPr="00B2251D">
        <w:rPr>
          <w:color w:val="FF0000"/>
          <w:sz w:val="16"/>
          <w:szCs w:val="16"/>
        </w:rPr>
        <w:t>Ak MAS predloží ŽoNFP v priebehu kalendárneho roka</w:t>
      </w:r>
      <w:r w:rsidRPr="00B2251D">
        <w:rPr>
          <w:b/>
          <w:color w:val="FF0000"/>
        </w:rPr>
        <w:t xml:space="preserve"> </w:t>
      </w:r>
      <w:r w:rsidRPr="00B2251D">
        <w:rPr>
          <w:strike/>
          <w:color w:val="00B050"/>
          <w:sz w:val="16"/>
          <w:szCs w:val="16"/>
        </w:rPr>
        <w:t xml:space="preserve">V roku 2025 sa  </w:t>
      </w:r>
      <w:r w:rsidRPr="00B2251D">
        <w:rPr>
          <w:color w:val="000000" w:themeColor="text1"/>
          <w:sz w:val="16"/>
          <w:szCs w:val="16"/>
        </w:rPr>
        <w:t xml:space="preserve">výstupy </w:t>
      </w:r>
      <w:r w:rsidRPr="00B2251D">
        <w:rPr>
          <w:color w:val="FF0000"/>
          <w:sz w:val="16"/>
          <w:szCs w:val="16"/>
        </w:rPr>
        <w:t xml:space="preserve">sa alikvotne budú krátiť </w:t>
      </w:r>
      <w:r w:rsidRPr="00B2251D">
        <w:rPr>
          <w:strike/>
          <w:color w:val="00B050"/>
          <w:sz w:val="16"/>
          <w:szCs w:val="16"/>
        </w:rPr>
        <w:t xml:space="preserve">za kalendárny rok znižuje pomerne </w:t>
      </w:r>
      <w:r w:rsidRPr="00B2251D">
        <w:rPr>
          <w:color w:val="000000" w:themeColor="text1"/>
          <w:sz w:val="16"/>
          <w:szCs w:val="16"/>
        </w:rPr>
        <w:t xml:space="preserve">vzhľadom na počet predložených ŽoP berúc do úvahy </w:t>
      </w:r>
      <w:r w:rsidRPr="00B2251D">
        <w:rPr>
          <w:rFonts w:ascii="Calibri" w:eastAsia="Times New Roman" w:hAnsi="Calibri" w:cs="Calibri"/>
          <w:color w:val="000000" w:themeColor="text1"/>
          <w:sz w:val="16"/>
          <w:szCs w:val="16"/>
          <w:lang w:eastAsia="sk-SK"/>
        </w:rPr>
        <w:t xml:space="preserve">predloženie poslednej ŽoP na chod MAS a animácie do </w:t>
      </w:r>
      <w:r w:rsidRPr="00B2251D">
        <w:rPr>
          <w:rFonts w:ascii="Calibri" w:eastAsia="Times New Roman" w:hAnsi="Calibri" w:cs="Calibri"/>
          <w:color w:val="FF0000"/>
          <w:sz w:val="16"/>
          <w:szCs w:val="16"/>
          <w:lang w:eastAsia="sk-SK"/>
        </w:rPr>
        <w:t xml:space="preserve">30.10. 2025 </w:t>
      </w:r>
      <w:r w:rsidRPr="00B2251D">
        <w:rPr>
          <w:rFonts w:ascii="Calibri" w:eastAsia="Times New Roman" w:hAnsi="Calibri" w:cs="Calibri"/>
          <w:strike/>
          <w:color w:val="00B050"/>
          <w:sz w:val="16"/>
          <w:szCs w:val="16"/>
          <w:lang w:eastAsia="sk-SK"/>
        </w:rPr>
        <w:t>30.6. 2025</w:t>
      </w:r>
      <w:r w:rsidRPr="00B2251D">
        <w:rPr>
          <w:rFonts w:ascii="Calibri" w:eastAsia="Times New Roman" w:hAnsi="Calibri" w:cs="Calibri"/>
          <w:b/>
          <w:color w:val="00B050"/>
          <w:sz w:val="18"/>
          <w:szCs w:val="18"/>
          <w:lang w:eastAsia="sk-SK"/>
        </w:rPr>
        <w:t xml:space="preserve"> </w:t>
      </w:r>
      <w:r w:rsidRPr="00B2251D">
        <w:rPr>
          <w:color w:val="00B050"/>
          <w:sz w:val="16"/>
          <w:szCs w:val="16"/>
        </w:rPr>
        <w:t xml:space="preserve">  </w:t>
      </w:r>
      <w:r w:rsidRPr="00B2251D">
        <w:rPr>
          <w:sz w:val="16"/>
          <w:szCs w:val="16"/>
        </w:rPr>
        <w:t>(</w:t>
      </w:r>
      <w:r w:rsidRPr="00B2251D">
        <w:rPr>
          <w:color w:val="FF0000"/>
          <w:sz w:val="16"/>
          <w:szCs w:val="16"/>
        </w:rPr>
        <w:t>napr.: delenie 12 mesiacov, pričom sa bude uplatňovať matematické zaokrúhľovanie).</w:t>
      </w:r>
      <w:r w:rsidRPr="00B2251D">
        <w:rPr>
          <w:sz w:val="16"/>
          <w:szCs w:val="16"/>
        </w:rPr>
        <w:t xml:space="preserve"> </w:t>
      </w:r>
      <w:r w:rsidRPr="00B2251D">
        <w:rPr>
          <w:color w:val="FF0000"/>
          <w:sz w:val="16"/>
          <w:szCs w:val="16"/>
        </w:rPr>
        <w:t>M</w:t>
      </w:r>
      <w:r w:rsidRPr="00B2251D">
        <w:rPr>
          <w:rFonts w:cstheme="minorHAnsi"/>
          <w:strike/>
          <w:color w:val="00B050"/>
          <w:sz w:val="16"/>
          <w:szCs w:val="16"/>
        </w:rPr>
        <w:t>m</w:t>
      </w:r>
      <w:r w:rsidRPr="00B2251D">
        <w:rPr>
          <w:rFonts w:cstheme="minorHAnsi"/>
          <w:sz w:val="16"/>
          <w:szCs w:val="16"/>
        </w:rPr>
        <w:t xml:space="preserve">aximálny limit počtu podaných ŽoP </w:t>
      </w:r>
      <w:r w:rsidRPr="00B2251D">
        <w:rPr>
          <w:rFonts w:cstheme="minorHAnsi"/>
          <w:color w:val="000000" w:themeColor="text1"/>
          <w:sz w:val="16"/>
          <w:szCs w:val="16"/>
        </w:rPr>
        <w:t>v rámci podopatrenia 19.4 zo strany prijímateľa je stanovený na štyri ŽoP za kalendárny rok pri každej ŽoP.</w:t>
      </w:r>
    </w:p>
  </w:footnote>
  <w:footnote w:id="42">
    <w:p w14:paraId="5118D2B1" w14:textId="2119C68F" w:rsidR="00F40450" w:rsidRPr="00B2251D" w:rsidRDefault="00F40450" w:rsidP="00FB0B5D">
      <w:pPr>
        <w:autoSpaceDE w:val="0"/>
        <w:autoSpaceDN w:val="0"/>
        <w:adjustRightInd w:val="0"/>
        <w:spacing w:after="0" w:line="240" w:lineRule="auto"/>
        <w:jc w:val="both"/>
        <w:rPr>
          <w:rFonts w:cstheme="minorHAnsi"/>
          <w:color w:val="000000" w:themeColor="text1"/>
          <w:sz w:val="16"/>
          <w:szCs w:val="16"/>
        </w:rPr>
      </w:pPr>
      <w:r w:rsidRPr="00B2251D">
        <w:rPr>
          <w:rStyle w:val="Odkaznapoznmkupodiarou"/>
          <w:rFonts w:cstheme="minorHAnsi"/>
          <w:sz w:val="16"/>
          <w:szCs w:val="16"/>
        </w:rPr>
        <w:footnoteRef/>
      </w:r>
      <w:r w:rsidRPr="00B2251D">
        <w:rPr>
          <w:rFonts w:cstheme="minorHAnsi"/>
          <w:sz w:val="16"/>
          <w:szCs w:val="16"/>
        </w:rPr>
        <w:t xml:space="preserve"> </w:t>
      </w:r>
      <w:r w:rsidRPr="00B2251D">
        <w:rPr>
          <w:rFonts w:cstheme="minorHAnsi"/>
          <w:color w:val="000000" w:themeColor="text1"/>
          <w:sz w:val="16"/>
          <w:szCs w:val="16"/>
        </w:rPr>
        <w:t xml:space="preserve">ods.  6, tejto kapitoly,  </w:t>
      </w:r>
      <w:r w:rsidRPr="00B2251D">
        <w:rPr>
          <w:rFonts w:cstheme="minorHAnsi"/>
          <w:caps/>
          <w:color w:val="000000" w:themeColor="text1"/>
          <w:sz w:val="16"/>
          <w:szCs w:val="16"/>
        </w:rPr>
        <w:t xml:space="preserve">Animačné výdavky  v súvislosti s oživovaním stratégie CLLD, </w:t>
      </w:r>
      <w:r w:rsidRPr="00B2251D">
        <w:rPr>
          <w:rFonts w:cstheme="minorHAnsi"/>
          <w:color w:val="000000" w:themeColor="text1"/>
          <w:sz w:val="16"/>
          <w:szCs w:val="16"/>
        </w:rPr>
        <w:t xml:space="preserve">bod 1 -  </w:t>
      </w:r>
      <w:r w:rsidRPr="00B2251D">
        <w:rPr>
          <w:rFonts w:cstheme="minorHAnsi"/>
          <w:color w:val="000000" w:themeColor="text1"/>
          <w:sz w:val="16"/>
          <w:szCs w:val="16"/>
          <w:u w:val="single"/>
        </w:rPr>
        <w:t>Propagácia a informovanie o dotknutej oblasti a výsledkoch stratégie CLLD</w:t>
      </w:r>
      <w:r w:rsidRPr="00B2251D">
        <w:rPr>
          <w:rFonts w:cstheme="minorHAnsi"/>
          <w:color w:val="000000" w:themeColor="text1"/>
          <w:sz w:val="16"/>
          <w:szCs w:val="16"/>
        </w:rPr>
        <w:t xml:space="preserve">, </w:t>
      </w:r>
      <w:r w:rsidRPr="00B2251D">
        <w:rPr>
          <w:rFonts w:cstheme="minorHAnsi"/>
          <w:strike/>
          <w:color w:val="00B050"/>
          <w:sz w:val="16"/>
          <w:szCs w:val="16"/>
        </w:rPr>
        <w:t xml:space="preserve">písm. a) až c). </w:t>
      </w:r>
      <w:r w:rsidRPr="00B2251D">
        <w:rPr>
          <w:rFonts w:cstheme="minorHAnsi"/>
          <w:b/>
          <w:color w:val="FF0000"/>
          <w:sz w:val="16"/>
          <w:szCs w:val="16"/>
          <w:u w:val="single"/>
        </w:rPr>
        <w:t xml:space="preserve">Reklamné a propagačné predmety spotrebného charakteru, ako napr. perá, notes a pod., ktoré nie sú súčasťou realizácie aktivity sa nepovažujú ako „VÝSTUP AKTIVITY“.  </w:t>
      </w:r>
      <w:r w:rsidRPr="00B2251D">
        <w:rPr>
          <w:rFonts w:cstheme="minorHAnsi"/>
          <w:color w:val="FF0000"/>
          <w:sz w:val="16"/>
          <w:szCs w:val="16"/>
        </w:rPr>
        <w:t xml:space="preserve">   </w:t>
      </w:r>
    </w:p>
  </w:footnote>
  <w:footnote w:id="43">
    <w:p w14:paraId="774F61EC" w14:textId="5AD9CF08" w:rsidR="00F40450" w:rsidRPr="00B2251D" w:rsidRDefault="00F40450" w:rsidP="00FB0B5D">
      <w:pPr>
        <w:pStyle w:val="Default"/>
        <w:keepNext/>
        <w:widowControl w:val="0"/>
        <w:jc w:val="both"/>
        <w:rPr>
          <w:rFonts w:asciiTheme="minorHAnsi" w:hAnsiTheme="minorHAnsi" w:cstheme="minorHAnsi"/>
          <w:color w:val="000000" w:themeColor="text1"/>
          <w:sz w:val="16"/>
          <w:szCs w:val="16"/>
          <w:u w:val="single"/>
        </w:rPr>
      </w:pPr>
      <w:r w:rsidRPr="00B2251D">
        <w:rPr>
          <w:rStyle w:val="Odkaznapoznmkupodiarou"/>
          <w:rFonts w:asciiTheme="minorHAnsi" w:hAnsiTheme="minorHAnsi" w:cstheme="minorHAnsi"/>
          <w:sz w:val="16"/>
          <w:szCs w:val="16"/>
        </w:rPr>
        <w:footnoteRef/>
      </w:r>
      <w:r w:rsidRPr="00B2251D">
        <w:rPr>
          <w:rFonts w:asciiTheme="minorHAnsi" w:hAnsiTheme="minorHAnsi" w:cstheme="minorHAnsi"/>
          <w:sz w:val="16"/>
          <w:szCs w:val="16"/>
        </w:rPr>
        <w:t xml:space="preserve"> </w:t>
      </w:r>
      <w:r w:rsidRPr="00B2251D">
        <w:rPr>
          <w:rFonts w:asciiTheme="minorHAnsi" w:hAnsiTheme="minorHAnsi" w:cstheme="minorHAnsi"/>
          <w:color w:val="000000" w:themeColor="text1"/>
          <w:sz w:val="16"/>
          <w:szCs w:val="16"/>
        </w:rPr>
        <w:t>ods.</w:t>
      </w:r>
      <w:r w:rsidRPr="00B2251D">
        <w:rPr>
          <w:rFonts w:asciiTheme="minorHAnsi" w:hAnsiTheme="minorHAnsi" w:cstheme="minorHAnsi"/>
          <w:color w:val="FF0000"/>
          <w:sz w:val="16"/>
          <w:szCs w:val="16"/>
        </w:rPr>
        <w:t xml:space="preserve"> </w:t>
      </w:r>
      <w:r w:rsidRPr="00B2251D">
        <w:rPr>
          <w:rFonts w:asciiTheme="minorHAnsi" w:hAnsiTheme="minorHAnsi" w:cstheme="minorHAnsi"/>
          <w:color w:val="000000" w:themeColor="text1"/>
          <w:sz w:val="16"/>
          <w:szCs w:val="16"/>
        </w:rPr>
        <w:t xml:space="preserve">6, tejto kapitoly, </w:t>
      </w:r>
      <w:r w:rsidRPr="00B2251D">
        <w:rPr>
          <w:rFonts w:asciiTheme="minorHAnsi" w:hAnsiTheme="minorHAnsi" w:cstheme="minorHAnsi"/>
          <w:caps/>
          <w:color w:val="000000" w:themeColor="text1"/>
          <w:sz w:val="16"/>
          <w:szCs w:val="16"/>
        </w:rPr>
        <w:t>Animačné výdavky  v súvislosti s oživovaním stratégie CLLD,</w:t>
      </w:r>
      <w:r w:rsidRPr="00B2251D">
        <w:rPr>
          <w:rFonts w:asciiTheme="minorHAnsi" w:hAnsiTheme="minorHAnsi" w:cstheme="minorHAnsi"/>
          <w:color w:val="000000" w:themeColor="text1"/>
          <w:sz w:val="16"/>
          <w:szCs w:val="16"/>
        </w:rPr>
        <w:t xml:space="preserve"> bod 2 -  </w:t>
      </w:r>
      <w:r w:rsidRPr="00B2251D">
        <w:rPr>
          <w:rFonts w:asciiTheme="minorHAnsi" w:hAnsiTheme="minorHAnsi" w:cstheme="minorHAnsi"/>
          <w:color w:val="000000" w:themeColor="text1"/>
          <w:sz w:val="16"/>
          <w:szCs w:val="16"/>
          <w:u w:val="single"/>
        </w:rPr>
        <w:t>Výmena informácií medzi miestnymi aktérmi v rámci PRV a/alebo IROP</w:t>
      </w:r>
      <w:r w:rsidRPr="00B2251D">
        <w:rPr>
          <w:rFonts w:asciiTheme="minorHAnsi" w:hAnsiTheme="minorHAnsi" w:cstheme="minorHAnsi"/>
          <w:color w:val="000000" w:themeColor="text1"/>
          <w:sz w:val="16"/>
          <w:szCs w:val="16"/>
        </w:rPr>
        <w:t xml:space="preserve">, </w:t>
      </w:r>
      <w:r w:rsidRPr="00B2251D">
        <w:rPr>
          <w:rFonts w:asciiTheme="minorHAnsi" w:hAnsiTheme="minorHAnsi" w:cstheme="minorHAnsi"/>
          <w:strike/>
          <w:color w:val="00B050"/>
          <w:sz w:val="16"/>
          <w:szCs w:val="16"/>
        </w:rPr>
        <w:t>písm. a).</w:t>
      </w:r>
    </w:p>
  </w:footnote>
  <w:footnote w:id="44">
    <w:p w14:paraId="54D52D0B" w14:textId="6339D6A4" w:rsidR="00F40450" w:rsidRPr="00B2251D" w:rsidRDefault="00F40450" w:rsidP="00FB0B5D">
      <w:pPr>
        <w:pStyle w:val="Default"/>
        <w:keepLines/>
        <w:widowControl w:val="0"/>
        <w:jc w:val="both"/>
        <w:rPr>
          <w:rFonts w:asciiTheme="minorHAnsi" w:hAnsiTheme="minorHAnsi" w:cstheme="minorHAnsi"/>
          <w:color w:val="000000" w:themeColor="text1"/>
          <w:sz w:val="16"/>
          <w:szCs w:val="16"/>
          <w:u w:val="single"/>
        </w:rPr>
      </w:pPr>
      <w:r w:rsidRPr="00B2251D">
        <w:rPr>
          <w:rStyle w:val="Odkaznapoznmkupodiarou"/>
          <w:rFonts w:asciiTheme="minorHAnsi" w:hAnsiTheme="minorHAnsi" w:cstheme="minorHAnsi"/>
          <w:sz w:val="16"/>
          <w:szCs w:val="16"/>
        </w:rPr>
        <w:footnoteRef/>
      </w:r>
      <w:r w:rsidRPr="00B2251D">
        <w:rPr>
          <w:rFonts w:asciiTheme="minorHAnsi" w:hAnsiTheme="minorHAnsi" w:cstheme="minorHAnsi"/>
          <w:sz w:val="16"/>
          <w:szCs w:val="16"/>
        </w:rPr>
        <w:t xml:space="preserve"> </w:t>
      </w:r>
      <w:r w:rsidRPr="00B2251D">
        <w:rPr>
          <w:rFonts w:asciiTheme="minorHAnsi" w:hAnsiTheme="minorHAnsi" w:cstheme="minorHAnsi"/>
          <w:color w:val="000000" w:themeColor="text1"/>
          <w:sz w:val="16"/>
          <w:szCs w:val="16"/>
        </w:rPr>
        <w:t xml:space="preserve">ods. 6, tejto kapitoly, </w:t>
      </w:r>
      <w:r w:rsidRPr="00B2251D">
        <w:rPr>
          <w:rFonts w:asciiTheme="minorHAnsi" w:hAnsiTheme="minorHAnsi" w:cstheme="minorHAnsi"/>
          <w:caps/>
          <w:color w:val="000000" w:themeColor="text1"/>
          <w:sz w:val="16"/>
          <w:szCs w:val="16"/>
        </w:rPr>
        <w:t>Animačné výdavky  v súvislosti s oživovaním stratégie CLLD,</w:t>
      </w:r>
      <w:r w:rsidRPr="00B2251D">
        <w:rPr>
          <w:rFonts w:asciiTheme="minorHAnsi" w:hAnsiTheme="minorHAnsi" w:cstheme="minorHAnsi"/>
          <w:color w:val="000000" w:themeColor="text1"/>
          <w:sz w:val="16"/>
          <w:szCs w:val="16"/>
        </w:rPr>
        <w:t xml:space="preserve"> bod 3 -  </w:t>
      </w:r>
      <w:r w:rsidRPr="00B2251D">
        <w:rPr>
          <w:rFonts w:asciiTheme="minorHAnsi" w:hAnsiTheme="minorHAnsi" w:cstheme="minorHAnsi"/>
          <w:color w:val="000000" w:themeColor="text1"/>
          <w:sz w:val="16"/>
          <w:szCs w:val="16"/>
          <w:u w:val="single"/>
        </w:rPr>
        <w:t>Informačné akcie pre širokú verejnosť zamerané na poskytovanie  informácií a zručností pri príprave žiadostí</w:t>
      </w:r>
      <w:r w:rsidRPr="00B2251D" w:rsidDel="0035746F">
        <w:rPr>
          <w:rFonts w:asciiTheme="minorHAnsi" w:hAnsiTheme="minorHAnsi" w:cstheme="minorHAnsi"/>
          <w:color w:val="000000" w:themeColor="text1"/>
          <w:sz w:val="16"/>
          <w:szCs w:val="16"/>
          <w:u w:val="single"/>
        </w:rPr>
        <w:t xml:space="preserve"> </w:t>
      </w:r>
      <w:r w:rsidRPr="00B2251D">
        <w:rPr>
          <w:rFonts w:asciiTheme="minorHAnsi" w:hAnsiTheme="minorHAnsi" w:cstheme="minorHAnsi"/>
          <w:color w:val="000000" w:themeColor="text1"/>
          <w:sz w:val="16"/>
          <w:szCs w:val="16"/>
          <w:u w:val="single"/>
        </w:rPr>
        <w:t>v rámci PRV a/alebo IROP</w:t>
      </w:r>
      <w:r w:rsidRPr="00B2251D">
        <w:rPr>
          <w:rFonts w:asciiTheme="minorHAnsi" w:hAnsiTheme="minorHAnsi" w:cstheme="minorHAnsi"/>
          <w:color w:val="000000" w:themeColor="text1"/>
          <w:sz w:val="16"/>
          <w:szCs w:val="16"/>
        </w:rPr>
        <w:t xml:space="preserve">, </w:t>
      </w:r>
      <w:r w:rsidRPr="00B2251D">
        <w:rPr>
          <w:rFonts w:asciiTheme="minorHAnsi" w:hAnsiTheme="minorHAnsi" w:cstheme="minorHAnsi"/>
          <w:strike/>
          <w:color w:val="00B050"/>
          <w:sz w:val="16"/>
          <w:szCs w:val="16"/>
        </w:rPr>
        <w:t>písm. a).</w:t>
      </w:r>
    </w:p>
  </w:footnote>
  <w:footnote w:id="45">
    <w:p w14:paraId="1F2708B9" w14:textId="77777777" w:rsidR="00F40450" w:rsidRPr="00B2251D" w:rsidRDefault="00F40450" w:rsidP="000A7B8C">
      <w:pPr>
        <w:spacing w:after="0" w:line="240" w:lineRule="auto"/>
        <w:jc w:val="both"/>
        <w:rPr>
          <w:rFonts w:ascii="Calibri" w:hAnsi="Calibri" w:cs="Calibri"/>
          <w:color w:val="FF0000"/>
          <w:sz w:val="16"/>
          <w:szCs w:val="16"/>
        </w:rPr>
      </w:pPr>
      <w:r w:rsidRPr="00B2251D">
        <w:rPr>
          <w:rStyle w:val="Odkaznapoznmkupodiarou"/>
          <w:color w:val="FF0000"/>
          <w:sz w:val="16"/>
          <w:szCs w:val="16"/>
        </w:rPr>
        <w:footnoteRef/>
      </w:r>
      <w:r w:rsidRPr="00B2251D">
        <w:rPr>
          <w:color w:val="FF0000"/>
          <w:sz w:val="16"/>
          <w:szCs w:val="16"/>
        </w:rPr>
        <w:t xml:space="preserve"> Povinný  počet  animačných aktivít bude definovaný v zmluve o poskytnutí  NFP na základe skutočných disponibilných zdrojov určených na dočerpanie v rámci výzvy č. 57/PRV/2022. </w:t>
      </w:r>
      <w:r w:rsidRPr="00B2251D">
        <w:rPr>
          <w:rFonts w:ascii="Calibri" w:hAnsi="Calibri" w:cs="Calibri"/>
          <w:color w:val="FF0000"/>
          <w:sz w:val="16"/>
          <w:szCs w:val="16"/>
        </w:rPr>
        <w:t xml:space="preserve">Presný počet povinne zrealizovaných animačných aktivít zo ZÁKLADNEJ ALOKÁCIE sa vypočíta nasledovne: </w:t>
      </w:r>
    </w:p>
    <w:p w14:paraId="37866BB0" w14:textId="77777777" w:rsidR="00F40450" w:rsidRPr="00B2251D" w:rsidRDefault="00F40450" w:rsidP="000A7B8C">
      <w:pPr>
        <w:spacing w:after="0" w:line="240" w:lineRule="auto"/>
        <w:jc w:val="both"/>
        <w:rPr>
          <w:rFonts w:ascii="Calibri" w:hAnsi="Calibri" w:cs="Calibri"/>
          <w:color w:val="FF0000"/>
          <w:sz w:val="16"/>
          <w:szCs w:val="16"/>
          <w:u w:val="single"/>
        </w:rPr>
      </w:pPr>
      <w:r w:rsidRPr="00B2251D">
        <w:rPr>
          <w:rFonts w:ascii="Calibri" w:hAnsi="Calibri" w:cs="Calibri"/>
          <w:color w:val="FF0000"/>
          <w:sz w:val="16"/>
          <w:szCs w:val="16"/>
        </w:rPr>
        <w:t xml:space="preserve">X= </w:t>
      </w:r>
      <w:r w:rsidRPr="00B2251D">
        <w:rPr>
          <w:rFonts w:ascii="Calibri" w:hAnsi="Calibri" w:cs="Calibri"/>
          <w:color w:val="FF0000"/>
          <w:sz w:val="16"/>
          <w:szCs w:val="16"/>
        </w:rPr>
        <w:tab/>
      </w:r>
      <w:r w:rsidRPr="00B2251D">
        <w:rPr>
          <w:rFonts w:ascii="Calibri" w:hAnsi="Calibri" w:cs="Calibri"/>
          <w:color w:val="FF0000"/>
          <w:sz w:val="16"/>
          <w:szCs w:val="16"/>
          <w:u w:val="single"/>
        </w:rPr>
        <w:t xml:space="preserve">Prenesená suma                                                </w:t>
      </w:r>
    </w:p>
    <w:p w14:paraId="3ADE078B" w14:textId="77777777" w:rsidR="00F40450" w:rsidRPr="00B2251D" w:rsidRDefault="00F40450" w:rsidP="000A7B8C">
      <w:pPr>
        <w:spacing w:after="0" w:line="240" w:lineRule="auto"/>
        <w:jc w:val="both"/>
        <w:rPr>
          <w:rFonts w:ascii="Calibri" w:hAnsi="Calibri" w:cs="Calibri"/>
          <w:color w:val="FF0000"/>
          <w:sz w:val="16"/>
          <w:szCs w:val="16"/>
          <w:u w:val="single"/>
        </w:rPr>
      </w:pPr>
      <w:r w:rsidRPr="00B2251D">
        <w:rPr>
          <w:rFonts w:ascii="Calibri" w:hAnsi="Calibri" w:cs="Calibri"/>
          <w:color w:val="FF0000"/>
          <w:sz w:val="16"/>
          <w:szCs w:val="16"/>
        </w:rPr>
        <w:t xml:space="preserve">                   Suma za animačnú akciu po indexácii (5 770 EUR) </w:t>
      </w:r>
    </w:p>
    <w:p w14:paraId="5FD6C3CD" w14:textId="1A00BAF1" w:rsidR="00F40450" w:rsidRPr="00B2251D" w:rsidRDefault="00F40450" w:rsidP="000A7B8C">
      <w:pPr>
        <w:pStyle w:val="Textpoznmkypodiarou"/>
        <w:jc w:val="both"/>
      </w:pPr>
      <w:r w:rsidRPr="00B2251D">
        <w:rPr>
          <w:color w:val="FF0000"/>
          <w:sz w:val="16"/>
          <w:szCs w:val="16"/>
        </w:rPr>
        <w:t>X - ako výsledná hodnota tvorí celé číslo, na dosiahnutie celosti čísla sa použije zaokrúhľovanie (0 – 4 smerom nadol, 5 – 9 smerom nahor).</w:t>
      </w:r>
    </w:p>
  </w:footnote>
  <w:footnote w:id="46">
    <w:p w14:paraId="23BB3AB3" w14:textId="004519BC" w:rsidR="00F40450" w:rsidRPr="00B2251D" w:rsidRDefault="00F40450" w:rsidP="007C1BA3">
      <w:pPr>
        <w:autoSpaceDE w:val="0"/>
        <w:autoSpaceDN w:val="0"/>
        <w:adjustRightInd w:val="0"/>
        <w:spacing w:after="0" w:line="240" w:lineRule="auto"/>
        <w:jc w:val="both"/>
        <w:rPr>
          <w:rFonts w:cstheme="minorHAnsi"/>
          <w:color w:val="FF0000"/>
          <w:sz w:val="16"/>
          <w:szCs w:val="16"/>
        </w:rPr>
      </w:pPr>
      <w:r w:rsidRPr="00B2251D">
        <w:rPr>
          <w:rStyle w:val="Odkaznapoznmkupodiarou"/>
          <w:rFonts w:cstheme="minorHAnsi"/>
          <w:color w:val="FF0000"/>
          <w:sz w:val="16"/>
          <w:szCs w:val="16"/>
        </w:rPr>
        <w:footnoteRef/>
      </w:r>
      <w:r w:rsidRPr="00B2251D">
        <w:rPr>
          <w:rFonts w:cstheme="minorHAnsi"/>
          <w:color w:val="FF0000"/>
          <w:sz w:val="16"/>
          <w:szCs w:val="16"/>
        </w:rPr>
        <w:t xml:space="preserve"> ods.6, tejto kapitoly,  </w:t>
      </w:r>
      <w:r w:rsidRPr="00B2251D">
        <w:rPr>
          <w:rFonts w:cstheme="minorHAnsi"/>
          <w:caps/>
          <w:color w:val="FF0000"/>
          <w:sz w:val="16"/>
          <w:szCs w:val="16"/>
        </w:rPr>
        <w:t xml:space="preserve">Animačné výdavky  v súvislosti s oživovaním stratégie CLLD, </w:t>
      </w:r>
      <w:r w:rsidRPr="00B2251D">
        <w:rPr>
          <w:rFonts w:cstheme="minorHAnsi"/>
          <w:color w:val="FF0000"/>
          <w:sz w:val="16"/>
          <w:szCs w:val="16"/>
        </w:rPr>
        <w:t xml:space="preserve">bod 1 -  </w:t>
      </w:r>
      <w:r w:rsidRPr="00B2251D">
        <w:rPr>
          <w:rFonts w:cstheme="minorHAnsi"/>
          <w:color w:val="FF0000"/>
          <w:sz w:val="16"/>
          <w:szCs w:val="16"/>
          <w:u w:val="single"/>
        </w:rPr>
        <w:t>Propagácia a informovanie o dotknutej oblasti a výsledkoch stratégie CLLD</w:t>
      </w:r>
    </w:p>
  </w:footnote>
  <w:footnote w:id="47">
    <w:p w14:paraId="60C7B905" w14:textId="6DA64630" w:rsidR="00F40450" w:rsidRPr="00B2251D" w:rsidRDefault="00F40450" w:rsidP="007C1BA3">
      <w:pPr>
        <w:pStyle w:val="Default"/>
        <w:keepNext/>
        <w:widowControl w:val="0"/>
        <w:jc w:val="both"/>
        <w:rPr>
          <w:rFonts w:asciiTheme="minorHAnsi" w:hAnsiTheme="minorHAnsi" w:cstheme="minorHAnsi"/>
          <w:color w:val="FF0000"/>
          <w:sz w:val="16"/>
          <w:szCs w:val="16"/>
          <w:u w:val="single"/>
        </w:rPr>
      </w:pPr>
      <w:r w:rsidRPr="00B2251D">
        <w:rPr>
          <w:rStyle w:val="Odkaznapoznmkupodiarou"/>
          <w:rFonts w:asciiTheme="minorHAnsi" w:hAnsiTheme="minorHAnsi" w:cstheme="minorHAnsi"/>
          <w:color w:val="FF0000"/>
          <w:sz w:val="16"/>
          <w:szCs w:val="16"/>
        </w:rPr>
        <w:footnoteRef/>
      </w:r>
      <w:r w:rsidRPr="00B2251D">
        <w:rPr>
          <w:rFonts w:asciiTheme="minorHAnsi" w:hAnsiTheme="minorHAnsi" w:cstheme="minorHAnsi"/>
          <w:color w:val="FF0000"/>
          <w:sz w:val="16"/>
          <w:szCs w:val="16"/>
        </w:rPr>
        <w:t xml:space="preserve"> ods.6, tejto kapitoly, </w:t>
      </w:r>
      <w:r w:rsidRPr="00B2251D">
        <w:rPr>
          <w:rFonts w:asciiTheme="minorHAnsi" w:hAnsiTheme="minorHAnsi" w:cstheme="minorHAnsi"/>
          <w:caps/>
          <w:color w:val="FF0000"/>
          <w:sz w:val="16"/>
          <w:szCs w:val="16"/>
        </w:rPr>
        <w:t>Animačné výdavky  v súvislosti s oživovaním stratégie CLLD,</w:t>
      </w:r>
      <w:r w:rsidRPr="00B2251D">
        <w:rPr>
          <w:rFonts w:asciiTheme="minorHAnsi" w:hAnsiTheme="minorHAnsi" w:cstheme="minorHAnsi"/>
          <w:color w:val="FF0000"/>
          <w:sz w:val="16"/>
          <w:szCs w:val="16"/>
        </w:rPr>
        <w:t xml:space="preserve"> bod 2 -  </w:t>
      </w:r>
      <w:r w:rsidRPr="00B2251D">
        <w:rPr>
          <w:rFonts w:asciiTheme="minorHAnsi" w:hAnsiTheme="minorHAnsi" w:cstheme="minorHAnsi"/>
          <w:color w:val="FF0000"/>
          <w:sz w:val="16"/>
          <w:szCs w:val="16"/>
          <w:u w:val="single"/>
        </w:rPr>
        <w:t>Výmena informácií medzi miestnymi aktérmi v rámci PRV a/alebo IROP</w:t>
      </w:r>
    </w:p>
  </w:footnote>
  <w:footnote w:id="48">
    <w:p w14:paraId="6911E668" w14:textId="24B48FA9" w:rsidR="00F40450" w:rsidRPr="00B2251D" w:rsidRDefault="00F40450" w:rsidP="007C1BA3">
      <w:pPr>
        <w:pStyle w:val="Default"/>
        <w:keepLines/>
        <w:widowControl w:val="0"/>
        <w:jc w:val="both"/>
        <w:rPr>
          <w:rFonts w:asciiTheme="minorHAnsi" w:hAnsiTheme="minorHAnsi" w:cstheme="minorHAnsi"/>
          <w:color w:val="000000" w:themeColor="text1"/>
          <w:sz w:val="16"/>
          <w:szCs w:val="16"/>
          <w:u w:val="single"/>
        </w:rPr>
      </w:pPr>
      <w:r w:rsidRPr="00B2251D">
        <w:rPr>
          <w:rStyle w:val="Odkaznapoznmkupodiarou"/>
          <w:rFonts w:asciiTheme="minorHAnsi" w:hAnsiTheme="minorHAnsi" w:cstheme="minorHAnsi"/>
          <w:color w:val="FF0000"/>
          <w:sz w:val="16"/>
          <w:szCs w:val="16"/>
        </w:rPr>
        <w:footnoteRef/>
      </w:r>
      <w:r w:rsidRPr="00B2251D">
        <w:rPr>
          <w:rFonts w:asciiTheme="minorHAnsi" w:hAnsiTheme="minorHAnsi" w:cstheme="minorHAnsi"/>
          <w:color w:val="FF0000"/>
          <w:sz w:val="16"/>
          <w:szCs w:val="16"/>
        </w:rPr>
        <w:t xml:space="preserve"> ods.6, tejto kapitoly, </w:t>
      </w:r>
      <w:r w:rsidRPr="00B2251D">
        <w:rPr>
          <w:rFonts w:asciiTheme="minorHAnsi" w:hAnsiTheme="minorHAnsi" w:cstheme="minorHAnsi"/>
          <w:caps/>
          <w:color w:val="FF0000"/>
          <w:sz w:val="16"/>
          <w:szCs w:val="16"/>
        </w:rPr>
        <w:t>Animačné výdavky  v súvislosti s oživovaním stratégie CLLD,</w:t>
      </w:r>
      <w:r w:rsidRPr="00B2251D">
        <w:rPr>
          <w:rFonts w:asciiTheme="minorHAnsi" w:hAnsiTheme="minorHAnsi" w:cstheme="minorHAnsi"/>
          <w:color w:val="FF0000"/>
          <w:sz w:val="16"/>
          <w:szCs w:val="16"/>
        </w:rPr>
        <w:t xml:space="preserve"> bod 3 -  </w:t>
      </w:r>
      <w:r w:rsidRPr="00B2251D">
        <w:rPr>
          <w:rFonts w:asciiTheme="minorHAnsi" w:hAnsiTheme="minorHAnsi" w:cstheme="minorHAnsi"/>
          <w:color w:val="FF0000"/>
          <w:sz w:val="16"/>
          <w:szCs w:val="16"/>
          <w:u w:val="single"/>
        </w:rPr>
        <w:t>Informačné akcie pre širokú verejnosť zamerané na poskytovanie  informácií a zručností pri príprave žiadostí</w:t>
      </w:r>
      <w:r w:rsidRPr="00B2251D" w:rsidDel="0035746F">
        <w:rPr>
          <w:rFonts w:asciiTheme="minorHAnsi" w:hAnsiTheme="minorHAnsi" w:cstheme="minorHAnsi"/>
          <w:color w:val="FF0000"/>
          <w:sz w:val="16"/>
          <w:szCs w:val="16"/>
          <w:u w:val="single"/>
        </w:rPr>
        <w:t xml:space="preserve"> </w:t>
      </w:r>
      <w:r w:rsidRPr="00B2251D">
        <w:rPr>
          <w:rFonts w:asciiTheme="minorHAnsi" w:hAnsiTheme="minorHAnsi" w:cstheme="minorHAnsi"/>
          <w:color w:val="FF0000"/>
          <w:sz w:val="16"/>
          <w:szCs w:val="16"/>
          <w:u w:val="single"/>
        </w:rPr>
        <w:t>v rámci PRV a/alebo IROP</w:t>
      </w:r>
    </w:p>
  </w:footnote>
  <w:footnote w:id="49">
    <w:p w14:paraId="613CB864" w14:textId="77777777" w:rsidR="00F40450" w:rsidRPr="00B2251D" w:rsidRDefault="00F40450" w:rsidP="00074B4E">
      <w:pPr>
        <w:pStyle w:val="Textpoznmkypodiarou"/>
        <w:rPr>
          <w:sz w:val="16"/>
          <w:szCs w:val="16"/>
        </w:rPr>
      </w:pPr>
      <w:r w:rsidRPr="00B2251D">
        <w:rPr>
          <w:rStyle w:val="Odkaznapoznmkupodiarou"/>
          <w:sz w:val="16"/>
          <w:szCs w:val="16"/>
        </w:rPr>
        <w:footnoteRef/>
      </w:r>
      <w:r w:rsidRPr="00B2251D">
        <w:rPr>
          <w:sz w:val="16"/>
          <w:szCs w:val="16"/>
        </w:rPr>
        <w:t xml:space="preserve"> </w:t>
      </w:r>
      <w:r w:rsidRPr="00B2251D">
        <w:rPr>
          <w:rFonts w:ascii="Calibri" w:hAnsi="Calibri" w:cs="Calibri"/>
          <w:sz w:val="16"/>
          <w:szCs w:val="16"/>
        </w:rPr>
        <w:t xml:space="preserve">Týmto nie sú dotknuté záväzky zamestnávateľa voči zamestnancovi na základe uzatvorených pracovnoprávnych vzťahov. </w:t>
      </w:r>
      <w:r w:rsidRPr="00B2251D">
        <w:rPr>
          <w:sz w:val="16"/>
          <w:szCs w:val="16"/>
        </w:rPr>
        <w:t xml:space="preserve"> </w:t>
      </w:r>
    </w:p>
  </w:footnote>
  <w:footnote w:id="50">
    <w:p w14:paraId="717AB043" w14:textId="77777777" w:rsidR="00F40450" w:rsidRPr="00B2251D" w:rsidRDefault="00F40450" w:rsidP="00074B4E">
      <w:pPr>
        <w:pStyle w:val="Textpoznmkypodiarou"/>
        <w:jc w:val="both"/>
        <w:rPr>
          <w:sz w:val="16"/>
          <w:szCs w:val="16"/>
        </w:rPr>
      </w:pPr>
      <w:r w:rsidRPr="00B2251D">
        <w:rPr>
          <w:rStyle w:val="Odkaznapoznmkupodiarou"/>
          <w:sz w:val="16"/>
          <w:szCs w:val="16"/>
        </w:rPr>
        <w:footnoteRef/>
      </w:r>
      <w:r w:rsidRPr="00B2251D">
        <w:rPr>
          <w:sz w:val="16"/>
          <w:szCs w:val="16"/>
        </w:rPr>
        <w:t xml:space="preserve"> </w:t>
      </w:r>
      <w:r w:rsidRPr="00B2251D">
        <w:rPr>
          <w:rFonts w:cs="Times New Roman"/>
          <w:sz w:val="16"/>
          <w:szCs w:val="16"/>
        </w:rPr>
        <w:t>Ide o zložku mzdy v zmysle § 118 Zákonníka práce.</w:t>
      </w:r>
    </w:p>
  </w:footnote>
  <w:footnote w:id="51">
    <w:p w14:paraId="0AC8F5AD" w14:textId="77777777" w:rsidR="00F40450" w:rsidRPr="00B2251D" w:rsidRDefault="00F40450" w:rsidP="00074B4E">
      <w:pPr>
        <w:autoSpaceDE w:val="0"/>
        <w:autoSpaceDN w:val="0"/>
        <w:adjustRightInd w:val="0"/>
        <w:spacing w:after="0" w:line="240" w:lineRule="auto"/>
        <w:ind w:left="142" w:hanging="142"/>
        <w:jc w:val="both"/>
        <w:rPr>
          <w:rFonts w:cs="Times New Roman"/>
          <w:sz w:val="16"/>
          <w:szCs w:val="16"/>
        </w:rPr>
      </w:pPr>
      <w:r w:rsidRPr="00B2251D">
        <w:rPr>
          <w:rStyle w:val="Odkaznapoznmkupodiarou"/>
          <w:sz w:val="16"/>
          <w:szCs w:val="16"/>
        </w:rPr>
        <w:footnoteRef/>
      </w:r>
      <w:r w:rsidRPr="00B2251D">
        <w:rPr>
          <w:sz w:val="16"/>
          <w:szCs w:val="16"/>
        </w:rPr>
        <w:t xml:space="preserve"> </w:t>
      </w:r>
      <w:r w:rsidRPr="00B2251D">
        <w:rPr>
          <w:rFonts w:cs="Times New Roman"/>
          <w:sz w:val="16"/>
          <w:szCs w:val="16"/>
        </w:rPr>
        <w:t>V prípade, ak do odvodov na zdravotné poistenie vstupuje aj odvod za sumu doplnkového dôchodkového sporenia, je potrebné túto sumu odpočítať od celkových odvodov zamestnávateľa.</w:t>
      </w:r>
    </w:p>
  </w:footnote>
  <w:footnote w:id="52">
    <w:p w14:paraId="5A85A0B9" w14:textId="77777777" w:rsidR="00F40450" w:rsidRPr="00B2251D" w:rsidRDefault="00F40450" w:rsidP="00074B4E">
      <w:pPr>
        <w:autoSpaceDE w:val="0"/>
        <w:autoSpaceDN w:val="0"/>
        <w:adjustRightInd w:val="0"/>
        <w:spacing w:after="0" w:line="240" w:lineRule="auto"/>
        <w:ind w:left="142" w:hanging="142"/>
        <w:jc w:val="both"/>
        <w:rPr>
          <w:rFonts w:cs="Times New Roman"/>
          <w:sz w:val="18"/>
          <w:szCs w:val="18"/>
        </w:rPr>
      </w:pPr>
      <w:r w:rsidRPr="00B2251D">
        <w:rPr>
          <w:rStyle w:val="Odkaznapoznmkupodiarou"/>
          <w:sz w:val="16"/>
          <w:szCs w:val="16"/>
        </w:rPr>
        <w:footnoteRef/>
      </w:r>
      <w:r w:rsidRPr="00B2251D">
        <w:rPr>
          <w:sz w:val="16"/>
          <w:szCs w:val="16"/>
        </w:rPr>
        <w:t xml:space="preserve"> </w:t>
      </w:r>
      <w:r w:rsidRPr="00B2251D">
        <w:rPr>
          <w:rFonts w:cs="Times New Roman"/>
          <w:sz w:val="16"/>
          <w:szCs w:val="16"/>
        </w:rPr>
        <w:t>V prípade, ak do povinných odvodov za zamestnávateľa vstupuje aj odvod za sumu ostatných výdavkov na zamestnanca, je potrebné túto sumu odpočítať od celkových odvodov zamestnávateľa.</w:t>
      </w:r>
    </w:p>
  </w:footnote>
  <w:footnote w:id="53">
    <w:p w14:paraId="5538C81E" w14:textId="3F9DD47A" w:rsidR="00F40450" w:rsidRPr="00B2251D" w:rsidRDefault="00F40450" w:rsidP="008D6D7D">
      <w:pPr>
        <w:pStyle w:val="Textpoznmkypodiarou"/>
        <w:jc w:val="both"/>
        <w:rPr>
          <w:rFonts w:cstheme="minorHAnsi"/>
          <w:sz w:val="16"/>
          <w:szCs w:val="16"/>
        </w:rPr>
      </w:pPr>
      <w:r w:rsidRPr="00B2251D">
        <w:rPr>
          <w:rStyle w:val="Odkaznapoznmkupodiarou"/>
          <w:rFonts w:cstheme="minorHAnsi"/>
          <w:sz w:val="16"/>
          <w:szCs w:val="16"/>
        </w:rPr>
        <w:footnoteRef/>
      </w:r>
      <w:r w:rsidRPr="00B2251D">
        <w:rPr>
          <w:rFonts w:cstheme="minorHAnsi"/>
          <w:sz w:val="16"/>
          <w:szCs w:val="16"/>
        </w:rPr>
        <w:t xml:space="preserve"> Pozn.: pre účely tohto výkladu sa konflikt záujmov vzťahuje na úroveň posudzovania vzťahu obstarávateľ - uchádzač/záujemca, a  primerane aj na obstarávateľa a subdodávateľa, ak je obstarávateľovi subdodávateľ už v procese verejného obstarávania známy (prípady podľa § 28 ods. 1, písm. k v spojení s § 32 ods. 3 písm. b) ZVO ). </w:t>
      </w:r>
    </w:p>
  </w:footnote>
  <w:footnote w:id="54">
    <w:p w14:paraId="7E621677" w14:textId="77777777" w:rsidR="00F40450" w:rsidRPr="00B2251D" w:rsidRDefault="00F40450" w:rsidP="008D6D7D">
      <w:pPr>
        <w:pStyle w:val="Textpoznmkypodiarou"/>
        <w:jc w:val="both"/>
        <w:rPr>
          <w:rFonts w:cstheme="minorHAnsi"/>
          <w:sz w:val="16"/>
          <w:szCs w:val="16"/>
        </w:rPr>
      </w:pPr>
      <w:r w:rsidRPr="00B2251D">
        <w:rPr>
          <w:rStyle w:val="Odkaznapoznmkupodiarou"/>
          <w:rFonts w:cstheme="minorHAnsi"/>
          <w:sz w:val="16"/>
          <w:szCs w:val="16"/>
        </w:rPr>
        <w:footnoteRef/>
      </w:r>
      <w:r w:rsidRPr="00B2251D">
        <w:rPr>
          <w:rFonts w:cstheme="minorHAnsi"/>
          <w:sz w:val="16"/>
          <w:szCs w:val="16"/>
        </w:rPr>
        <w:t xml:space="preserve"> Pojem „realizácia VO / obstarávanie “ je chápaný ako moment od začiatku prípravy dokumentácie k VO /obstarávania (napr. súťažné podklady, návrh oznámenia o vyhlásení VO / obstarávaní...) až po dobu ukončenia realizácie aktivít projektu. V prípade rámcových zmlúv sa tento pojem vzťahuje aj na proces opätovného otvárania súťaže.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0DB4"/>
    <w:multiLevelType w:val="hybridMultilevel"/>
    <w:tmpl w:val="C026EDB2"/>
    <w:lvl w:ilvl="0" w:tplc="B1E4E8B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447775"/>
    <w:multiLevelType w:val="hybridMultilevel"/>
    <w:tmpl w:val="439892A4"/>
    <w:lvl w:ilvl="0" w:tplc="3E2C6F20">
      <w:start w:val="19"/>
      <w:numFmt w:val="bullet"/>
      <w:lvlText w:val="-"/>
      <w:lvlJc w:val="left"/>
      <w:pPr>
        <w:ind w:left="895" w:hanging="360"/>
      </w:pPr>
      <w:rPr>
        <w:rFonts w:ascii="Calibri" w:eastAsia="Calibri" w:hAnsi="Calibri" w:cs="Times New Roman" w:hint="default"/>
        <w:color w:val="1F497D"/>
      </w:rPr>
    </w:lvl>
    <w:lvl w:ilvl="1" w:tplc="041B0003" w:tentative="1">
      <w:start w:val="1"/>
      <w:numFmt w:val="bullet"/>
      <w:lvlText w:val="o"/>
      <w:lvlJc w:val="left"/>
      <w:pPr>
        <w:ind w:left="1615" w:hanging="360"/>
      </w:pPr>
      <w:rPr>
        <w:rFonts w:ascii="Courier New" w:hAnsi="Courier New" w:cs="Courier New" w:hint="default"/>
      </w:rPr>
    </w:lvl>
    <w:lvl w:ilvl="2" w:tplc="041B0005" w:tentative="1">
      <w:start w:val="1"/>
      <w:numFmt w:val="bullet"/>
      <w:lvlText w:val=""/>
      <w:lvlJc w:val="left"/>
      <w:pPr>
        <w:ind w:left="2335" w:hanging="360"/>
      </w:pPr>
      <w:rPr>
        <w:rFonts w:ascii="Wingdings" w:hAnsi="Wingdings" w:hint="default"/>
      </w:rPr>
    </w:lvl>
    <w:lvl w:ilvl="3" w:tplc="041B0001" w:tentative="1">
      <w:start w:val="1"/>
      <w:numFmt w:val="bullet"/>
      <w:lvlText w:val=""/>
      <w:lvlJc w:val="left"/>
      <w:pPr>
        <w:ind w:left="3055" w:hanging="360"/>
      </w:pPr>
      <w:rPr>
        <w:rFonts w:ascii="Symbol" w:hAnsi="Symbol" w:hint="default"/>
      </w:rPr>
    </w:lvl>
    <w:lvl w:ilvl="4" w:tplc="041B0003" w:tentative="1">
      <w:start w:val="1"/>
      <w:numFmt w:val="bullet"/>
      <w:lvlText w:val="o"/>
      <w:lvlJc w:val="left"/>
      <w:pPr>
        <w:ind w:left="3775" w:hanging="360"/>
      </w:pPr>
      <w:rPr>
        <w:rFonts w:ascii="Courier New" w:hAnsi="Courier New" w:cs="Courier New" w:hint="default"/>
      </w:rPr>
    </w:lvl>
    <w:lvl w:ilvl="5" w:tplc="041B0005" w:tentative="1">
      <w:start w:val="1"/>
      <w:numFmt w:val="bullet"/>
      <w:lvlText w:val=""/>
      <w:lvlJc w:val="left"/>
      <w:pPr>
        <w:ind w:left="4495" w:hanging="360"/>
      </w:pPr>
      <w:rPr>
        <w:rFonts w:ascii="Wingdings" w:hAnsi="Wingdings" w:hint="default"/>
      </w:rPr>
    </w:lvl>
    <w:lvl w:ilvl="6" w:tplc="041B0001" w:tentative="1">
      <w:start w:val="1"/>
      <w:numFmt w:val="bullet"/>
      <w:lvlText w:val=""/>
      <w:lvlJc w:val="left"/>
      <w:pPr>
        <w:ind w:left="5215" w:hanging="360"/>
      </w:pPr>
      <w:rPr>
        <w:rFonts w:ascii="Symbol" w:hAnsi="Symbol" w:hint="default"/>
      </w:rPr>
    </w:lvl>
    <w:lvl w:ilvl="7" w:tplc="041B0003" w:tentative="1">
      <w:start w:val="1"/>
      <w:numFmt w:val="bullet"/>
      <w:lvlText w:val="o"/>
      <w:lvlJc w:val="left"/>
      <w:pPr>
        <w:ind w:left="5935" w:hanging="360"/>
      </w:pPr>
      <w:rPr>
        <w:rFonts w:ascii="Courier New" w:hAnsi="Courier New" w:cs="Courier New" w:hint="default"/>
      </w:rPr>
    </w:lvl>
    <w:lvl w:ilvl="8" w:tplc="041B0005" w:tentative="1">
      <w:start w:val="1"/>
      <w:numFmt w:val="bullet"/>
      <w:lvlText w:val=""/>
      <w:lvlJc w:val="left"/>
      <w:pPr>
        <w:ind w:left="6655" w:hanging="360"/>
      </w:pPr>
      <w:rPr>
        <w:rFonts w:ascii="Wingdings" w:hAnsi="Wingdings" w:hint="default"/>
      </w:rPr>
    </w:lvl>
  </w:abstractNum>
  <w:abstractNum w:abstractNumId="2" w15:restartNumberingAfterBreak="0">
    <w:nsid w:val="0364448E"/>
    <w:multiLevelType w:val="hybridMultilevel"/>
    <w:tmpl w:val="73E21880"/>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42D5680"/>
    <w:multiLevelType w:val="hybridMultilevel"/>
    <w:tmpl w:val="5BD43F42"/>
    <w:lvl w:ilvl="0" w:tplc="4AE23F26">
      <w:start w:val="1"/>
      <w:numFmt w:val="decimal"/>
      <w:lvlText w:val="%1."/>
      <w:lvlJc w:val="left"/>
      <w:pPr>
        <w:ind w:left="28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44D30F0"/>
    <w:multiLevelType w:val="hybridMultilevel"/>
    <w:tmpl w:val="AE56846C"/>
    <w:lvl w:ilvl="0" w:tplc="AB74EF1C">
      <w:start w:val="1"/>
      <w:numFmt w:val="decimal"/>
      <w:lvlText w:val="%1."/>
      <w:lvlJc w:val="left"/>
      <w:pPr>
        <w:ind w:left="720" w:hanging="360"/>
      </w:pPr>
      <w:rPr>
        <w:rFonts w:asciiTheme="minorHAnsi" w:hAnsiTheme="minorHAnsi" w:cstheme="minorHAnsi" w:hint="default"/>
        <w:color w:val="0070C0"/>
        <w:sz w:val="28"/>
        <w:szCs w:val="28"/>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558302A"/>
    <w:multiLevelType w:val="hybridMultilevel"/>
    <w:tmpl w:val="F8BAA5F2"/>
    <w:lvl w:ilvl="0" w:tplc="7130A20A">
      <w:start w:val="1"/>
      <w:numFmt w:val="decimal"/>
      <w:lvlText w:val="%1."/>
      <w:lvlJc w:val="left"/>
      <w:pPr>
        <w:ind w:left="28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59F4DFC"/>
    <w:multiLevelType w:val="multilevel"/>
    <w:tmpl w:val="398E6974"/>
    <w:lvl w:ilvl="0">
      <w:start w:val="1"/>
      <w:numFmt w:val="decimal"/>
      <w:lvlText w:val="%1."/>
      <w:lvlJc w:val="left"/>
      <w:pPr>
        <w:tabs>
          <w:tab w:val="num" w:pos="720"/>
        </w:tabs>
        <w:ind w:left="720" w:hanging="720"/>
      </w:pPr>
      <w:rPr>
        <w:rFonts w:asciiTheme="minorHAnsi" w:eastAsiaTheme="minorHAnsi" w:hAnsiTheme="minorHAnsi" w:cs="Times New Roman"/>
        <w:b w:val="0"/>
        <w:color w:val="auto"/>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color w:val="000000" w:themeColor="text1"/>
      </w:rPr>
    </w:lvl>
    <w:lvl w:ilvl="2">
      <w:start w:val="1"/>
      <w:numFmt w:val="decimal"/>
      <w:lvlText w:val="%3."/>
      <w:lvlJc w:val="left"/>
      <w:pPr>
        <w:tabs>
          <w:tab w:val="num" w:pos="2160"/>
        </w:tabs>
        <w:ind w:left="2160" w:hanging="720"/>
      </w:pPr>
      <w:rPr>
        <w:rFonts w:hint="default"/>
        <w:b w:val="0"/>
        <w:i w:val="0"/>
        <w:color w:val="000000" w:themeColor="text1"/>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 w15:restartNumberingAfterBreak="0">
    <w:nsid w:val="06EC4DC4"/>
    <w:multiLevelType w:val="hybridMultilevel"/>
    <w:tmpl w:val="3DDA65A4"/>
    <w:lvl w:ilvl="0" w:tplc="2F925F50">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78234BC"/>
    <w:multiLevelType w:val="hybridMultilevel"/>
    <w:tmpl w:val="784A3F14"/>
    <w:lvl w:ilvl="0" w:tplc="7BAA9BD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96E6D0D"/>
    <w:multiLevelType w:val="hybridMultilevel"/>
    <w:tmpl w:val="741A99AA"/>
    <w:lvl w:ilvl="0" w:tplc="B0C611A6">
      <w:start w:val="1"/>
      <w:numFmt w:val="lowerLetter"/>
      <w:lvlText w:val="%1)"/>
      <w:lvlJc w:val="left"/>
      <w:pPr>
        <w:ind w:left="720" w:hanging="360"/>
      </w:pPr>
      <w:rPr>
        <w:rFonts w:hint="default"/>
        <w:strike w:val="0"/>
        <w:color w:val="000000" w:themeColor="text1"/>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9D313E3"/>
    <w:multiLevelType w:val="hybridMultilevel"/>
    <w:tmpl w:val="34868724"/>
    <w:lvl w:ilvl="0" w:tplc="93F6D81A">
      <w:start w:val="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B795616"/>
    <w:multiLevelType w:val="multilevel"/>
    <w:tmpl w:val="0336B21E"/>
    <w:lvl w:ilvl="0">
      <w:start w:val="1"/>
      <w:numFmt w:val="decimal"/>
      <w:lvlText w:val="%1."/>
      <w:lvlJc w:val="left"/>
      <w:pPr>
        <w:tabs>
          <w:tab w:val="num" w:pos="720"/>
        </w:tabs>
        <w:ind w:left="720" w:hanging="720"/>
      </w:pPr>
      <w:rPr>
        <w:rFonts w:asciiTheme="minorHAnsi" w:eastAsiaTheme="minorHAnsi" w:hAnsiTheme="minorHAnsi" w:cstheme="minorHAnsi"/>
        <w:strike w:val="0"/>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15:restartNumberingAfterBreak="0">
    <w:nsid w:val="0B951263"/>
    <w:multiLevelType w:val="hybridMultilevel"/>
    <w:tmpl w:val="4650C23E"/>
    <w:lvl w:ilvl="0" w:tplc="802ED1E6">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BEB6132"/>
    <w:multiLevelType w:val="hybridMultilevel"/>
    <w:tmpl w:val="F90E1646"/>
    <w:lvl w:ilvl="0" w:tplc="E64EEED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C6C2F35"/>
    <w:multiLevelType w:val="hybridMultilevel"/>
    <w:tmpl w:val="588683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0CA00118"/>
    <w:multiLevelType w:val="hybridMultilevel"/>
    <w:tmpl w:val="2CBA1F80"/>
    <w:lvl w:ilvl="0" w:tplc="3E2C6F20">
      <w:start w:val="19"/>
      <w:numFmt w:val="bullet"/>
      <w:lvlText w:val="-"/>
      <w:lvlJc w:val="left"/>
      <w:pPr>
        <w:ind w:left="1287" w:hanging="360"/>
      </w:pPr>
      <w:rPr>
        <w:rFonts w:ascii="Calibri" w:eastAsia="Calibri" w:hAnsi="Calibri" w:cs="Times New Roman" w:hint="default"/>
        <w:color w:val="1F497D"/>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6" w15:restartNumberingAfterBreak="0">
    <w:nsid w:val="0CEF6389"/>
    <w:multiLevelType w:val="hybridMultilevel"/>
    <w:tmpl w:val="0C2C5B7C"/>
    <w:lvl w:ilvl="0" w:tplc="16C00F6C">
      <w:start w:val="1"/>
      <w:numFmt w:val="lowerLetter"/>
      <w:lvlText w:val="%1)"/>
      <w:lvlJc w:val="left"/>
      <w:pPr>
        <w:ind w:left="720" w:hanging="360"/>
      </w:pPr>
      <w:rPr>
        <w:rFonts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0D565F12"/>
    <w:multiLevelType w:val="multilevel"/>
    <w:tmpl w:val="112E553C"/>
    <w:lvl w:ilvl="0">
      <w:start w:val="1"/>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hint="default"/>
        <w:b w:val="0"/>
        <w:color w:val="FF0000"/>
      </w:rPr>
    </w:lvl>
    <w:lvl w:ilvl="2">
      <w:start w:val="1"/>
      <w:numFmt w:val="decimal"/>
      <w:lvlText w:val="%3."/>
      <w:lvlJc w:val="left"/>
      <w:pPr>
        <w:tabs>
          <w:tab w:val="num" w:pos="2160"/>
        </w:tabs>
        <w:ind w:left="2160" w:hanging="720"/>
      </w:pPr>
      <w:rPr>
        <w:rFonts w:hint="default"/>
        <w:b w:val="0"/>
        <w:i w:val="0"/>
        <w:color w:val="FF0000"/>
        <w:sz w:val="16"/>
        <w:szCs w:val="16"/>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8" w15:restartNumberingAfterBreak="0">
    <w:nsid w:val="0D622477"/>
    <w:multiLevelType w:val="multilevel"/>
    <w:tmpl w:val="1752F24A"/>
    <w:lvl w:ilvl="0">
      <w:start w:val="1"/>
      <w:numFmt w:val="decimal"/>
      <w:lvlText w:val="%1."/>
      <w:lvlJc w:val="left"/>
      <w:pPr>
        <w:tabs>
          <w:tab w:val="num" w:pos="720"/>
        </w:tabs>
        <w:ind w:left="720" w:hanging="720"/>
      </w:pPr>
      <w:rPr>
        <w:rFonts w:asciiTheme="minorHAnsi" w:eastAsiaTheme="minorHAnsi" w:hAnsiTheme="minorHAnsi" w:cs="Times New Roman" w:hint="default"/>
        <w:strike w:val="0"/>
        <w:color w:val="000000" w:themeColor="text1"/>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15:restartNumberingAfterBreak="0">
    <w:nsid w:val="0E341C37"/>
    <w:multiLevelType w:val="hybridMultilevel"/>
    <w:tmpl w:val="5A2CCDC0"/>
    <w:lvl w:ilvl="0" w:tplc="D548C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E4D4A31"/>
    <w:multiLevelType w:val="hybridMultilevel"/>
    <w:tmpl w:val="FF04F16C"/>
    <w:lvl w:ilvl="0" w:tplc="353A58EE">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0E60375E"/>
    <w:multiLevelType w:val="hybridMultilevel"/>
    <w:tmpl w:val="461AE06A"/>
    <w:lvl w:ilvl="0" w:tplc="3442122A">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0E8D58EC"/>
    <w:multiLevelType w:val="hybridMultilevel"/>
    <w:tmpl w:val="7D5482B6"/>
    <w:lvl w:ilvl="0" w:tplc="041B000F">
      <w:start w:val="1"/>
      <w:numFmt w:val="decimal"/>
      <w:lvlText w:val="%1."/>
      <w:lvlJc w:val="left"/>
      <w:pPr>
        <w:ind w:left="1287" w:hanging="360"/>
      </w:pPr>
    </w:lvl>
    <w:lvl w:ilvl="1" w:tplc="041B0019" w:tentative="1">
      <w:start w:val="1"/>
      <w:numFmt w:val="lowerLetter"/>
      <w:lvlText w:val="%2."/>
      <w:lvlJc w:val="left"/>
      <w:pPr>
        <w:ind w:left="2007" w:hanging="360"/>
      </w:pPr>
      <w:rPr>
        <w:rFonts w:cs="Times New Roman"/>
      </w:rPr>
    </w:lvl>
    <w:lvl w:ilvl="2" w:tplc="041B001B" w:tentative="1">
      <w:start w:val="1"/>
      <w:numFmt w:val="lowerRoman"/>
      <w:lvlText w:val="%3."/>
      <w:lvlJc w:val="right"/>
      <w:pPr>
        <w:ind w:left="2727" w:hanging="180"/>
      </w:pPr>
      <w:rPr>
        <w:rFonts w:cs="Times New Roman"/>
      </w:rPr>
    </w:lvl>
    <w:lvl w:ilvl="3" w:tplc="041B000F" w:tentative="1">
      <w:start w:val="1"/>
      <w:numFmt w:val="decimal"/>
      <w:lvlText w:val="%4."/>
      <w:lvlJc w:val="left"/>
      <w:pPr>
        <w:ind w:left="3447" w:hanging="360"/>
      </w:pPr>
      <w:rPr>
        <w:rFonts w:cs="Times New Roman"/>
      </w:rPr>
    </w:lvl>
    <w:lvl w:ilvl="4" w:tplc="041B0019" w:tentative="1">
      <w:start w:val="1"/>
      <w:numFmt w:val="lowerLetter"/>
      <w:lvlText w:val="%5."/>
      <w:lvlJc w:val="left"/>
      <w:pPr>
        <w:ind w:left="4167" w:hanging="360"/>
      </w:pPr>
      <w:rPr>
        <w:rFonts w:cs="Times New Roman"/>
      </w:rPr>
    </w:lvl>
    <w:lvl w:ilvl="5" w:tplc="041B001B" w:tentative="1">
      <w:start w:val="1"/>
      <w:numFmt w:val="lowerRoman"/>
      <w:lvlText w:val="%6."/>
      <w:lvlJc w:val="right"/>
      <w:pPr>
        <w:ind w:left="4887" w:hanging="180"/>
      </w:pPr>
      <w:rPr>
        <w:rFonts w:cs="Times New Roman"/>
      </w:rPr>
    </w:lvl>
    <w:lvl w:ilvl="6" w:tplc="041B000F" w:tentative="1">
      <w:start w:val="1"/>
      <w:numFmt w:val="decimal"/>
      <w:lvlText w:val="%7."/>
      <w:lvlJc w:val="left"/>
      <w:pPr>
        <w:ind w:left="5607" w:hanging="360"/>
      </w:pPr>
      <w:rPr>
        <w:rFonts w:cs="Times New Roman"/>
      </w:rPr>
    </w:lvl>
    <w:lvl w:ilvl="7" w:tplc="041B0019" w:tentative="1">
      <w:start w:val="1"/>
      <w:numFmt w:val="lowerLetter"/>
      <w:lvlText w:val="%8."/>
      <w:lvlJc w:val="left"/>
      <w:pPr>
        <w:ind w:left="6327" w:hanging="360"/>
      </w:pPr>
      <w:rPr>
        <w:rFonts w:cs="Times New Roman"/>
      </w:rPr>
    </w:lvl>
    <w:lvl w:ilvl="8" w:tplc="041B001B" w:tentative="1">
      <w:start w:val="1"/>
      <w:numFmt w:val="lowerRoman"/>
      <w:lvlText w:val="%9."/>
      <w:lvlJc w:val="right"/>
      <w:pPr>
        <w:ind w:left="7047" w:hanging="180"/>
      </w:pPr>
      <w:rPr>
        <w:rFonts w:cs="Times New Roman"/>
      </w:rPr>
    </w:lvl>
  </w:abstractNum>
  <w:abstractNum w:abstractNumId="23" w15:restartNumberingAfterBreak="0">
    <w:nsid w:val="0EDE0D36"/>
    <w:multiLevelType w:val="hybridMultilevel"/>
    <w:tmpl w:val="5540F636"/>
    <w:lvl w:ilvl="0" w:tplc="50426DD8">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0F6957A5"/>
    <w:multiLevelType w:val="multilevel"/>
    <w:tmpl w:val="FB20A31A"/>
    <w:lvl w:ilvl="0">
      <w:start w:val="3"/>
      <w:numFmt w:val="decimal"/>
      <w:lvlText w:val="%1."/>
      <w:lvlJc w:val="left"/>
      <w:pPr>
        <w:tabs>
          <w:tab w:val="num" w:pos="720"/>
        </w:tabs>
        <w:ind w:left="720" w:hanging="720"/>
      </w:pPr>
      <w:rPr>
        <w:rFonts w:asciiTheme="minorHAnsi" w:eastAsiaTheme="minorHAnsi" w:hAnsiTheme="minorHAnsi" w:cs="Times New Roman" w:hint="default"/>
        <w:b w:val="0"/>
        <w:color w:val="FF0000"/>
        <w:sz w:val="22"/>
        <w:szCs w:val="22"/>
      </w:rPr>
    </w:lvl>
    <w:lvl w:ilvl="1">
      <w:start w:val="1"/>
      <w:numFmt w:val="lowerRoman"/>
      <w:lvlText w:val="%2."/>
      <w:lvlJc w:val="right"/>
      <w:pPr>
        <w:tabs>
          <w:tab w:val="num" w:pos="1440"/>
        </w:tabs>
        <w:ind w:left="1440" w:hanging="720"/>
      </w:pPr>
      <w:rPr>
        <w:rFonts w:hint="default"/>
        <w:b w:val="0"/>
        <w:color w:val="FF0000"/>
      </w:rPr>
    </w:lvl>
    <w:lvl w:ilvl="2">
      <w:start w:val="1"/>
      <w:numFmt w:val="decimal"/>
      <w:lvlText w:val="%3."/>
      <w:lvlJc w:val="left"/>
      <w:pPr>
        <w:tabs>
          <w:tab w:val="num" w:pos="2160"/>
        </w:tabs>
        <w:ind w:left="2160" w:hanging="720"/>
      </w:pPr>
      <w:rPr>
        <w:rFonts w:hint="default"/>
        <w:b w:val="0"/>
        <w:i w:val="0"/>
        <w:color w:val="FF0000"/>
        <w:sz w:val="16"/>
        <w:szCs w:val="16"/>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5" w15:restartNumberingAfterBreak="0">
    <w:nsid w:val="10CF1AAF"/>
    <w:multiLevelType w:val="hybridMultilevel"/>
    <w:tmpl w:val="C8587348"/>
    <w:lvl w:ilvl="0" w:tplc="8A7067A8">
      <w:start w:val="3"/>
      <w:numFmt w:val="lowerLetter"/>
      <w:lvlText w:val="%1)"/>
      <w:lvlJc w:val="left"/>
      <w:pPr>
        <w:ind w:left="695" w:hanging="360"/>
      </w:pPr>
      <w:rPr>
        <w:rFonts w:hint="default"/>
      </w:rPr>
    </w:lvl>
    <w:lvl w:ilvl="1" w:tplc="3D86CA44">
      <w:start w:val="1"/>
      <w:numFmt w:val="lowerLetter"/>
      <w:lvlText w:val="%2)"/>
      <w:lvlJc w:val="left"/>
      <w:pPr>
        <w:ind w:left="1440" w:hanging="360"/>
      </w:pPr>
      <w:rPr>
        <w:rFonts w:asciiTheme="minorHAnsi" w:eastAsiaTheme="minorHAnsi" w:hAnsiTheme="minorHAnsi" w:cstheme="minorBidi"/>
      </w:rPr>
    </w:lvl>
    <w:lvl w:ilvl="2" w:tplc="04D835E0">
      <w:start w:val="800"/>
      <w:numFmt w:val="decimal"/>
      <w:lvlText w:val="%3"/>
      <w:lvlJc w:val="left"/>
      <w:pPr>
        <w:ind w:left="2340" w:hanging="360"/>
      </w:pPr>
      <w:rPr>
        <w:rFonts w:hint="default"/>
      </w:rPr>
    </w:lvl>
    <w:lvl w:ilvl="3" w:tplc="B5762612">
      <w:start w:val="3"/>
      <w:numFmt w:val="decimal"/>
      <w:lvlText w:val="%4."/>
      <w:lvlJc w:val="left"/>
      <w:pPr>
        <w:ind w:left="2880" w:hanging="360"/>
      </w:pPr>
      <w:rPr>
        <w:rFonts w:hint="default"/>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10F248F6"/>
    <w:multiLevelType w:val="hybridMultilevel"/>
    <w:tmpl w:val="6DBAE21E"/>
    <w:lvl w:ilvl="0" w:tplc="4A8AF872">
      <w:start w:val="1"/>
      <w:numFmt w:val="lowerLetter"/>
      <w:lvlText w:val="%1."/>
      <w:lvlJc w:val="left"/>
      <w:pPr>
        <w:ind w:left="1440" w:hanging="360"/>
      </w:pPr>
      <w:rPr>
        <w:rFonts w:cs="Times New Roman"/>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7" w15:restartNumberingAfterBreak="0">
    <w:nsid w:val="13817114"/>
    <w:multiLevelType w:val="hybridMultilevel"/>
    <w:tmpl w:val="BCA20612"/>
    <w:lvl w:ilvl="0" w:tplc="70A03010">
      <w:start w:val="1"/>
      <w:numFmt w:val="decimal"/>
      <w:lvlText w:val="%1."/>
      <w:lvlJc w:val="left"/>
      <w:pPr>
        <w:ind w:left="185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3DE72E5"/>
    <w:multiLevelType w:val="hybridMultilevel"/>
    <w:tmpl w:val="3774AC38"/>
    <w:lvl w:ilvl="0" w:tplc="A0380996">
      <w:start w:val="7"/>
      <w:numFmt w:val="decimal"/>
      <w:lvlText w:val="%1."/>
      <w:lvlJc w:val="left"/>
      <w:pPr>
        <w:ind w:left="360" w:hanging="360"/>
      </w:pPr>
      <w:rPr>
        <w:rFonts w:hint="default"/>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14761810"/>
    <w:multiLevelType w:val="hybridMultilevel"/>
    <w:tmpl w:val="9EA0CB62"/>
    <w:lvl w:ilvl="0" w:tplc="3E6C394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15690179"/>
    <w:multiLevelType w:val="hybridMultilevel"/>
    <w:tmpl w:val="4AD8B892"/>
    <w:lvl w:ilvl="0" w:tplc="946C7D2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5842D43"/>
    <w:multiLevelType w:val="hybridMultilevel"/>
    <w:tmpl w:val="9AD448B6"/>
    <w:lvl w:ilvl="0" w:tplc="E80A8898">
      <w:start w:val="1"/>
      <w:numFmt w:val="lowerLetter"/>
      <w:lvlText w:val="%1)"/>
      <w:lvlJc w:val="left"/>
      <w:pPr>
        <w:ind w:left="927" w:hanging="360"/>
      </w:pPr>
      <w:rPr>
        <w:rFonts w:cs="Times New Roman" w:hint="default"/>
      </w:rPr>
    </w:lvl>
    <w:lvl w:ilvl="1" w:tplc="041B0019" w:tentative="1">
      <w:start w:val="1"/>
      <w:numFmt w:val="lowerLetter"/>
      <w:lvlText w:val="%2."/>
      <w:lvlJc w:val="left"/>
      <w:pPr>
        <w:ind w:left="1647" w:hanging="360"/>
      </w:pPr>
      <w:rPr>
        <w:rFonts w:cs="Times New Roman"/>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32" w15:restartNumberingAfterBreak="0">
    <w:nsid w:val="15D36232"/>
    <w:multiLevelType w:val="multilevel"/>
    <w:tmpl w:val="E2DC9CC4"/>
    <w:lvl w:ilvl="0">
      <w:start w:val="5"/>
      <w:numFmt w:val="bullet"/>
      <w:lvlText w:val="-"/>
      <w:lvlJc w:val="left"/>
      <w:pPr>
        <w:tabs>
          <w:tab w:val="num" w:pos="720"/>
        </w:tabs>
        <w:ind w:left="720" w:hanging="720"/>
      </w:pPr>
      <w:rPr>
        <w:rFonts w:ascii="Calibri" w:eastAsiaTheme="minorHAnsi" w:hAnsi="Calibri" w:cs="Times New Roman" w:hint="default"/>
        <w:color w:val="auto"/>
      </w:rPr>
    </w:lvl>
    <w:lvl w:ilvl="1">
      <w:start w:val="1"/>
      <w:numFmt w:val="decimal"/>
      <w:lvlText w:val="%2."/>
      <w:lvlJc w:val="left"/>
      <w:pPr>
        <w:tabs>
          <w:tab w:val="num" w:pos="1440"/>
        </w:tabs>
        <w:ind w:left="1440" w:hanging="720"/>
      </w:pPr>
      <w:rPr>
        <w:rFonts w:hint="default"/>
        <w:color w:val="auto"/>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3" w15:restartNumberingAfterBreak="0">
    <w:nsid w:val="15DE2031"/>
    <w:multiLevelType w:val="multilevel"/>
    <w:tmpl w:val="31B66534"/>
    <w:lvl w:ilvl="0">
      <w:start w:val="7"/>
      <w:numFmt w:val="decimal"/>
      <w:lvlText w:val="%1."/>
      <w:lvlJc w:val="left"/>
      <w:pPr>
        <w:ind w:left="720" w:hanging="360"/>
      </w:pPr>
      <w:rPr>
        <w:rFonts w:hint="default"/>
      </w:rPr>
    </w:lvl>
    <w:lvl w:ilvl="1">
      <w:start w:val="5"/>
      <w:numFmt w:val="decimal"/>
      <w:isLgl/>
      <w:lvlText w:val="%1.%2"/>
      <w:lvlJc w:val="left"/>
      <w:pPr>
        <w:ind w:left="1140" w:hanging="780"/>
      </w:pPr>
      <w:rPr>
        <w:rFonts w:hint="default"/>
      </w:rPr>
    </w:lvl>
    <w:lvl w:ilvl="2">
      <w:start w:val="2"/>
      <w:numFmt w:val="decimal"/>
      <w:isLgl/>
      <w:lvlText w:val="%1.%2.%3"/>
      <w:lvlJc w:val="left"/>
      <w:pPr>
        <w:ind w:left="1140" w:hanging="780"/>
      </w:pPr>
      <w:rPr>
        <w:rFonts w:hint="default"/>
      </w:rPr>
    </w:lvl>
    <w:lvl w:ilvl="3">
      <w:start w:val="4"/>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1743150F"/>
    <w:multiLevelType w:val="hybridMultilevel"/>
    <w:tmpl w:val="23D2BACC"/>
    <w:lvl w:ilvl="0" w:tplc="5686D380">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175B3B2E"/>
    <w:multiLevelType w:val="hybridMultilevel"/>
    <w:tmpl w:val="4148D5D6"/>
    <w:lvl w:ilvl="0" w:tplc="09B2760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18F943AA"/>
    <w:multiLevelType w:val="hybridMultilevel"/>
    <w:tmpl w:val="4BF433F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1A6B336D"/>
    <w:multiLevelType w:val="multilevel"/>
    <w:tmpl w:val="2D08F45C"/>
    <w:lvl w:ilvl="0">
      <w:start w:val="1"/>
      <w:numFmt w:val="bullet"/>
      <w:lvlText w:val=""/>
      <w:lvlJc w:val="left"/>
      <w:pPr>
        <w:ind w:left="774" w:hanging="360"/>
      </w:pPr>
      <w:rPr>
        <w:rFonts w:ascii="Symbol" w:hAnsi="Symbol" w:cs="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cs="Wingdings" w:hint="default"/>
      </w:rPr>
    </w:lvl>
    <w:lvl w:ilvl="3">
      <w:start w:val="1"/>
      <w:numFmt w:val="bullet"/>
      <w:lvlText w:val=""/>
      <w:lvlJc w:val="left"/>
      <w:pPr>
        <w:ind w:left="2934" w:hanging="360"/>
      </w:pPr>
      <w:rPr>
        <w:rFonts w:ascii="Symbol" w:hAnsi="Symbol" w:cs="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cs="Wingdings" w:hint="default"/>
      </w:rPr>
    </w:lvl>
    <w:lvl w:ilvl="6">
      <w:start w:val="1"/>
      <w:numFmt w:val="bullet"/>
      <w:lvlText w:val=""/>
      <w:lvlJc w:val="left"/>
      <w:pPr>
        <w:ind w:left="5094" w:hanging="360"/>
      </w:pPr>
      <w:rPr>
        <w:rFonts w:ascii="Symbol" w:hAnsi="Symbol" w:cs="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cs="Wingdings" w:hint="default"/>
      </w:rPr>
    </w:lvl>
  </w:abstractNum>
  <w:abstractNum w:abstractNumId="38" w15:restartNumberingAfterBreak="0">
    <w:nsid w:val="1A7775F8"/>
    <w:multiLevelType w:val="hybridMultilevel"/>
    <w:tmpl w:val="7520F04E"/>
    <w:lvl w:ilvl="0" w:tplc="6F1872FE">
      <w:start w:val="1"/>
      <w:numFmt w:val="decimal"/>
      <w:lvlText w:val="%1."/>
      <w:lvlJc w:val="left"/>
      <w:pPr>
        <w:ind w:left="720" w:hanging="360"/>
      </w:pPr>
      <w:rPr>
        <w:rFonts w:asciiTheme="minorHAnsi" w:hAnsiTheme="minorHAnsi"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1AC11D80"/>
    <w:multiLevelType w:val="hybridMultilevel"/>
    <w:tmpl w:val="A1EA37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1B1E148B"/>
    <w:multiLevelType w:val="hybridMultilevel"/>
    <w:tmpl w:val="7C7C128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1B641277"/>
    <w:multiLevelType w:val="multilevel"/>
    <w:tmpl w:val="9BE42598"/>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2" w15:restartNumberingAfterBreak="0">
    <w:nsid w:val="1BD874BF"/>
    <w:multiLevelType w:val="hybridMultilevel"/>
    <w:tmpl w:val="DCAC6F50"/>
    <w:lvl w:ilvl="0" w:tplc="39BA004A">
      <w:start w:val="1"/>
      <w:numFmt w:val="lowerLetter"/>
      <w:lvlText w:val="%1)"/>
      <w:lvlJc w:val="left"/>
      <w:pPr>
        <w:ind w:left="720" w:hanging="360"/>
      </w:pPr>
      <w:rPr>
        <w:rFonts w:cs="Times New Roman" w:hint="default"/>
        <w:color w:val="auto"/>
      </w:rPr>
    </w:lvl>
    <w:lvl w:ilvl="1" w:tplc="F1C2546C">
      <w:start w:val="1"/>
      <w:numFmt w:val="lowerLetter"/>
      <w:lvlText w:val="%2)"/>
      <w:lvlJc w:val="left"/>
      <w:pPr>
        <w:ind w:left="1440" w:hanging="360"/>
      </w:pPr>
      <w:rPr>
        <w:b w:val="0"/>
      </w:rPr>
    </w:lvl>
    <w:lvl w:ilvl="2" w:tplc="668EEDC4">
      <w:start w:val="11"/>
      <w:numFmt w:val="decimal"/>
      <w:lvlText w:val="%3."/>
      <w:lvlJc w:val="left"/>
      <w:pPr>
        <w:ind w:left="2340" w:hanging="360"/>
      </w:pPr>
      <w:rPr>
        <w:rFonts w:cs="Times New Roman" w:hint="default"/>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3" w15:restartNumberingAfterBreak="0">
    <w:nsid w:val="1D992267"/>
    <w:multiLevelType w:val="hybridMultilevel"/>
    <w:tmpl w:val="CCF69C7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1F873D1C"/>
    <w:multiLevelType w:val="hybridMultilevel"/>
    <w:tmpl w:val="1304C97A"/>
    <w:lvl w:ilvl="0" w:tplc="C50CE228">
      <w:start w:val="13"/>
      <w:numFmt w:val="decimal"/>
      <w:lvlText w:val="%1."/>
      <w:lvlJc w:val="left"/>
      <w:pPr>
        <w:ind w:left="720" w:hanging="360"/>
      </w:pPr>
      <w:rPr>
        <w:rFonts w:hint="default"/>
        <w:b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204F36DB"/>
    <w:multiLevelType w:val="hybridMultilevel"/>
    <w:tmpl w:val="6784C33A"/>
    <w:lvl w:ilvl="0" w:tplc="1E341810">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2102144B"/>
    <w:multiLevelType w:val="hybridMultilevel"/>
    <w:tmpl w:val="77CA1FB6"/>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7" w15:restartNumberingAfterBreak="0">
    <w:nsid w:val="240B747A"/>
    <w:multiLevelType w:val="hybridMultilevel"/>
    <w:tmpl w:val="7C4E5EF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240D5231"/>
    <w:multiLevelType w:val="multilevel"/>
    <w:tmpl w:val="2794AA22"/>
    <w:lvl w:ilvl="0">
      <w:start w:val="11"/>
      <w:numFmt w:val="decimal"/>
      <w:lvlText w:val="%1."/>
      <w:lvlJc w:val="left"/>
      <w:pPr>
        <w:ind w:left="720" w:hanging="360"/>
      </w:pPr>
      <w:rPr>
        <w:rFonts w:asciiTheme="minorHAnsi" w:hAnsiTheme="minorHAnsi" w:cstheme="minorHAnsi" w:hint="default"/>
        <w:b/>
        <w:color w:val="0070C0"/>
        <w:sz w:val="28"/>
        <w:szCs w:val="28"/>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24226A6D"/>
    <w:multiLevelType w:val="hybridMultilevel"/>
    <w:tmpl w:val="1ABCEF2E"/>
    <w:lvl w:ilvl="0" w:tplc="041B0001">
      <w:start w:val="1"/>
      <w:numFmt w:val="bullet"/>
      <w:lvlText w:val=""/>
      <w:lvlJc w:val="left"/>
      <w:pPr>
        <w:ind w:left="720" w:hanging="360"/>
      </w:pPr>
      <w:rPr>
        <w:rFonts w:ascii="Symbol" w:hAnsi="Symbol" w:hint="default"/>
        <w:color w:val="1F497D"/>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247C5EF5"/>
    <w:multiLevelType w:val="multilevel"/>
    <w:tmpl w:val="D7187112"/>
    <w:lvl w:ilvl="0">
      <w:start w:val="6"/>
      <w:numFmt w:val="decimal"/>
      <w:lvlText w:val="%1."/>
      <w:lvlJc w:val="left"/>
      <w:pPr>
        <w:tabs>
          <w:tab w:val="num" w:pos="720"/>
        </w:tabs>
        <w:ind w:left="720" w:hanging="720"/>
      </w:pPr>
      <w:rPr>
        <w:rFonts w:asciiTheme="minorHAnsi" w:eastAsiaTheme="minorHAnsi" w:hAnsiTheme="minorHAnsi" w:cs="Times New Roman" w:hint="default"/>
        <w:strike w:val="0"/>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3"/>
      <w:numFmt w:val="decimal"/>
      <w:lvlText w:val="%3."/>
      <w:lvlJc w:val="left"/>
      <w:pPr>
        <w:tabs>
          <w:tab w:val="num" w:pos="2160"/>
        </w:tabs>
        <w:ind w:left="2160" w:hanging="720"/>
      </w:pPr>
      <w:rPr>
        <w:rFonts w:asciiTheme="minorHAnsi" w:hAnsiTheme="minorHAnsi" w:cstheme="minorHAnsi" w:hint="default"/>
        <w:b/>
        <w:color w:val="0070C0"/>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51" w15:restartNumberingAfterBreak="0">
    <w:nsid w:val="26315485"/>
    <w:multiLevelType w:val="hybridMultilevel"/>
    <w:tmpl w:val="5660F47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264300F9"/>
    <w:multiLevelType w:val="hybridMultilevel"/>
    <w:tmpl w:val="8D30DBA4"/>
    <w:lvl w:ilvl="0" w:tplc="CB0628D8">
      <w:start w:val="1"/>
      <w:numFmt w:val="bullet"/>
      <w:lvlText w:val=""/>
      <w:lvlJc w:val="left"/>
      <w:pPr>
        <w:ind w:left="720" w:hanging="360"/>
      </w:pPr>
      <w:rPr>
        <w:rFonts w:ascii="Symbol" w:hAnsi="Symbol" w:hint="default"/>
        <w:sz w:val="18"/>
        <w:szCs w:val="18"/>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27A10664"/>
    <w:multiLevelType w:val="hybridMultilevel"/>
    <w:tmpl w:val="D5500AAE"/>
    <w:lvl w:ilvl="0" w:tplc="041B0001">
      <w:start w:val="1"/>
      <w:numFmt w:val="bullet"/>
      <w:lvlText w:val=""/>
      <w:lvlJc w:val="left"/>
      <w:pPr>
        <w:ind w:left="1272" w:hanging="360"/>
      </w:pPr>
      <w:rPr>
        <w:rFonts w:ascii="Symbol" w:hAnsi="Symbol" w:hint="default"/>
      </w:rPr>
    </w:lvl>
    <w:lvl w:ilvl="1" w:tplc="041B0003">
      <w:start w:val="1"/>
      <w:numFmt w:val="bullet"/>
      <w:lvlText w:val="o"/>
      <w:lvlJc w:val="left"/>
      <w:pPr>
        <w:ind w:left="1992" w:hanging="360"/>
      </w:pPr>
      <w:rPr>
        <w:rFonts w:ascii="Courier New" w:hAnsi="Courier New" w:cs="Courier New" w:hint="default"/>
      </w:rPr>
    </w:lvl>
    <w:lvl w:ilvl="2" w:tplc="041B0005" w:tentative="1">
      <w:start w:val="1"/>
      <w:numFmt w:val="bullet"/>
      <w:lvlText w:val=""/>
      <w:lvlJc w:val="left"/>
      <w:pPr>
        <w:ind w:left="2712" w:hanging="360"/>
      </w:pPr>
      <w:rPr>
        <w:rFonts w:ascii="Wingdings" w:hAnsi="Wingdings" w:hint="default"/>
      </w:rPr>
    </w:lvl>
    <w:lvl w:ilvl="3" w:tplc="041B0001" w:tentative="1">
      <w:start w:val="1"/>
      <w:numFmt w:val="bullet"/>
      <w:lvlText w:val=""/>
      <w:lvlJc w:val="left"/>
      <w:pPr>
        <w:ind w:left="3432" w:hanging="360"/>
      </w:pPr>
      <w:rPr>
        <w:rFonts w:ascii="Symbol" w:hAnsi="Symbol" w:hint="default"/>
      </w:rPr>
    </w:lvl>
    <w:lvl w:ilvl="4" w:tplc="041B0003">
      <w:start w:val="1"/>
      <w:numFmt w:val="bullet"/>
      <w:lvlText w:val="o"/>
      <w:lvlJc w:val="left"/>
      <w:pPr>
        <w:ind w:left="4152" w:hanging="360"/>
      </w:pPr>
      <w:rPr>
        <w:rFonts w:ascii="Courier New" w:hAnsi="Courier New" w:cs="Courier New" w:hint="default"/>
      </w:rPr>
    </w:lvl>
    <w:lvl w:ilvl="5" w:tplc="041B0005" w:tentative="1">
      <w:start w:val="1"/>
      <w:numFmt w:val="bullet"/>
      <w:lvlText w:val=""/>
      <w:lvlJc w:val="left"/>
      <w:pPr>
        <w:ind w:left="4872" w:hanging="360"/>
      </w:pPr>
      <w:rPr>
        <w:rFonts w:ascii="Wingdings" w:hAnsi="Wingdings" w:hint="default"/>
      </w:rPr>
    </w:lvl>
    <w:lvl w:ilvl="6" w:tplc="041B0001" w:tentative="1">
      <w:start w:val="1"/>
      <w:numFmt w:val="bullet"/>
      <w:lvlText w:val=""/>
      <w:lvlJc w:val="left"/>
      <w:pPr>
        <w:ind w:left="5592" w:hanging="360"/>
      </w:pPr>
      <w:rPr>
        <w:rFonts w:ascii="Symbol" w:hAnsi="Symbol" w:hint="default"/>
      </w:rPr>
    </w:lvl>
    <w:lvl w:ilvl="7" w:tplc="041B0003" w:tentative="1">
      <w:start w:val="1"/>
      <w:numFmt w:val="bullet"/>
      <w:lvlText w:val="o"/>
      <w:lvlJc w:val="left"/>
      <w:pPr>
        <w:ind w:left="6312" w:hanging="360"/>
      </w:pPr>
      <w:rPr>
        <w:rFonts w:ascii="Courier New" w:hAnsi="Courier New" w:cs="Courier New" w:hint="default"/>
      </w:rPr>
    </w:lvl>
    <w:lvl w:ilvl="8" w:tplc="041B0005" w:tentative="1">
      <w:start w:val="1"/>
      <w:numFmt w:val="bullet"/>
      <w:lvlText w:val=""/>
      <w:lvlJc w:val="left"/>
      <w:pPr>
        <w:ind w:left="7032" w:hanging="360"/>
      </w:pPr>
      <w:rPr>
        <w:rFonts w:ascii="Wingdings" w:hAnsi="Wingdings" w:hint="default"/>
      </w:rPr>
    </w:lvl>
  </w:abstractNum>
  <w:abstractNum w:abstractNumId="54" w15:restartNumberingAfterBreak="0">
    <w:nsid w:val="27D00072"/>
    <w:multiLevelType w:val="multilevel"/>
    <w:tmpl w:val="1B9809CC"/>
    <w:lvl w:ilvl="0">
      <w:start w:val="1"/>
      <w:numFmt w:val="decimal"/>
      <w:lvlText w:val="%1."/>
      <w:lvlJc w:val="left"/>
      <w:pPr>
        <w:ind w:left="720" w:hanging="360"/>
      </w:pPr>
      <w:rPr>
        <w:rFonts w:hint="default"/>
      </w:rPr>
    </w:lvl>
    <w:lvl w:ilvl="1">
      <w:start w:val="7"/>
      <w:numFmt w:val="decimal"/>
      <w:isLgl/>
      <w:lvlText w:val="%1.%2"/>
      <w:lvlJc w:val="left"/>
      <w:pPr>
        <w:ind w:left="1005" w:hanging="64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28E0614B"/>
    <w:multiLevelType w:val="hybridMultilevel"/>
    <w:tmpl w:val="8A9E2F5A"/>
    <w:lvl w:ilvl="0" w:tplc="041B0001">
      <w:start w:val="1"/>
      <w:numFmt w:val="bullet"/>
      <w:lvlText w:val=""/>
      <w:lvlJc w:val="left"/>
      <w:pPr>
        <w:ind w:left="2421" w:hanging="360"/>
      </w:pPr>
      <w:rPr>
        <w:rFonts w:ascii="Symbol" w:hAnsi="Symbol" w:hint="default"/>
        <w:color w:val="000000" w:themeColor="text1"/>
      </w:rPr>
    </w:lvl>
    <w:lvl w:ilvl="1" w:tplc="041B0003" w:tentative="1">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56" w15:restartNumberingAfterBreak="0">
    <w:nsid w:val="28EF1A38"/>
    <w:multiLevelType w:val="hybridMultilevel"/>
    <w:tmpl w:val="1AEC1A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2A06756E"/>
    <w:multiLevelType w:val="multilevel"/>
    <w:tmpl w:val="E150544C"/>
    <w:lvl w:ilvl="0">
      <w:start w:val="6"/>
      <w:numFmt w:val="decimal"/>
      <w:lvlText w:val="%1."/>
      <w:lvlJc w:val="left"/>
      <w:pPr>
        <w:tabs>
          <w:tab w:val="num" w:pos="720"/>
        </w:tabs>
        <w:ind w:left="720" w:hanging="720"/>
      </w:pPr>
      <w:rPr>
        <w:rFonts w:asciiTheme="minorHAnsi" w:eastAsiaTheme="minorHAnsi" w:hAnsiTheme="minorHAnsi" w:cs="Times New Roman" w:hint="default"/>
        <w:strike w:val="0"/>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58" w15:restartNumberingAfterBreak="0">
    <w:nsid w:val="2BBC1512"/>
    <w:multiLevelType w:val="hybridMultilevel"/>
    <w:tmpl w:val="15EC6170"/>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9" w15:restartNumberingAfterBreak="0">
    <w:nsid w:val="2BD96C09"/>
    <w:multiLevelType w:val="hybridMultilevel"/>
    <w:tmpl w:val="A95A7D3C"/>
    <w:lvl w:ilvl="0" w:tplc="25CECB2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2CBA05CD"/>
    <w:multiLevelType w:val="hybridMultilevel"/>
    <w:tmpl w:val="53125FC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2CE46C10"/>
    <w:multiLevelType w:val="multilevel"/>
    <w:tmpl w:val="D4FC4FF6"/>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color w:val="FF0000"/>
      </w:rPr>
    </w:lvl>
    <w:lvl w:ilvl="2">
      <w:start w:val="2"/>
      <w:numFmt w:val="decimal"/>
      <w:lvlText w:val="%1.%2.%3"/>
      <w:lvlJc w:val="left"/>
      <w:pPr>
        <w:ind w:left="720" w:hanging="720"/>
      </w:pPr>
      <w:rPr>
        <w:rFonts w:hint="default"/>
        <w:strike w:val="0"/>
        <w:color w:val="0070C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2D927C25"/>
    <w:multiLevelType w:val="hybridMultilevel"/>
    <w:tmpl w:val="BB3EBFE2"/>
    <w:lvl w:ilvl="0" w:tplc="041B000F">
      <w:start w:val="1"/>
      <w:numFmt w:val="decimal"/>
      <w:lvlText w:val="%1."/>
      <w:lvlJc w:val="left"/>
      <w:pPr>
        <w:ind w:left="1068" w:hanging="360"/>
      </w:pPr>
      <w:rPr>
        <w:rFonts w:cs="Times New Roman"/>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63" w15:restartNumberingAfterBreak="0">
    <w:nsid w:val="2E3F6714"/>
    <w:multiLevelType w:val="hybridMultilevel"/>
    <w:tmpl w:val="628E7750"/>
    <w:lvl w:ilvl="0" w:tplc="CED08FA0">
      <w:start w:val="4"/>
      <w:numFmt w:val="decimal"/>
      <w:lvlText w:val="%1."/>
      <w:lvlJc w:val="left"/>
      <w:pPr>
        <w:ind w:left="720" w:hanging="360"/>
      </w:pPr>
      <w:rPr>
        <w:rFonts w:hint="default"/>
        <w:b/>
        <w:color w:val="4F81BD" w:themeColor="accen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2E4714CE"/>
    <w:multiLevelType w:val="hybridMultilevel"/>
    <w:tmpl w:val="B874F294"/>
    <w:lvl w:ilvl="0" w:tplc="5A50011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2E5D60BA"/>
    <w:multiLevelType w:val="hybridMultilevel"/>
    <w:tmpl w:val="175C9E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2ED428A6"/>
    <w:multiLevelType w:val="hybridMultilevel"/>
    <w:tmpl w:val="409E5D12"/>
    <w:lvl w:ilvl="0" w:tplc="6194F09E">
      <w:start w:val="2"/>
      <w:numFmt w:val="decimal"/>
      <w:lvlText w:val="%1."/>
      <w:lvlJc w:val="left"/>
      <w:pPr>
        <w:ind w:left="720" w:hanging="360"/>
      </w:pPr>
      <w:rPr>
        <w:rFonts w:hint="default"/>
        <w:color w:val="0070C0"/>
        <w:sz w:val="28"/>
        <w:szCs w:val="2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2EE3687E"/>
    <w:multiLevelType w:val="hybridMultilevel"/>
    <w:tmpl w:val="5022A1D6"/>
    <w:lvl w:ilvl="0" w:tplc="24067DEC">
      <w:start w:val="1"/>
      <w:numFmt w:val="decimal"/>
      <w:lvlText w:val="%1."/>
      <w:lvlJc w:val="left"/>
      <w:pPr>
        <w:ind w:left="720" w:hanging="360"/>
      </w:pPr>
      <w:rPr>
        <w:rFonts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8" w15:restartNumberingAfterBreak="0">
    <w:nsid w:val="2EFC37AE"/>
    <w:multiLevelType w:val="hybridMultilevel"/>
    <w:tmpl w:val="8E245FCE"/>
    <w:lvl w:ilvl="0" w:tplc="3E2C6F20">
      <w:start w:val="19"/>
      <w:numFmt w:val="bullet"/>
      <w:lvlText w:val="-"/>
      <w:lvlJc w:val="left"/>
      <w:pPr>
        <w:ind w:left="1996" w:hanging="360"/>
      </w:pPr>
      <w:rPr>
        <w:rFonts w:ascii="Calibri" w:eastAsia="Calibri" w:hAnsi="Calibri" w:cs="Times New Roman" w:hint="default"/>
        <w:color w:val="1F497D"/>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69" w15:restartNumberingAfterBreak="0">
    <w:nsid w:val="2F2967F2"/>
    <w:multiLevelType w:val="multilevel"/>
    <w:tmpl w:val="BB425F3E"/>
    <w:lvl w:ilvl="0">
      <w:start w:val="5"/>
      <w:numFmt w:val="decimal"/>
      <w:lvlText w:val="%1"/>
      <w:lvlJc w:val="left"/>
      <w:pPr>
        <w:ind w:left="360" w:hanging="360"/>
      </w:pPr>
      <w:rPr>
        <w:rFonts w:eastAsiaTheme="minorHAnsi" w:cstheme="minorBidi" w:hint="default"/>
        <w:i w:val="0"/>
        <w:color w:val="0070C0"/>
        <w:w w:val="80"/>
        <w:sz w:val="28"/>
      </w:rPr>
    </w:lvl>
    <w:lvl w:ilvl="1">
      <w:start w:val="2"/>
      <w:numFmt w:val="decimal"/>
      <w:lvlText w:val="%1.%2"/>
      <w:lvlJc w:val="left"/>
      <w:pPr>
        <w:ind w:left="360" w:hanging="360"/>
      </w:pPr>
      <w:rPr>
        <w:rFonts w:eastAsiaTheme="minorHAnsi" w:cstheme="minorBidi" w:hint="default"/>
        <w:i w:val="0"/>
        <w:color w:val="0070C0"/>
        <w:w w:val="80"/>
        <w:sz w:val="24"/>
        <w:szCs w:val="24"/>
      </w:rPr>
    </w:lvl>
    <w:lvl w:ilvl="2">
      <w:start w:val="1"/>
      <w:numFmt w:val="decimal"/>
      <w:lvlText w:val="%1.%2.%3"/>
      <w:lvlJc w:val="left"/>
      <w:pPr>
        <w:ind w:left="720" w:hanging="720"/>
      </w:pPr>
      <w:rPr>
        <w:rFonts w:eastAsiaTheme="minorHAnsi" w:cstheme="minorBidi" w:hint="default"/>
        <w:i w:val="0"/>
        <w:color w:val="0070C0"/>
        <w:w w:val="80"/>
        <w:sz w:val="28"/>
      </w:rPr>
    </w:lvl>
    <w:lvl w:ilvl="3">
      <w:start w:val="1"/>
      <w:numFmt w:val="decimal"/>
      <w:lvlText w:val="%1.%2.%3.%4"/>
      <w:lvlJc w:val="left"/>
      <w:pPr>
        <w:ind w:left="720" w:hanging="720"/>
      </w:pPr>
      <w:rPr>
        <w:rFonts w:eastAsiaTheme="minorHAnsi" w:cstheme="minorBidi" w:hint="default"/>
        <w:i w:val="0"/>
        <w:color w:val="0070C0"/>
        <w:w w:val="80"/>
        <w:sz w:val="28"/>
      </w:rPr>
    </w:lvl>
    <w:lvl w:ilvl="4">
      <w:start w:val="1"/>
      <w:numFmt w:val="decimal"/>
      <w:lvlText w:val="%1.%2.%3.%4.%5"/>
      <w:lvlJc w:val="left"/>
      <w:pPr>
        <w:ind w:left="1080" w:hanging="1080"/>
      </w:pPr>
      <w:rPr>
        <w:rFonts w:eastAsiaTheme="minorHAnsi" w:cstheme="minorBidi" w:hint="default"/>
        <w:i w:val="0"/>
        <w:color w:val="0070C0"/>
        <w:w w:val="80"/>
        <w:sz w:val="28"/>
      </w:rPr>
    </w:lvl>
    <w:lvl w:ilvl="5">
      <w:start w:val="1"/>
      <w:numFmt w:val="decimal"/>
      <w:lvlText w:val="%1.%2.%3.%4.%5.%6"/>
      <w:lvlJc w:val="left"/>
      <w:pPr>
        <w:ind w:left="1080" w:hanging="1080"/>
      </w:pPr>
      <w:rPr>
        <w:rFonts w:eastAsiaTheme="minorHAnsi" w:cstheme="minorBidi" w:hint="default"/>
        <w:i w:val="0"/>
        <w:color w:val="0070C0"/>
        <w:w w:val="80"/>
        <w:sz w:val="28"/>
      </w:rPr>
    </w:lvl>
    <w:lvl w:ilvl="6">
      <w:start w:val="1"/>
      <w:numFmt w:val="decimal"/>
      <w:lvlText w:val="%1.%2.%3.%4.%5.%6.%7"/>
      <w:lvlJc w:val="left"/>
      <w:pPr>
        <w:ind w:left="1440" w:hanging="1440"/>
      </w:pPr>
      <w:rPr>
        <w:rFonts w:eastAsiaTheme="minorHAnsi" w:cstheme="minorBidi" w:hint="default"/>
        <w:i w:val="0"/>
        <w:color w:val="0070C0"/>
        <w:w w:val="80"/>
        <w:sz w:val="28"/>
      </w:rPr>
    </w:lvl>
    <w:lvl w:ilvl="7">
      <w:start w:val="1"/>
      <w:numFmt w:val="decimal"/>
      <w:lvlText w:val="%1.%2.%3.%4.%5.%6.%7.%8"/>
      <w:lvlJc w:val="left"/>
      <w:pPr>
        <w:ind w:left="1440" w:hanging="1440"/>
      </w:pPr>
      <w:rPr>
        <w:rFonts w:eastAsiaTheme="minorHAnsi" w:cstheme="minorBidi" w:hint="default"/>
        <w:i w:val="0"/>
        <w:color w:val="0070C0"/>
        <w:w w:val="80"/>
        <w:sz w:val="28"/>
      </w:rPr>
    </w:lvl>
    <w:lvl w:ilvl="8">
      <w:start w:val="1"/>
      <w:numFmt w:val="decimal"/>
      <w:lvlText w:val="%1.%2.%3.%4.%5.%6.%7.%8.%9"/>
      <w:lvlJc w:val="left"/>
      <w:pPr>
        <w:ind w:left="1800" w:hanging="1800"/>
      </w:pPr>
      <w:rPr>
        <w:rFonts w:eastAsiaTheme="minorHAnsi" w:cstheme="minorBidi" w:hint="default"/>
        <w:i w:val="0"/>
        <w:color w:val="0070C0"/>
        <w:w w:val="80"/>
        <w:sz w:val="28"/>
      </w:rPr>
    </w:lvl>
  </w:abstractNum>
  <w:abstractNum w:abstractNumId="70" w15:restartNumberingAfterBreak="0">
    <w:nsid w:val="2F615584"/>
    <w:multiLevelType w:val="hybridMultilevel"/>
    <w:tmpl w:val="57641C22"/>
    <w:lvl w:ilvl="0" w:tplc="CCB854FA">
      <w:start w:val="1"/>
      <w:numFmt w:val="lowerLetter"/>
      <w:lvlText w:val="%1)"/>
      <w:lvlJc w:val="left"/>
      <w:pPr>
        <w:ind w:left="720" w:hanging="360"/>
      </w:pPr>
      <w:rPr>
        <w:strike w:val="0"/>
      </w:rPr>
    </w:lvl>
    <w:lvl w:ilvl="1" w:tplc="10DE71C2">
      <w:start w:val="1"/>
      <w:numFmt w:val="lowerLetter"/>
      <w:lvlText w:val="%2)"/>
      <w:lvlJc w:val="left"/>
      <w:pPr>
        <w:ind w:left="1440" w:hanging="360"/>
      </w:pPr>
      <w:rPr>
        <w:rFonts w:hint="default"/>
      </w:rPr>
    </w:lvl>
    <w:lvl w:ilvl="2" w:tplc="C948605A">
      <w:start w:val="1"/>
      <w:numFmt w:val="decimal"/>
      <w:lvlText w:val="%3)"/>
      <w:lvlJc w:val="right"/>
      <w:pPr>
        <w:ind w:left="2160" w:hanging="180"/>
      </w:pPr>
      <w:rPr>
        <w:rFonts w:asciiTheme="minorHAnsi" w:eastAsiaTheme="minorEastAsia" w:hAnsiTheme="minorHAnsi" w:cs="Times New Roman"/>
        <w:sz w:val="22"/>
        <w:szCs w:val="22"/>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F882828"/>
    <w:multiLevelType w:val="multilevel"/>
    <w:tmpl w:val="B5CE0CAC"/>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2FE21D91"/>
    <w:multiLevelType w:val="hybridMultilevel"/>
    <w:tmpl w:val="058A0244"/>
    <w:lvl w:ilvl="0" w:tplc="1FD6DA2C">
      <w:start w:val="8"/>
      <w:numFmt w:val="decimal"/>
      <w:lvlText w:val="%1."/>
      <w:lvlJc w:val="left"/>
      <w:pPr>
        <w:ind w:left="360" w:hanging="360"/>
      </w:pPr>
      <w:rPr>
        <w:rFonts w:hint="default"/>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00A3D1E"/>
    <w:multiLevelType w:val="multilevel"/>
    <w:tmpl w:val="C8FE40CE"/>
    <w:lvl w:ilvl="0">
      <w:start w:val="5"/>
      <w:numFmt w:val="bullet"/>
      <w:lvlText w:val="-"/>
      <w:lvlJc w:val="left"/>
      <w:pPr>
        <w:tabs>
          <w:tab w:val="num" w:pos="720"/>
        </w:tabs>
        <w:ind w:left="720" w:hanging="720"/>
      </w:pPr>
      <w:rPr>
        <w:rFonts w:ascii="Calibri" w:eastAsiaTheme="minorHAnsi" w:hAnsi="Calibri" w:cs="Times New Roman" w:hint="default"/>
        <w:color w:val="auto"/>
      </w:rPr>
    </w:lvl>
    <w:lvl w:ilvl="1">
      <w:start w:val="1"/>
      <w:numFmt w:val="decimal"/>
      <w:lvlText w:val="%2."/>
      <w:lvlJc w:val="left"/>
      <w:pPr>
        <w:tabs>
          <w:tab w:val="num" w:pos="1440"/>
        </w:tabs>
        <w:ind w:left="1440" w:hanging="720"/>
      </w:pPr>
      <w:rPr>
        <w:rFonts w:asciiTheme="minorHAnsi" w:hAnsiTheme="minorHAnsi" w:cstheme="minorHAnsi" w:hint="default"/>
        <w:b w:val="0"/>
        <w:color w:val="auto"/>
        <w:sz w:val="22"/>
        <w:szCs w:val="22"/>
      </w:rPr>
    </w:lvl>
    <w:lvl w:ilvl="2">
      <w:start w:val="1"/>
      <w:numFmt w:val="decimal"/>
      <w:lvlText w:val="%3."/>
      <w:lvlJc w:val="left"/>
      <w:pPr>
        <w:tabs>
          <w:tab w:val="num" w:pos="2160"/>
        </w:tabs>
        <w:ind w:left="2160" w:hanging="720"/>
      </w:pPr>
      <w:rPr>
        <w:rFonts w:asciiTheme="minorHAnsi" w:eastAsiaTheme="minorHAnsi" w:hAnsiTheme="minorHAns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30A84CAB"/>
    <w:multiLevelType w:val="hybridMultilevel"/>
    <w:tmpl w:val="27E4E2DC"/>
    <w:lvl w:ilvl="0" w:tplc="041B001B">
      <w:start w:val="1"/>
      <w:numFmt w:val="lowerRoman"/>
      <w:lvlText w:val="%1."/>
      <w:lvlJc w:val="righ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75" w15:restartNumberingAfterBreak="0">
    <w:nsid w:val="315D0B49"/>
    <w:multiLevelType w:val="hybridMultilevel"/>
    <w:tmpl w:val="6470B246"/>
    <w:lvl w:ilvl="0" w:tplc="9A728B9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3191437D"/>
    <w:multiLevelType w:val="hybridMultilevel"/>
    <w:tmpl w:val="0340041C"/>
    <w:lvl w:ilvl="0" w:tplc="E1CAC3EE">
      <w:start w:val="1"/>
      <w:numFmt w:val="bullet"/>
      <w:lvlText w:val=""/>
      <w:lvlJc w:val="left"/>
      <w:pPr>
        <w:ind w:left="2421" w:hanging="360"/>
      </w:pPr>
      <w:rPr>
        <w:rFonts w:ascii="Symbol" w:hAnsi="Symbol" w:hint="default"/>
        <w:color w:val="000000" w:themeColor="text1"/>
      </w:rPr>
    </w:lvl>
    <w:lvl w:ilvl="1" w:tplc="041B0003" w:tentative="1">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77" w15:restartNumberingAfterBreak="0">
    <w:nsid w:val="31997F04"/>
    <w:multiLevelType w:val="hybridMultilevel"/>
    <w:tmpl w:val="470060F0"/>
    <w:lvl w:ilvl="0" w:tplc="19C2AE96">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8" w15:restartNumberingAfterBreak="0">
    <w:nsid w:val="322B5F03"/>
    <w:multiLevelType w:val="hybridMultilevel"/>
    <w:tmpl w:val="794491C8"/>
    <w:lvl w:ilvl="0" w:tplc="041B000F">
      <w:start w:val="1"/>
      <w:numFmt w:val="decimal"/>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79" w15:restartNumberingAfterBreak="0">
    <w:nsid w:val="32977743"/>
    <w:multiLevelType w:val="hybridMultilevel"/>
    <w:tmpl w:val="3ECC8A6C"/>
    <w:lvl w:ilvl="0" w:tplc="F2DA3BD2">
      <w:start w:val="1"/>
      <w:numFmt w:val="decimal"/>
      <w:lvlText w:val="%1."/>
      <w:lvlJc w:val="left"/>
      <w:pPr>
        <w:ind w:left="28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32BD3814"/>
    <w:multiLevelType w:val="hybridMultilevel"/>
    <w:tmpl w:val="2430954E"/>
    <w:lvl w:ilvl="0" w:tplc="04090019">
      <w:start w:val="1"/>
      <w:numFmt w:val="lowerLetter"/>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81" w15:restartNumberingAfterBreak="0">
    <w:nsid w:val="337A1CAE"/>
    <w:multiLevelType w:val="hybridMultilevel"/>
    <w:tmpl w:val="0F82655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3402004F"/>
    <w:multiLevelType w:val="hybridMultilevel"/>
    <w:tmpl w:val="174E8F1A"/>
    <w:lvl w:ilvl="0" w:tplc="CB0CFF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352B6FE9"/>
    <w:multiLevelType w:val="multilevel"/>
    <w:tmpl w:val="473ACB02"/>
    <w:lvl w:ilvl="0">
      <w:start w:val="1"/>
      <w:numFmt w:val="decimal"/>
      <w:lvlText w:val="%1."/>
      <w:lvlJc w:val="left"/>
      <w:pPr>
        <w:ind w:left="960" w:hanging="600"/>
      </w:pPr>
      <w:rPr>
        <w:rFonts w:hint="default"/>
      </w:rPr>
    </w:lvl>
    <w:lvl w:ilvl="1">
      <w:start w:val="5"/>
      <w:numFmt w:val="decimal"/>
      <w:isLgl/>
      <w:lvlText w:val="%1.%2."/>
      <w:lvlJc w:val="left"/>
      <w:pPr>
        <w:ind w:left="1095" w:hanging="735"/>
      </w:pPr>
      <w:rPr>
        <w:rFonts w:hint="default"/>
        <w:color w:val="0070C0"/>
        <w:sz w:val="24"/>
      </w:rPr>
    </w:lvl>
    <w:lvl w:ilvl="2">
      <w:start w:val="2"/>
      <w:numFmt w:val="decimal"/>
      <w:isLgl/>
      <w:lvlText w:val="%1.%2.%3."/>
      <w:lvlJc w:val="left"/>
      <w:pPr>
        <w:ind w:left="1095" w:hanging="735"/>
      </w:pPr>
      <w:rPr>
        <w:rFonts w:hint="default"/>
        <w:color w:val="0070C0"/>
        <w:sz w:val="24"/>
      </w:rPr>
    </w:lvl>
    <w:lvl w:ilvl="3">
      <w:start w:val="1"/>
      <w:numFmt w:val="decimal"/>
      <w:isLgl/>
      <w:lvlText w:val="%1.%2.%3.%4."/>
      <w:lvlJc w:val="left"/>
      <w:pPr>
        <w:ind w:left="1095" w:hanging="735"/>
      </w:pPr>
      <w:rPr>
        <w:rFonts w:hint="default"/>
        <w:color w:val="0070C0"/>
        <w:sz w:val="24"/>
      </w:rPr>
    </w:lvl>
    <w:lvl w:ilvl="4">
      <w:start w:val="1"/>
      <w:numFmt w:val="decimal"/>
      <w:isLgl/>
      <w:lvlText w:val="%1.%2.%3.%4.%5."/>
      <w:lvlJc w:val="left"/>
      <w:pPr>
        <w:ind w:left="1440" w:hanging="1080"/>
      </w:pPr>
      <w:rPr>
        <w:rFonts w:hint="default"/>
        <w:color w:val="0070C0"/>
        <w:sz w:val="24"/>
      </w:rPr>
    </w:lvl>
    <w:lvl w:ilvl="5">
      <w:start w:val="1"/>
      <w:numFmt w:val="decimal"/>
      <w:isLgl/>
      <w:lvlText w:val="%1.%2.%3.%4.%5.%6."/>
      <w:lvlJc w:val="left"/>
      <w:pPr>
        <w:ind w:left="1440" w:hanging="1080"/>
      </w:pPr>
      <w:rPr>
        <w:rFonts w:hint="default"/>
        <w:color w:val="0070C0"/>
        <w:sz w:val="24"/>
      </w:rPr>
    </w:lvl>
    <w:lvl w:ilvl="6">
      <w:start w:val="1"/>
      <w:numFmt w:val="decimal"/>
      <w:isLgl/>
      <w:lvlText w:val="%1.%2.%3.%4.%5.%6.%7."/>
      <w:lvlJc w:val="left"/>
      <w:pPr>
        <w:ind w:left="1800" w:hanging="1440"/>
      </w:pPr>
      <w:rPr>
        <w:rFonts w:hint="default"/>
        <w:color w:val="0070C0"/>
        <w:sz w:val="24"/>
      </w:rPr>
    </w:lvl>
    <w:lvl w:ilvl="7">
      <w:start w:val="1"/>
      <w:numFmt w:val="decimal"/>
      <w:isLgl/>
      <w:lvlText w:val="%1.%2.%3.%4.%5.%6.%7.%8."/>
      <w:lvlJc w:val="left"/>
      <w:pPr>
        <w:ind w:left="1800" w:hanging="1440"/>
      </w:pPr>
      <w:rPr>
        <w:rFonts w:hint="default"/>
        <w:color w:val="0070C0"/>
        <w:sz w:val="24"/>
      </w:rPr>
    </w:lvl>
    <w:lvl w:ilvl="8">
      <w:start w:val="1"/>
      <w:numFmt w:val="decimal"/>
      <w:isLgl/>
      <w:lvlText w:val="%1.%2.%3.%4.%5.%6.%7.%8.%9."/>
      <w:lvlJc w:val="left"/>
      <w:pPr>
        <w:ind w:left="2160" w:hanging="1800"/>
      </w:pPr>
      <w:rPr>
        <w:rFonts w:hint="default"/>
        <w:color w:val="0070C0"/>
        <w:sz w:val="24"/>
      </w:rPr>
    </w:lvl>
  </w:abstractNum>
  <w:abstractNum w:abstractNumId="84" w15:restartNumberingAfterBreak="0">
    <w:nsid w:val="362D2DEC"/>
    <w:multiLevelType w:val="multilevel"/>
    <w:tmpl w:val="E94211FC"/>
    <w:lvl w:ilvl="0">
      <w:start w:val="15"/>
      <w:numFmt w:val="decimal"/>
      <w:lvlText w:val="%1."/>
      <w:lvlJc w:val="left"/>
      <w:pPr>
        <w:tabs>
          <w:tab w:val="num" w:pos="720"/>
        </w:tabs>
        <w:ind w:left="720" w:hanging="720"/>
      </w:pPr>
      <w:rPr>
        <w:rFonts w:asciiTheme="minorHAnsi" w:eastAsiaTheme="minorHAnsi" w:hAnsiTheme="minorHAnsi" w:cs="Times New Roman" w:hint="default"/>
        <w:b/>
        <w:strike w:val="0"/>
        <w:color w:val="0070C0"/>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3"/>
      <w:numFmt w:val="decimal"/>
      <w:lvlText w:val="%3."/>
      <w:lvlJc w:val="left"/>
      <w:pPr>
        <w:tabs>
          <w:tab w:val="num" w:pos="2160"/>
        </w:tabs>
        <w:ind w:left="2160" w:hanging="720"/>
      </w:pPr>
      <w:rPr>
        <w:rFonts w:asciiTheme="minorHAnsi" w:hAnsiTheme="minorHAnsi" w:cstheme="minorHAnsi" w:hint="default"/>
        <w:b/>
        <w:color w:val="0070C0"/>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5" w15:restartNumberingAfterBreak="0">
    <w:nsid w:val="38973EF4"/>
    <w:multiLevelType w:val="hybridMultilevel"/>
    <w:tmpl w:val="C2060A8A"/>
    <w:lvl w:ilvl="0" w:tplc="6820FF6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39064892"/>
    <w:multiLevelType w:val="multilevel"/>
    <w:tmpl w:val="A894E258"/>
    <w:lvl w:ilvl="0">
      <w:start w:val="11"/>
      <w:numFmt w:val="decimal"/>
      <w:lvlText w:val="%1."/>
      <w:lvlJc w:val="left"/>
      <w:pPr>
        <w:tabs>
          <w:tab w:val="num" w:pos="720"/>
        </w:tabs>
        <w:ind w:left="720" w:hanging="720"/>
      </w:pPr>
      <w:rPr>
        <w:rFonts w:asciiTheme="minorHAnsi" w:eastAsiaTheme="minorHAnsi" w:hAnsiTheme="minorHAnsi" w:cs="Times New Roman" w:hint="default"/>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18"/>
        <w:szCs w:val="18"/>
      </w:rPr>
    </w:lvl>
    <w:lvl w:ilvl="4">
      <w:start w:val="1"/>
      <w:numFmt w:val="decimal"/>
      <w:lvlText w:val="%5."/>
      <w:lvlJc w:val="left"/>
      <w:pPr>
        <w:tabs>
          <w:tab w:val="num" w:pos="3600"/>
        </w:tabs>
        <w:ind w:left="3600" w:hanging="720"/>
      </w:pPr>
      <w:rPr>
        <w:rFonts w:asciiTheme="minorHAnsi" w:hAnsiTheme="minorHAnsi" w:hint="default"/>
        <w:sz w:val="16"/>
        <w:szCs w:val="16"/>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7" w15:restartNumberingAfterBreak="0">
    <w:nsid w:val="39355BF2"/>
    <w:multiLevelType w:val="hybridMultilevel"/>
    <w:tmpl w:val="2D125E5E"/>
    <w:lvl w:ilvl="0" w:tplc="8A7067A8">
      <w:start w:val="3"/>
      <w:numFmt w:val="lowerLetter"/>
      <w:lvlText w:val="%1)"/>
      <w:lvlJc w:val="left"/>
      <w:pPr>
        <w:ind w:left="695" w:hanging="360"/>
      </w:pPr>
      <w:rPr>
        <w:rFonts w:hint="default"/>
      </w:rPr>
    </w:lvl>
    <w:lvl w:ilvl="1" w:tplc="3D86CA44">
      <w:start w:val="1"/>
      <w:numFmt w:val="lowerLetter"/>
      <w:lvlText w:val="%2)"/>
      <w:lvlJc w:val="left"/>
      <w:pPr>
        <w:ind w:left="1440" w:hanging="360"/>
      </w:pPr>
      <w:rPr>
        <w:rFonts w:asciiTheme="minorHAnsi" w:eastAsiaTheme="minorHAnsi" w:hAnsiTheme="minorHAnsi" w:cstheme="minorBidi"/>
      </w:rPr>
    </w:lvl>
    <w:lvl w:ilvl="2" w:tplc="04D835E0">
      <w:start w:val="800"/>
      <w:numFmt w:val="decimal"/>
      <w:lvlText w:val="%3"/>
      <w:lvlJc w:val="left"/>
      <w:pPr>
        <w:ind w:left="2340" w:hanging="360"/>
      </w:pPr>
      <w:rPr>
        <w:rFonts w:hint="default"/>
      </w:rPr>
    </w:lvl>
    <w:lvl w:ilvl="3" w:tplc="E2963898">
      <w:start w:val="2"/>
      <w:numFmt w:val="decimal"/>
      <w:lvlText w:val="%4."/>
      <w:lvlJc w:val="left"/>
      <w:pPr>
        <w:ind w:left="7447" w:hanging="360"/>
      </w:pPr>
      <w:rPr>
        <w:rFonts w:hint="default"/>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39B21BC8"/>
    <w:multiLevelType w:val="hybridMultilevel"/>
    <w:tmpl w:val="F57C47B2"/>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9" w15:restartNumberingAfterBreak="0">
    <w:nsid w:val="3A5627F5"/>
    <w:multiLevelType w:val="hybridMultilevel"/>
    <w:tmpl w:val="363C2C78"/>
    <w:lvl w:ilvl="0" w:tplc="7DC45F68">
      <w:start w:val="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3A5811E2"/>
    <w:multiLevelType w:val="hybridMultilevel"/>
    <w:tmpl w:val="E30AB862"/>
    <w:lvl w:ilvl="0" w:tplc="1AE2B448">
      <w:start w:val="1"/>
      <w:numFmt w:val="lowerLetter"/>
      <w:lvlText w:val="%1)"/>
      <w:lvlJc w:val="left"/>
      <w:pPr>
        <w:ind w:left="720" w:hanging="360"/>
      </w:pPr>
      <w:rPr>
        <w:rFonts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3B0E5942"/>
    <w:multiLevelType w:val="hybridMultilevel"/>
    <w:tmpl w:val="1A72D0A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B8B01F3"/>
    <w:multiLevelType w:val="hybridMultilevel"/>
    <w:tmpl w:val="D6CA85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3" w15:restartNumberingAfterBreak="0">
    <w:nsid w:val="3C247059"/>
    <w:multiLevelType w:val="hybridMultilevel"/>
    <w:tmpl w:val="77BA7CD6"/>
    <w:lvl w:ilvl="0" w:tplc="F8EC0198">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3C9B539E"/>
    <w:multiLevelType w:val="hybridMultilevel"/>
    <w:tmpl w:val="11A4054E"/>
    <w:lvl w:ilvl="0" w:tplc="787CC9AC">
      <w:start w:val="2"/>
      <w:numFmt w:val="decimal"/>
      <w:lvlText w:val="%1."/>
      <w:lvlJc w:val="left"/>
      <w:pPr>
        <w:ind w:left="744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3CF12556"/>
    <w:multiLevelType w:val="hybridMultilevel"/>
    <w:tmpl w:val="33B628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6" w15:restartNumberingAfterBreak="0">
    <w:nsid w:val="405A6E79"/>
    <w:multiLevelType w:val="hybridMultilevel"/>
    <w:tmpl w:val="F23437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7" w15:restartNumberingAfterBreak="0">
    <w:nsid w:val="40AE24B7"/>
    <w:multiLevelType w:val="multilevel"/>
    <w:tmpl w:val="183070E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strike w:val="0"/>
        <w:color w:val="0070C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41C55DD9"/>
    <w:multiLevelType w:val="hybridMultilevel"/>
    <w:tmpl w:val="4C8A9FF6"/>
    <w:lvl w:ilvl="0" w:tplc="5686D380">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26D140A"/>
    <w:multiLevelType w:val="hybridMultilevel"/>
    <w:tmpl w:val="77042FF2"/>
    <w:lvl w:ilvl="0" w:tplc="041B0001">
      <w:start w:val="1"/>
      <w:numFmt w:val="bullet"/>
      <w:lvlText w:val=""/>
      <w:lvlJc w:val="left"/>
      <w:pPr>
        <w:ind w:left="1854" w:hanging="360"/>
      </w:pPr>
      <w:rPr>
        <w:rFonts w:ascii="Symbol" w:hAnsi="Symbol"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100" w15:restartNumberingAfterBreak="0">
    <w:nsid w:val="42C65D06"/>
    <w:multiLevelType w:val="hybridMultilevel"/>
    <w:tmpl w:val="CF8EFC7C"/>
    <w:lvl w:ilvl="0" w:tplc="49CA3D10">
      <w:start w:val="2"/>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2F03109"/>
    <w:multiLevelType w:val="multilevel"/>
    <w:tmpl w:val="A2FE78C4"/>
    <w:lvl w:ilvl="0">
      <w:start w:val="7"/>
      <w:numFmt w:val="decimal"/>
      <w:lvlText w:val="%1"/>
      <w:lvlJc w:val="left"/>
      <w:pPr>
        <w:ind w:left="444" w:hanging="444"/>
      </w:pPr>
      <w:rPr>
        <w:rFonts w:hint="default"/>
      </w:rPr>
    </w:lvl>
    <w:lvl w:ilvl="1">
      <w:start w:val="3"/>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4."/>
      <w:lvlJc w:val="left"/>
      <w:pPr>
        <w:ind w:left="1569" w:hanging="720"/>
      </w:pPr>
      <w:rPr>
        <w:rFonts w:asciiTheme="minorHAnsi" w:eastAsiaTheme="minorHAnsi" w:hAnsiTheme="minorHAnsi" w:cstheme="minorBidi" w:hint="default"/>
      </w:rPr>
    </w:lvl>
    <w:lvl w:ilvl="4">
      <w:start w:val="1"/>
      <w:numFmt w:val="decimal"/>
      <w:lvlText w:val="%1.%2.%3.%4.%5"/>
      <w:lvlJc w:val="left"/>
      <w:pPr>
        <w:ind w:left="2212" w:hanging="1080"/>
      </w:pPr>
      <w:rPr>
        <w:rFonts w:hint="default"/>
      </w:rPr>
    </w:lvl>
    <w:lvl w:ilvl="5">
      <w:start w:val="1"/>
      <w:numFmt w:val="decimal"/>
      <w:lvlText w:val="%6."/>
      <w:lvlJc w:val="left"/>
      <w:pPr>
        <w:ind w:left="2495" w:hanging="1080"/>
      </w:pPr>
      <w:rPr>
        <w:rFonts w:asciiTheme="minorHAnsi" w:eastAsiaTheme="minorHAnsi" w:hAnsiTheme="minorHAnsi" w:cstheme="minorBidi"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2" w15:restartNumberingAfterBreak="0">
    <w:nsid w:val="433A3893"/>
    <w:multiLevelType w:val="hybridMultilevel"/>
    <w:tmpl w:val="6372765E"/>
    <w:lvl w:ilvl="0" w:tplc="443AEA20">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45A7692F"/>
    <w:multiLevelType w:val="hybridMultilevel"/>
    <w:tmpl w:val="E61EC0B0"/>
    <w:lvl w:ilvl="0" w:tplc="55C0226A">
      <w:start w:val="4"/>
      <w:numFmt w:val="decimal"/>
      <w:lvlText w:val="%1."/>
      <w:lvlJc w:val="left"/>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46196AA8"/>
    <w:multiLevelType w:val="hybridMultilevel"/>
    <w:tmpl w:val="0A48B436"/>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05" w15:restartNumberingAfterBreak="0">
    <w:nsid w:val="470D076A"/>
    <w:multiLevelType w:val="hybridMultilevel"/>
    <w:tmpl w:val="FA8A15B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477B7519"/>
    <w:multiLevelType w:val="hybridMultilevel"/>
    <w:tmpl w:val="1A7C4F5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47804D8C"/>
    <w:multiLevelType w:val="hybridMultilevel"/>
    <w:tmpl w:val="6E645C6A"/>
    <w:lvl w:ilvl="0" w:tplc="402E749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48F10891"/>
    <w:multiLevelType w:val="hybridMultilevel"/>
    <w:tmpl w:val="AC46AAC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9" w15:restartNumberingAfterBreak="0">
    <w:nsid w:val="4918503E"/>
    <w:multiLevelType w:val="hybridMultilevel"/>
    <w:tmpl w:val="4D4E246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49D247BD"/>
    <w:multiLevelType w:val="multilevel"/>
    <w:tmpl w:val="3EA81C76"/>
    <w:lvl w:ilvl="0">
      <w:start w:val="1"/>
      <w:numFmt w:val="decimal"/>
      <w:lvlText w:val="%1."/>
      <w:lvlJc w:val="left"/>
      <w:pPr>
        <w:ind w:left="720" w:hanging="360"/>
      </w:pPr>
    </w:lvl>
    <w:lvl w:ilvl="1">
      <w:start w:val="7"/>
      <w:numFmt w:val="decimal"/>
      <w:isLgl/>
      <w:lvlText w:val="%1.%2"/>
      <w:lvlJc w:val="left"/>
      <w:pPr>
        <w:ind w:left="1005" w:hanging="64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1" w15:restartNumberingAfterBreak="0">
    <w:nsid w:val="4A1B21F2"/>
    <w:multiLevelType w:val="hybridMultilevel"/>
    <w:tmpl w:val="4E3475B0"/>
    <w:lvl w:ilvl="0" w:tplc="3E2C6F20">
      <w:start w:val="19"/>
      <w:numFmt w:val="bullet"/>
      <w:lvlText w:val="-"/>
      <w:lvlJc w:val="left"/>
      <w:pPr>
        <w:ind w:left="2421" w:hanging="360"/>
      </w:pPr>
      <w:rPr>
        <w:rFonts w:ascii="Calibri" w:eastAsia="Calibri" w:hAnsi="Calibri" w:cs="Times New Roman" w:hint="default"/>
        <w:color w:val="1F497D"/>
      </w:rPr>
    </w:lvl>
    <w:lvl w:ilvl="1" w:tplc="041B0003" w:tentative="1">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112" w15:restartNumberingAfterBreak="0">
    <w:nsid w:val="4AD63332"/>
    <w:multiLevelType w:val="multilevel"/>
    <w:tmpl w:val="8688A448"/>
    <w:lvl w:ilvl="0">
      <w:start w:val="1"/>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2"/>
        <w:szCs w:val="22"/>
      </w:rPr>
    </w:lvl>
    <w:lvl w:ilvl="1">
      <w:start w:val="1"/>
      <w:numFmt w:val="lowerLetter"/>
      <w:lvlText w:val="%2)"/>
      <w:lvlJc w:val="left"/>
      <w:pPr>
        <w:tabs>
          <w:tab w:val="num" w:pos="1440"/>
        </w:tabs>
        <w:ind w:left="1440" w:hanging="720"/>
      </w:pPr>
      <w:rPr>
        <w:rFonts w:hint="default"/>
        <w:b w:val="0"/>
        <w:color w:val="FF0000"/>
      </w:rPr>
    </w:lvl>
    <w:lvl w:ilvl="2">
      <w:start w:val="1"/>
      <w:numFmt w:val="decimal"/>
      <w:lvlText w:val="%3."/>
      <w:lvlJc w:val="left"/>
      <w:pPr>
        <w:tabs>
          <w:tab w:val="num" w:pos="2160"/>
        </w:tabs>
        <w:ind w:left="2160" w:hanging="720"/>
      </w:pPr>
      <w:rPr>
        <w:rFonts w:hint="default"/>
        <w:b w:val="0"/>
        <w:i w:val="0"/>
        <w:color w:val="FF0000"/>
        <w:sz w:val="16"/>
        <w:szCs w:val="16"/>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13" w15:restartNumberingAfterBreak="0">
    <w:nsid w:val="4C36678F"/>
    <w:multiLevelType w:val="hybridMultilevel"/>
    <w:tmpl w:val="6D4A3D6A"/>
    <w:lvl w:ilvl="0" w:tplc="BCC20F46">
      <w:start w:val="1"/>
      <w:numFmt w:val="lowerLetter"/>
      <w:lvlText w:val="%1)"/>
      <w:lvlJc w:val="left"/>
      <w:pPr>
        <w:ind w:left="1800" w:hanging="360"/>
      </w:pPr>
      <w:rPr>
        <w:rFonts w:hint="default"/>
      </w:rPr>
    </w:lvl>
    <w:lvl w:ilvl="1" w:tplc="041B0019">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14" w15:restartNumberingAfterBreak="0">
    <w:nsid w:val="4DA318C2"/>
    <w:multiLevelType w:val="hybridMultilevel"/>
    <w:tmpl w:val="E41CA8B2"/>
    <w:lvl w:ilvl="0" w:tplc="7DDCE10E">
      <w:start w:val="9"/>
      <w:numFmt w:val="decimal"/>
      <w:lvlText w:val="%1."/>
      <w:lvlJc w:val="left"/>
      <w:pPr>
        <w:ind w:left="360" w:hanging="360"/>
      </w:pPr>
      <w:rPr>
        <w:rFonts w:hint="default"/>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4E153E45"/>
    <w:multiLevelType w:val="multilevel"/>
    <w:tmpl w:val="C64AAEE6"/>
    <w:lvl w:ilvl="0">
      <w:start w:val="14"/>
      <w:numFmt w:val="decimal"/>
      <w:lvlText w:val="%1."/>
      <w:lvlJc w:val="left"/>
      <w:pPr>
        <w:tabs>
          <w:tab w:val="num" w:pos="720"/>
        </w:tabs>
        <w:ind w:left="720" w:hanging="720"/>
      </w:pPr>
      <w:rPr>
        <w:rFonts w:asciiTheme="minorHAnsi" w:eastAsiaTheme="minorHAnsi" w:hAnsiTheme="minorHAnsi" w:cs="Times New Roman" w:hint="default"/>
        <w:b/>
        <w:strike w:val="0"/>
        <w:color w:val="0070C0"/>
        <w:sz w:val="28"/>
        <w:szCs w:val="28"/>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3"/>
      <w:numFmt w:val="decimal"/>
      <w:lvlText w:val="%3."/>
      <w:lvlJc w:val="left"/>
      <w:pPr>
        <w:tabs>
          <w:tab w:val="num" w:pos="2160"/>
        </w:tabs>
        <w:ind w:left="2160" w:hanging="720"/>
      </w:pPr>
      <w:rPr>
        <w:rFonts w:asciiTheme="minorHAnsi" w:hAnsiTheme="minorHAnsi" w:cstheme="minorHAnsi" w:hint="default"/>
        <w:b/>
        <w:color w:val="0070C0"/>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16" w15:restartNumberingAfterBreak="0">
    <w:nsid w:val="4E8340E4"/>
    <w:multiLevelType w:val="hybridMultilevel"/>
    <w:tmpl w:val="49DCE72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4F23313C"/>
    <w:multiLevelType w:val="hybridMultilevel"/>
    <w:tmpl w:val="0A12C958"/>
    <w:lvl w:ilvl="0" w:tplc="6458EA64">
      <w:start w:val="4"/>
      <w:numFmt w:val="decimal"/>
      <w:lvlText w:val="%1."/>
      <w:lvlJc w:val="left"/>
      <w:pPr>
        <w:ind w:left="185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15:restartNumberingAfterBreak="0">
    <w:nsid w:val="4FDD24A4"/>
    <w:multiLevelType w:val="multilevel"/>
    <w:tmpl w:val="B3C63650"/>
    <w:lvl w:ilvl="0">
      <w:start w:val="3"/>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hint="default"/>
        <w:color w:val="000000" w:themeColor="text1"/>
      </w:rPr>
    </w:lvl>
    <w:lvl w:ilvl="2">
      <w:start w:val="1"/>
      <w:numFmt w:val="decimal"/>
      <w:lvlText w:val="%3."/>
      <w:lvlJc w:val="left"/>
      <w:pPr>
        <w:tabs>
          <w:tab w:val="num" w:pos="2160"/>
        </w:tabs>
        <w:ind w:left="2160" w:hanging="720"/>
      </w:pPr>
      <w:rPr>
        <w:rFonts w:hint="default"/>
        <w:b w:val="0"/>
        <w:i w:val="0"/>
        <w:color w:val="000000" w:themeColor="text1"/>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19" w15:restartNumberingAfterBreak="0">
    <w:nsid w:val="51D46A84"/>
    <w:multiLevelType w:val="hybridMultilevel"/>
    <w:tmpl w:val="21725B18"/>
    <w:lvl w:ilvl="0" w:tplc="8A7067A8">
      <w:start w:val="3"/>
      <w:numFmt w:val="lowerLetter"/>
      <w:lvlText w:val="%1)"/>
      <w:lvlJc w:val="left"/>
      <w:pPr>
        <w:ind w:left="695" w:hanging="360"/>
      </w:pPr>
      <w:rPr>
        <w:rFonts w:hint="default"/>
      </w:rPr>
    </w:lvl>
    <w:lvl w:ilvl="1" w:tplc="3D86CA44">
      <w:start w:val="1"/>
      <w:numFmt w:val="lowerLetter"/>
      <w:lvlText w:val="%2)"/>
      <w:lvlJc w:val="left"/>
      <w:pPr>
        <w:ind w:left="1440" w:hanging="360"/>
      </w:pPr>
      <w:rPr>
        <w:rFonts w:asciiTheme="minorHAnsi" w:eastAsiaTheme="minorHAnsi" w:hAnsiTheme="minorHAnsi" w:cstheme="minorBidi"/>
      </w:rPr>
    </w:lvl>
    <w:lvl w:ilvl="2" w:tplc="04D835E0">
      <w:start w:val="800"/>
      <w:numFmt w:val="decimal"/>
      <w:lvlText w:val="%3"/>
      <w:lvlJc w:val="left"/>
      <w:pPr>
        <w:ind w:left="2340" w:hanging="360"/>
      </w:pPr>
      <w:rPr>
        <w:rFonts w:hint="default"/>
      </w:rPr>
    </w:lvl>
    <w:lvl w:ilvl="3" w:tplc="A71A140E">
      <w:start w:val="2"/>
      <w:numFmt w:val="decimal"/>
      <w:lvlText w:val="%4."/>
      <w:lvlJc w:val="left"/>
      <w:pPr>
        <w:ind w:left="7447" w:hanging="360"/>
      </w:pPr>
      <w:rPr>
        <w:rFonts w:hint="default"/>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52467B6E"/>
    <w:multiLevelType w:val="multilevel"/>
    <w:tmpl w:val="18F02908"/>
    <w:lvl w:ilvl="0">
      <w:start w:val="7"/>
      <w:numFmt w:val="decimal"/>
      <w:lvlText w:val="%1"/>
      <w:lvlJc w:val="left"/>
      <w:pPr>
        <w:ind w:left="444" w:hanging="444"/>
      </w:pPr>
      <w:rPr>
        <w:rFonts w:hint="default"/>
      </w:rPr>
    </w:lvl>
    <w:lvl w:ilvl="1">
      <w:start w:val="3"/>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4."/>
      <w:lvlJc w:val="left"/>
      <w:pPr>
        <w:ind w:left="1569" w:hanging="720"/>
      </w:pPr>
      <w:rPr>
        <w:rFonts w:asciiTheme="minorHAnsi" w:eastAsiaTheme="minorHAnsi" w:hAnsiTheme="minorHAnsi" w:cstheme="minorBidi"/>
      </w:rPr>
    </w:lvl>
    <w:lvl w:ilvl="4">
      <w:start w:val="1"/>
      <w:numFmt w:val="decimal"/>
      <w:lvlText w:val="%1.%2.%3.%4.%5"/>
      <w:lvlJc w:val="left"/>
      <w:pPr>
        <w:ind w:left="2212" w:hanging="1080"/>
      </w:pPr>
      <w:rPr>
        <w:rFonts w:hint="default"/>
      </w:rPr>
    </w:lvl>
    <w:lvl w:ilvl="5">
      <w:start w:val="1"/>
      <w:numFmt w:val="decimal"/>
      <w:lvlText w:val="%6."/>
      <w:lvlJc w:val="left"/>
      <w:pPr>
        <w:ind w:left="2495" w:hanging="1080"/>
      </w:pPr>
      <w:rPr>
        <w:rFonts w:asciiTheme="minorHAnsi" w:eastAsiaTheme="minorHAnsi" w:hAnsiTheme="minorHAnsi" w:cstheme="minorBidi"/>
        <w:sz w:val="22"/>
        <w:szCs w:val="22"/>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1" w15:restartNumberingAfterBreak="0">
    <w:nsid w:val="525B282D"/>
    <w:multiLevelType w:val="multilevel"/>
    <w:tmpl w:val="04A0C734"/>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2"/>
      <w:numFmt w:val="decimal"/>
      <w:lvlText w:val="%4."/>
      <w:lvlJc w:val="left"/>
      <w:pPr>
        <w:ind w:left="1569" w:hanging="720"/>
      </w:pPr>
      <w:rPr>
        <w:rFonts w:asciiTheme="minorHAnsi" w:eastAsiaTheme="minorHAnsi" w:hAnsiTheme="minorHAnsi" w:cstheme="minorBidi" w:hint="default"/>
      </w:rPr>
    </w:lvl>
    <w:lvl w:ilvl="4">
      <w:start w:val="1"/>
      <w:numFmt w:val="decimal"/>
      <w:lvlText w:val="%1.%2.%3.%4.%5"/>
      <w:lvlJc w:val="left"/>
      <w:pPr>
        <w:ind w:left="2212" w:hanging="1080"/>
      </w:pPr>
      <w:rPr>
        <w:rFonts w:hint="default"/>
      </w:rPr>
    </w:lvl>
    <w:lvl w:ilvl="5">
      <w:start w:val="1"/>
      <w:numFmt w:val="decimal"/>
      <w:lvlText w:val="%6."/>
      <w:lvlJc w:val="left"/>
      <w:pPr>
        <w:ind w:left="2495" w:hanging="1080"/>
      </w:pPr>
      <w:rPr>
        <w:rFonts w:asciiTheme="minorHAnsi" w:eastAsiaTheme="minorHAnsi" w:hAnsiTheme="minorHAnsi" w:cstheme="minorBidi"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2" w15:restartNumberingAfterBreak="0">
    <w:nsid w:val="52F3746F"/>
    <w:multiLevelType w:val="hybridMultilevel"/>
    <w:tmpl w:val="8F009E28"/>
    <w:lvl w:ilvl="0" w:tplc="F050D056">
      <w:start w:val="1"/>
      <w:numFmt w:val="decimal"/>
      <w:lvlText w:val="%1."/>
      <w:lvlJc w:val="left"/>
      <w:pPr>
        <w:ind w:left="720" w:hanging="360"/>
      </w:pPr>
      <w:rPr>
        <w:rFonts w:hint="default"/>
        <w:b w:val="0"/>
        <w:i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 w15:restartNumberingAfterBreak="0">
    <w:nsid w:val="54EA5627"/>
    <w:multiLevelType w:val="hybridMultilevel"/>
    <w:tmpl w:val="1B78253C"/>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4" w15:restartNumberingAfterBreak="0">
    <w:nsid w:val="553E71F2"/>
    <w:multiLevelType w:val="hybridMultilevel"/>
    <w:tmpl w:val="755E2222"/>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25" w15:restartNumberingAfterBreak="0">
    <w:nsid w:val="58562FBB"/>
    <w:multiLevelType w:val="hybridMultilevel"/>
    <w:tmpl w:val="911A3DB8"/>
    <w:lvl w:ilvl="0" w:tplc="551C9280">
      <w:start w:val="3"/>
      <w:numFmt w:val="lowerLetter"/>
      <w:lvlText w:val="%1)"/>
      <w:lvlJc w:val="left"/>
      <w:pPr>
        <w:ind w:left="28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15:restartNumberingAfterBreak="0">
    <w:nsid w:val="586F6F54"/>
    <w:multiLevelType w:val="hybridMultilevel"/>
    <w:tmpl w:val="60701ACE"/>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27" w15:restartNumberingAfterBreak="0">
    <w:nsid w:val="58B859AF"/>
    <w:multiLevelType w:val="multilevel"/>
    <w:tmpl w:val="FFA4DBE0"/>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8" w15:restartNumberingAfterBreak="0">
    <w:nsid w:val="5A135D89"/>
    <w:multiLevelType w:val="hybridMultilevel"/>
    <w:tmpl w:val="3EE6751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15:restartNumberingAfterBreak="0">
    <w:nsid w:val="5B731CE0"/>
    <w:multiLevelType w:val="multilevel"/>
    <w:tmpl w:val="293E9E7E"/>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5BD07963"/>
    <w:multiLevelType w:val="hybridMultilevel"/>
    <w:tmpl w:val="8B1075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 w15:restartNumberingAfterBreak="0">
    <w:nsid w:val="5D832CBD"/>
    <w:multiLevelType w:val="hybridMultilevel"/>
    <w:tmpl w:val="285E0180"/>
    <w:lvl w:ilvl="0" w:tplc="D5606A4E">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5DD0462B"/>
    <w:multiLevelType w:val="hybridMultilevel"/>
    <w:tmpl w:val="57AE32F4"/>
    <w:lvl w:ilvl="0" w:tplc="FB00D4D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3" w15:restartNumberingAfterBreak="0">
    <w:nsid w:val="5DF36F43"/>
    <w:multiLevelType w:val="hybridMultilevel"/>
    <w:tmpl w:val="5FE0709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4" w15:restartNumberingAfterBreak="0">
    <w:nsid w:val="5F297559"/>
    <w:multiLevelType w:val="hybridMultilevel"/>
    <w:tmpl w:val="3678EC08"/>
    <w:lvl w:ilvl="0" w:tplc="C42092AC">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5F2A0AD9"/>
    <w:multiLevelType w:val="multilevel"/>
    <w:tmpl w:val="31EEF930"/>
    <w:lvl w:ilvl="0">
      <w:start w:val="5"/>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hint="default"/>
        <w:color w:val="000000" w:themeColor="text1"/>
      </w:rPr>
    </w:lvl>
    <w:lvl w:ilvl="2">
      <w:start w:val="1"/>
      <w:numFmt w:val="decimal"/>
      <w:lvlText w:val="%3."/>
      <w:lvlJc w:val="left"/>
      <w:pPr>
        <w:tabs>
          <w:tab w:val="num" w:pos="2160"/>
        </w:tabs>
        <w:ind w:left="2160" w:hanging="720"/>
      </w:pPr>
      <w:rPr>
        <w:rFonts w:hint="default"/>
        <w:b w:val="0"/>
        <w:i w:val="0"/>
        <w:color w:val="000000" w:themeColor="text1"/>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36" w15:restartNumberingAfterBreak="0">
    <w:nsid w:val="5F423596"/>
    <w:multiLevelType w:val="hybridMultilevel"/>
    <w:tmpl w:val="F3CEE1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7" w15:restartNumberingAfterBreak="0">
    <w:nsid w:val="5FEC3B1A"/>
    <w:multiLevelType w:val="hybridMultilevel"/>
    <w:tmpl w:val="317CD946"/>
    <w:lvl w:ilvl="0" w:tplc="0DE2DDC6">
      <w:start w:val="1"/>
      <w:numFmt w:val="bullet"/>
      <w:lvlText w:val=""/>
      <w:lvlJc w:val="left"/>
      <w:pPr>
        <w:tabs>
          <w:tab w:val="num" w:pos="720"/>
        </w:tabs>
        <w:ind w:left="720" w:hanging="360"/>
      </w:pPr>
      <w:rPr>
        <w:rFonts w:ascii="Wingdings" w:hAnsi="Wingdings" w:hint="default"/>
      </w:rPr>
    </w:lvl>
    <w:lvl w:ilvl="1" w:tplc="92B6F506" w:tentative="1">
      <w:start w:val="1"/>
      <w:numFmt w:val="bullet"/>
      <w:lvlText w:val=""/>
      <w:lvlJc w:val="left"/>
      <w:pPr>
        <w:tabs>
          <w:tab w:val="num" w:pos="1440"/>
        </w:tabs>
        <w:ind w:left="1440" w:hanging="360"/>
      </w:pPr>
      <w:rPr>
        <w:rFonts w:ascii="Wingdings" w:hAnsi="Wingdings" w:hint="default"/>
      </w:rPr>
    </w:lvl>
    <w:lvl w:ilvl="2" w:tplc="6EC01756" w:tentative="1">
      <w:start w:val="1"/>
      <w:numFmt w:val="bullet"/>
      <w:lvlText w:val=""/>
      <w:lvlJc w:val="left"/>
      <w:pPr>
        <w:tabs>
          <w:tab w:val="num" w:pos="2160"/>
        </w:tabs>
        <w:ind w:left="2160" w:hanging="360"/>
      </w:pPr>
      <w:rPr>
        <w:rFonts w:ascii="Wingdings" w:hAnsi="Wingdings" w:hint="default"/>
      </w:rPr>
    </w:lvl>
    <w:lvl w:ilvl="3" w:tplc="84EA8144" w:tentative="1">
      <w:start w:val="1"/>
      <w:numFmt w:val="bullet"/>
      <w:lvlText w:val=""/>
      <w:lvlJc w:val="left"/>
      <w:pPr>
        <w:tabs>
          <w:tab w:val="num" w:pos="2880"/>
        </w:tabs>
        <w:ind w:left="2880" w:hanging="360"/>
      </w:pPr>
      <w:rPr>
        <w:rFonts w:ascii="Wingdings" w:hAnsi="Wingdings" w:hint="default"/>
      </w:rPr>
    </w:lvl>
    <w:lvl w:ilvl="4" w:tplc="82FA5A48" w:tentative="1">
      <w:start w:val="1"/>
      <w:numFmt w:val="bullet"/>
      <w:lvlText w:val=""/>
      <w:lvlJc w:val="left"/>
      <w:pPr>
        <w:tabs>
          <w:tab w:val="num" w:pos="3600"/>
        </w:tabs>
        <w:ind w:left="3600" w:hanging="360"/>
      </w:pPr>
      <w:rPr>
        <w:rFonts w:ascii="Wingdings" w:hAnsi="Wingdings" w:hint="default"/>
      </w:rPr>
    </w:lvl>
    <w:lvl w:ilvl="5" w:tplc="FE8E2B3A" w:tentative="1">
      <w:start w:val="1"/>
      <w:numFmt w:val="bullet"/>
      <w:lvlText w:val=""/>
      <w:lvlJc w:val="left"/>
      <w:pPr>
        <w:tabs>
          <w:tab w:val="num" w:pos="4320"/>
        </w:tabs>
        <w:ind w:left="4320" w:hanging="360"/>
      </w:pPr>
      <w:rPr>
        <w:rFonts w:ascii="Wingdings" w:hAnsi="Wingdings" w:hint="default"/>
      </w:rPr>
    </w:lvl>
    <w:lvl w:ilvl="6" w:tplc="A022A154" w:tentative="1">
      <w:start w:val="1"/>
      <w:numFmt w:val="bullet"/>
      <w:lvlText w:val=""/>
      <w:lvlJc w:val="left"/>
      <w:pPr>
        <w:tabs>
          <w:tab w:val="num" w:pos="5040"/>
        </w:tabs>
        <w:ind w:left="5040" w:hanging="360"/>
      </w:pPr>
      <w:rPr>
        <w:rFonts w:ascii="Wingdings" w:hAnsi="Wingdings" w:hint="default"/>
      </w:rPr>
    </w:lvl>
    <w:lvl w:ilvl="7" w:tplc="82127224" w:tentative="1">
      <w:start w:val="1"/>
      <w:numFmt w:val="bullet"/>
      <w:lvlText w:val=""/>
      <w:lvlJc w:val="left"/>
      <w:pPr>
        <w:tabs>
          <w:tab w:val="num" w:pos="5760"/>
        </w:tabs>
        <w:ind w:left="5760" w:hanging="360"/>
      </w:pPr>
      <w:rPr>
        <w:rFonts w:ascii="Wingdings" w:hAnsi="Wingdings" w:hint="default"/>
      </w:rPr>
    </w:lvl>
    <w:lvl w:ilvl="8" w:tplc="678CD912"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0520287"/>
    <w:multiLevelType w:val="hybridMultilevel"/>
    <w:tmpl w:val="539CE70A"/>
    <w:lvl w:ilvl="0" w:tplc="E4D8EDAE">
      <w:start w:val="5"/>
      <w:numFmt w:val="decimal"/>
      <w:lvlText w:val="%1."/>
      <w:lvlJc w:val="left"/>
      <w:pPr>
        <w:ind w:left="360" w:hanging="360"/>
      </w:pPr>
      <w:rPr>
        <w:rFonts w:hint="default"/>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15:restartNumberingAfterBreak="0">
    <w:nsid w:val="6113542B"/>
    <w:multiLevelType w:val="hybridMultilevel"/>
    <w:tmpl w:val="614E75FE"/>
    <w:lvl w:ilvl="0" w:tplc="041B0001">
      <w:start w:val="1"/>
      <w:numFmt w:val="bullet"/>
      <w:lvlText w:val=""/>
      <w:lvlJc w:val="left"/>
      <w:pPr>
        <w:ind w:left="969" w:hanging="360"/>
      </w:pPr>
      <w:rPr>
        <w:rFonts w:ascii="Symbol" w:hAnsi="Symbol" w:hint="default"/>
      </w:rPr>
    </w:lvl>
    <w:lvl w:ilvl="1" w:tplc="041B0003" w:tentative="1">
      <w:start w:val="1"/>
      <w:numFmt w:val="bullet"/>
      <w:lvlText w:val="o"/>
      <w:lvlJc w:val="left"/>
      <w:pPr>
        <w:ind w:left="1689" w:hanging="360"/>
      </w:pPr>
      <w:rPr>
        <w:rFonts w:ascii="Courier New" w:hAnsi="Courier New" w:cs="Courier New" w:hint="default"/>
      </w:rPr>
    </w:lvl>
    <w:lvl w:ilvl="2" w:tplc="041B0005" w:tentative="1">
      <w:start w:val="1"/>
      <w:numFmt w:val="bullet"/>
      <w:lvlText w:val=""/>
      <w:lvlJc w:val="left"/>
      <w:pPr>
        <w:ind w:left="2409" w:hanging="360"/>
      </w:pPr>
      <w:rPr>
        <w:rFonts w:ascii="Wingdings" w:hAnsi="Wingdings" w:hint="default"/>
      </w:rPr>
    </w:lvl>
    <w:lvl w:ilvl="3" w:tplc="041B0001" w:tentative="1">
      <w:start w:val="1"/>
      <w:numFmt w:val="bullet"/>
      <w:lvlText w:val=""/>
      <w:lvlJc w:val="left"/>
      <w:pPr>
        <w:ind w:left="3129" w:hanging="360"/>
      </w:pPr>
      <w:rPr>
        <w:rFonts w:ascii="Symbol" w:hAnsi="Symbol" w:hint="default"/>
      </w:rPr>
    </w:lvl>
    <w:lvl w:ilvl="4" w:tplc="041B0003" w:tentative="1">
      <w:start w:val="1"/>
      <w:numFmt w:val="bullet"/>
      <w:lvlText w:val="o"/>
      <w:lvlJc w:val="left"/>
      <w:pPr>
        <w:ind w:left="3849" w:hanging="360"/>
      </w:pPr>
      <w:rPr>
        <w:rFonts w:ascii="Courier New" w:hAnsi="Courier New" w:cs="Courier New" w:hint="default"/>
      </w:rPr>
    </w:lvl>
    <w:lvl w:ilvl="5" w:tplc="041B0005" w:tentative="1">
      <w:start w:val="1"/>
      <w:numFmt w:val="bullet"/>
      <w:lvlText w:val=""/>
      <w:lvlJc w:val="left"/>
      <w:pPr>
        <w:ind w:left="4569" w:hanging="360"/>
      </w:pPr>
      <w:rPr>
        <w:rFonts w:ascii="Wingdings" w:hAnsi="Wingdings" w:hint="default"/>
      </w:rPr>
    </w:lvl>
    <w:lvl w:ilvl="6" w:tplc="041B0001" w:tentative="1">
      <w:start w:val="1"/>
      <w:numFmt w:val="bullet"/>
      <w:lvlText w:val=""/>
      <w:lvlJc w:val="left"/>
      <w:pPr>
        <w:ind w:left="5289" w:hanging="360"/>
      </w:pPr>
      <w:rPr>
        <w:rFonts w:ascii="Symbol" w:hAnsi="Symbol" w:hint="default"/>
      </w:rPr>
    </w:lvl>
    <w:lvl w:ilvl="7" w:tplc="041B0003">
      <w:start w:val="1"/>
      <w:numFmt w:val="bullet"/>
      <w:lvlText w:val="o"/>
      <w:lvlJc w:val="left"/>
      <w:pPr>
        <w:ind w:left="6009" w:hanging="360"/>
      </w:pPr>
      <w:rPr>
        <w:rFonts w:ascii="Courier New" w:hAnsi="Courier New" w:cs="Courier New" w:hint="default"/>
      </w:rPr>
    </w:lvl>
    <w:lvl w:ilvl="8" w:tplc="041B0005" w:tentative="1">
      <w:start w:val="1"/>
      <w:numFmt w:val="bullet"/>
      <w:lvlText w:val=""/>
      <w:lvlJc w:val="left"/>
      <w:pPr>
        <w:ind w:left="6729" w:hanging="360"/>
      </w:pPr>
      <w:rPr>
        <w:rFonts w:ascii="Wingdings" w:hAnsi="Wingdings" w:hint="default"/>
      </w:rPr>
    </w:lvl>
  </w:abstractNum>
  <w:abstractNum w:abstractNumId="140" w15:restartNumberingAfterBreak="0">
    <w:nsid w:val="61CE6111"/>
    <w:multiLevelType w:val="hybridMultilevel"/>
    <w:tmpl w:val="D7CC2E10"/>
    <w:lvl w:ilvl="0" w:tplc="733AF924">
      <w:start w:val="2"/>
      <w:numFmt w:val="decimal"/>
      <w:lvlText w:val="%1."/>
      <w:lvlJc w:val="left"/>
      <w:pPr>
        <w:ind w:left="360" w:hanging="360"/>
      </w:pPr>
      <w:rPr>
        <w:rFonts w:hint="default"/>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62AE6E37"/>
    <w:multiLevelType w:val="hybridMultilevel"/>
    <w:tmpl w:val="F594F498"/>
    <w:lvl w:ilvl="0" w:tplc="B1CED9C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62CA2DF8"/>
    <w:multiLevelType w:val="hybridMultilevel"/>
    <w:tmpl w:val="90F448C4"/>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43" w15:restartNumberingAfterBreak="0">
    <w:nsid w:val="631D0DF1"/>
    <w:multiLevelType w:val="multilevel"/>
    <w:tmpl w:val="04F82080"/>
    <w:styleLink w:val="WW8Num5"/>
    <w:lvl w:ilvl="0">
      <w:start w:val="2"/>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ascii="Wingdings" w:hAnsi="Wingdings" w:cs="Wingdings"/>
      </w:rPr>
    </w:lvl>
    <w:lvl w:ilvl="3">
      <w:numFmt w:val="bullet"/>
      <w:lvlText w:val=""/>
      <w:lvlJc w:val="left"/>
      <w:rPr>
        <w:rFonts w:ascii="Symbol" w:hAnsi="Symbol" w:cs="Symbol"/>
      </w:rPr>
    </w:lvl>
    <w:lvl w:ilvl="4">
      <w:start w:val="1"/>
      <w:numFmt w:val="decimal"/>
      <w:lvlText w:val="%1.%2.%3.%4.%5"/>
      <w:lvlJc w:val="left"/>
      <w:rPr>
        <w:rFonts w:cs="Times New Roman"/>
      </w:rPr>
    </w:lvl>
    <w:lvl w:ilvl="5">
      <w:start w:val="1"/>
      <w:numFmt w:val="decimal"/>
      <w:lvlText w:val="%1.%2.%3.%4.%5.%6"/>
      <w:lvlJc w:val="left"/>
      <w:rPr>
        <w:rFonts w:ascii="Wingdings" w:hAnsi="Wingdings" w:cs="Wingdings"/>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4" w15:restartNumberingAfterBreak="0">
    <w:nsid w:val="63464584"/>
    <w:multiLevelType w:val="hybridMultilevel"/>
    <w:tmpl w:val="263C2030"/>
    <w:lvl w:ilvl="0" w:tplc="8E5A7818">
      <w:start w:val="8"/>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 w15:restartNumberingAfterBreak="0">
    <w:nsid w:val="634A5274"/>
    <w:multiLevelType w:val="multilevel"/>
    <w:tmpl w:val="4DA4DCCE"/>
    <w:lvl w:ilvl="0">
      <w:start w:val="4"/>
      <w:numFmt w:val="decimal"/>
      <w:lvlText w:val="%1."/>
      <w:lvlJc w:val="left"/>
      <w:pPr>
        <w:tabs>
          <w:tab w:val="num" w:pos="720"/>
        </w:tabs>
        <w:ind w:left="720" w:hanging="720"/>
      </w:pPr>
      <w:rPr>
        <w:rFonts w:asciiTheme="minorHAnsi" w:eastAsiaTheme="minorHAnsi" w:hAnsiTheme="minorHAnsi" w:cs="Times New Roman" w:hint="default"/>
        <w:b w:val="0"/>
        <w:strike w:val="0"/>
        <w:color w:val="000000" w:themeColor="text1"/>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46" w15:restartNumberingAfterBreak="0">
    <w:nsid w:val="638D76D4"/>
    <w:multiLevelType w:val="hybridMultilevel"/>
    <w:tmpl w:val="DFEE30A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7" w15:restartNumberingAfterBreak="0">
    <w:nsid w:val="63A5042C"/>
    <w:multiLevelType w:val="hybridMultilevel"/>
    <w:tmpl w:val="826CDC5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 w15:restartNumberingAfterBreak="0">
    <w:nsid w:val="668972BF"/>
    <w:multiLevelType w:val="multilevel"/>
    <w:tmpl w:val="2FDA4F16"/>
    <w:lvl w:ilvl="0">
      <w:start w:val="11"/>
      <w:numFmt w:val="decimal"/>
      <w:lvlText w:val="%1."/>
      <w:lvlJc w:val="left"/>
      <w:pPr>
        <w:tabs>
          <w:tab w:val="num" w:pos="720"/>
        </w:tabs>
        <w:ind w:left="720" w:hanging="720"/>
      </w:pPr>
      <w:rPr>
        <w:rFonts w:asciiTheme="minorHAnsi" w:eastAsiaTheme="minorHAnsi" w:hAnsiTheme="minorHAnsi" w:cs="Times New Roman" w:hint="default"/>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3"/>
      <w:numFmt w:val="decimal"/>
      <w:lvlText w:val="%4."/>
      <w:lvlJc w:val="left"/>
      <w:pPr>
        <w:tabs>
          <w:tab w:val="num" w:pos="2880"/>
        </w:tabs>
        <w:ind w:left="2880" w:hanging="720"/>
      </w:pPr>
      <w:rPr>
        <w:rFonts w:asciiTheme="minorHAnsi" w:hAnsiTheme="minorHAnsi" w:hint="default"/>
        <w:b w:val="0"/>
        <w:sz w:val="20"/>
        <w:szCs w:val="20"/>
      </w:rPr>
    </w:lvl>
    <w:lvl w:ilvl="4">
      <w:start w:val="1"/>
      <w:numFmt w:val="decimal"/>
      <w:lvlText w:val="%5."/>
      <w:lvlJc w:val="left"/>
      <w:pPr>
        <w:tabs>
          <w:tab w:val="num" w:pos="3600"/>
        </w:tabs>
        <w:ind w:left="3600" w:hanging="720"/>
      </w:pPr>
      <w:rPr>
        <w:rFonts w:asciiTheme="minorHAnsi" w:hAnsiTheme="minorHAnsi" w:hint="default"/>
        <w:sz w:val="18"/>
        <w:szCs w:val="18"/>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49" w15:restartNumberingAfterBreak="0">
    <w:nsid w:val="66E370B0"/>
    <w:multiLevelType w:val="multilevel"/>
    <w:tmpl w:val="5D84E52E"/>
    <w:lvl w:ilvl="0">
      <w:start w:val="10"/>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0" w15:restartNumberingAfterBreak="0">
    <w:nsid w:val="69F245E0"/>
    <w:multiLevelType w:val="hybridMultilevel"/>
    <w:tmpl w:val="9FD0759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 w15:restartNumberingAfterBreak="0">
    <w:nsid w:val="6A6C6C51"/>
    <w:multiLevelType w:val="hybridMultilevel"/>
    <w:tmpl w:val="20DE2668"/>
    <w:lvl w:ilvl="0" w:tplc="AE6608E0">
      <w:start w:val="1"/>
      <w:numFmt w:val="lowerLetter"/>
      <w:lvlText w:val="%1)"/>
      <w:lvlJc w:val="left"/>
      <w:pPr>
        <w:tabs>
          <w:tab w:val="num" w:pos="340"/>
        </w:tabs>
        <w:ind w:left="340" w:hanging="340"/>
      </w:pPr>
      <w:rPr>
        <w:rFonts w:asciiTheme="minorHAnsi" w:eastAsiaTheme="minorHAnsi" w:hAnsiTheme="minorHAnsi" w:cstheme="minorBidi"/>
      </w:rPr>
    </w:lvl>
    <w:lvl w:ilvl="1" w:tplc="041B0019" w:tentative="1">
      <w:start w:val="1"/>
      <w:numFmt w:val="bullet"/>
      <w:lvlText w:val="o"/>
      <w:lvlJc w:val="left"/>
      <w:pPr>
        <w:tabs>
          <w:tab w:val="num" w:pos="1440"/>
        </w:tabs>
        <w:ind w:left="1440" w:hanging="360"/>
      </w:pPr>
      <w:rPr>
        <w:rFonts w:ascii="Courier New" w:hAnsi="Courier New" w:cs="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cs="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cs="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6ADC5B30"/>
    <w:multiLevelType w:val="hybridMultilevel"/>
    <w:tmpl w:val="F3187552"/>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53" w15:restartNumberingAfterBreak="0">
    <w:nsid w:val="6B2B2202"/>
    <w:multiLevelType w:val="hybridMultilevel"/>
    <w:tmpl w:val="C0169AD2"/>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54" w15:restartNumberingAfterBreak="0">
    <w:nsid w:val="6BAC6BCD"/>
    <w:multiLevelType w:val="hybridMultilevel"/>
    <w:tmpl w:val="C7220C52"/>
    <w:lvl w:ilvl="0" w:tplc="6988063E">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15:restartNumberingAfterBreak="0">
    <w:nsid w:val="6BE206D0"/>
    <w:multiLevelType w:val="multilevel"/>
    <w:tmpl w:val="A9F49E16"/>
    <w:lvl w:ilvl="0">
      <w:start w:val="1"/>
      <w:numFmt w:val="decimal"/>
      <w:lvlText w:val="%1."/>
      <w:lvlJc w:val="left"/>
      <w:pPr>
        <w:ind w:left="720" w:hanging="360"/>
      </w:pPr>
    </w:lvl>
    <w:lvl w:ilvl="1">
      <w:start w:val="4"/>
      <w:numFmt w:val="decimal"/>
      <w:isLgl/>
      <w:lvlText w:val="%1.%2."/>
      <w:lvlJc w:val="left"/>
      <w:pPr>
        <w:ind w:left="1140" w:hanging="780"/>
      </w:pPr>
      <w:rPr>
        <w:rFonts w:hint="default"/>
        <w:sz w:val="40"/>
      </w:rPr>
    </w:lvl>
    <w:lvl w:ilvl="2">
      <w:start w:val="1"/>
      <w:numFmt w:val="decimal"/>
      <w:isLgl/>
      <w:lvlText w:val="%1.%2.%3."/>
      <w:lvlJc w:val="left"/>
      <w:pPr>
        <w:ind w:left="1140" w:hanging="780"/>
      </w:pPr>
      <w:rPr>
        <w:rFonts w:hint="default"/>
        <w:sz w:val="40"/>
      </w:rPr>
    </w:lvl>
    <w:lvl w:ilvl="3">
      <w:start w:val="1"/>
      <w:numFmt w:val="decimal"/>
      <w:isLgl/>
      <w:lvlText w:val="%1.%2.%3.%4."/>
      <w:lvlJc w:val="left"/>
      <w:pPr>
        <w:ind w:left="1440" w:hanging="1080"/>
      </w:pPr>
      <w:rPr>
        <w:rFonts w:hint="default"/>
        <w:sz w:val="40"/>
      </w:rPr>
    </w:lvl>
    <w:lvl w:ilvl="4">
      <w:start w:val="1"/>
      <w:numFmt w:val="decimal"/>
      <w:isLgl/>
      <w:lvlText w:val="%1.%2.%3.%4.%5."/>
      <w:lvlJc w:val="left"/>
      <w:pPr>
        <w:ind w:left="1440" w:hanging="1080"/>
      </w:pPr>
      <w:rPr>
        <w:rFonts w:hint="default"/>
        <w:sz w:val="40"/>
      </w:rPr>
    </w:lvl>
    <w:lvl w:ilvl="5">
      <w:start w:val="1"/>
      <w:numFmt w:val="decimal"/>
      <w:isLgl/>
      <w:lvlText w:val="%1.%2.%3.%4.%5.%6."/>
      <w:lvlJc w:val="left"/>
      <w:pPr>
        <w:ind w:left="1800" w:hanging="1440"/>
      </w:pPr>
      <w:rPr>
        <w:rFonts w:hint="default"/>
        <w:sz w:val="40"/>
      </w:rPr>
    </w:lvl>
    <w:lvl w:ilvl="6">
      <w:start w:val="1"/>
      <w:numFmt w:val="decimal"/>
      <w:isLgl/>
      <w:lvlText w:val="%1.%2.%3.%4.%5.%6.%7."/>
      <w:lvlJc w:val="left"/>
      <w:pPr>
        <w:ind w:left="2160" w:hanging="1800"/>
      </w:pPr>
      <w:rPr>
        <w:rFonts w:hint="default"/>
        <w:sz w:val="40"/>
      </w:rPr>
    </w:lvl>
    <w:lvl w:ilvl="7">
      <w:start w:val="1"/>
      <w:numFmt w:val="decimal"/>
      <w:isLgl/>
      <w:lvlText w:val="%1.%2.%3.%4.%5.%6.%7.%8."/>
      <w:lvlJc w:val="left"/>
      <w:pPr>
        <w:ind w:left="2160" w:hanging="1800"/>
      </w:pPr>
      <w:rPr>
        <w:rFonts w:hint="default"/>
        <w:sz w:val="40"/>
      </w:rPr>
    </w:lvl>
    <w:lvl w:ilvl="8">
      <w:start w:val="1"/>
      <w:numFmt w:val="decimal"/>
      <w:isLgl/>
      <w:lvlText w:val="%1.%2.%3.%4.%5.%6.%7.%8.%9."/>
      <w:lvlJc w:val="left"/>
      <w:pPr>
        <w:ind w:left="2520" w:hanging="2160"/>
      </w:pPr>
      <w:rPr>
        <w:rFonts w:hint="default"/>
        <w:sz w:val="40"/>
      </w:rPr>
    </w:lvl>
  </w:abstractNum>
  <w:abstractNum w:abstractNumId="156" w15:restartNumberingAfterBreak="0">
    <w:nsid w:val="6D34448D"/>
    <w:multiLevelType w:val="hybridMultilevel"/>
    <w:tmpl w:val="37BA6A14"/>
    <w:lvl w:ilvl="0" w:tplc="041B0001">
      <w:start w:val="1"/>
      <w:numFmt w:val="bullet"/>
      <w:lvlText w:val=""/>
      <w:lvlJc w:val="left"/>
      <w:pPr>
        <w:ind w:left="1415" w:hanging="360"/>
      </w:pPr>
      <w:rPr>
        <w:rFonts w:ascii="Symbol" w:hAnsi="Symbol" w:hint="default"/>
      </w:rPr>
    </w:lvl>
    <w:lvl w:ilvl="1" w:tplc="041B0003" w:tentative="1">
      <w:start w:val="1"/>
      <w:numFmt w:val="bullet"/>
      <w:lvlText w:val="o"/>
      <w:lvlJc w:val="left"/>
      <w:pPr>
        <w:ind w:left="2135" w:hanging="360"/>
      </w:pPr>
      <w:rPr>
        <w:rFonts w:ascii="Courier New" w:hAnsi="Courier New" w:cs="Courier New" w:hint="default"/>
      </w:rPr>
    </w:lvl>
    <w:lvl w:ilvl="2" w:tplc="041B0005" w:tentative="1">
      <w:start w:val="1"/>
      <w:numFmt w:val="bullet"/>
      <w:lvlText w:val=""/>
      <w:lvlJc w:val="left"/>
      <w:pPr>
        <w:ind w:left="2855" w:hanging="360"/>
      </w:pPr>
      <w:rPr>
        <w:rFonts w:ascii="Wingdings" w:hAnsi="Wingdings" w:hint="default"/>
      </w:rPr>
    </w:lvl>
    <w:lvl w:ilvl="3" w:tplc="041B0001" w:tentative="1">
      <w:start w:val="1"/>
      <w:numFmt w:val="bullet"/>
      <w:lvlText w:val=""/>
      <w:lvlJc w:val="left"/>
      <w:pPr>
        <w:ind w:left="3575" w:hanging="360"/>
      </w:pPr>
      <w:rPr>
        <w:rFonts w:ascii="Symbol" w:hAnsi="Symbol" w:hint="default"/>
      </w:rPr>
    </w:lvl>
    <w:lvl w:ilvl="4" w:tplc="041B0003" w:tentative="1">
      <w:start w:val="1"/>
      <w:numFmt w:val="bullet"/>
      <w:lvlText w:val="o"/>
      <w:lvlJc w:val="left"/>
      <w:pPr>
        <w:ind w:left="4295" w:hanging="360"/>
      </w:pPr>
      <w:rPr>
        <w:rFonts w:ascii="Courier New" w:hAnsi="Courier New" w:cs="Courier New" w:hint="default"/>
      </w:rPr>
    </w:lvl>
    <w:lvl w:ilvl="5" w:tplc="041B0005" w:tentative="1">
      <w:start w:val="1"/>
      <w:numFmt w:val="bullet"/>
      <w:lvlText w:val=""/>
      <w:lvlJc w:val="left"/>
      <w:pPr>
        <w:ind w:left="5015" w:hanging="360"/>
      </w:pPr>
      <w:rPr>
        <w:rFonts w:ascii="Wingdings" w:hAnsi="Wingdings" w:hint="default"/>
      </w:rPr>
    </w:lvl>
    <w:lvl w:ilvl="6" w:tplc="041B0001" w:tentative="1">
      <w:start w:val="1"/>
      <w:numFmt w:val="bullet"/>
      <w:lvlText w:val=""/>
      <w:lvlJc w:val="left"/>
      <w:pPr>
        <w:ind w:left="5735" w:hanging="360"/>
      </w:pPr>
      <w:rPr>
        <w:rFonts w:ascii="Symbol" w:hAnsi="Symbol" w:hint="default"/>
      </w:rPr>
    </w:lvl>
    <w:lvl w:ilvl="7" w:tplc="041B0003" w:tentative="1">
      <w:start w:val="1"/>
      <w:numFmt w:val="bullet"/>
      <w:lvlText w:val="o"/>
      <w:lvlJc w:val="left"/>
      <w:pPr>
        <w:ind w:left="6455" w:hanging="360"/>
      </w:pPr>
      <w:rPr>
        <w:rFonts w:ascii="Courier New" w:hAnsi="Courier New" w:cs="Courier New" w:hint="default"/>
      </w:rPr>
    </w:lvl>
    <w:lvl w:ilvl="8" w:tplc="041B0005" w:tentative="1">
      <w:start w:val="1"/>
      <w:numFmt w:val="bullet"/>
      <w:lvlText w:val=""/>
      <w:lvlJc w:val="left"/>
      <w:pPr>
        <w:ind w:left="7175" w:hanging="360"/>
      </w:pPr>
      <w:rPr>
        <w:rFonts w:ascii="Wingdings" w:hAnsi="Wingdings" w:hint="default"/>
      </w:rPr>
    </w:lvl>
  </w:abstractNum>
  <w:abstractNum w:abstractNumId="157" w15:restartNumberingAfterBreak="0">
    <w:nsid w:val="6E4354F7"/>
    <w:multiLevelType w:val="hybridMultilevel"/>
    <w:tmpl w:val="934E93F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8" w15:restartNumberingAfterBreak="0">
    <w:nsid w:val="71115CF7"/>
    <w:multiLevelType w:val="hybridMultilevel"/>
    <w:tmpl w:val="B91E3574"/>
    <w:lvl w:ilvl="0" w:tplc="1D242F52">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9" w15:restartNumberingAfterBreak="0">
    <w:nsid w:val="71187D9D"/>
    <w:multiLevelType w:val="multilevel"/>
    <w:tmpl w:val="BDEC9A8C"/>
    <w:lvl w:ilvl="0">
      <w:start w:val="11"/>
      <w:numFmt w:val="decimal"/>
      <w:lvlText w:val="%1."/>
      <w:lvlJc w:val="left"/>
      <w:pPr>
        <w:tabs>
          <w:tab w:val="num" w:pos="720"/>
        </w:tabs>
        <w:ind w:left="720" w:hanging="720"/>
      </w:pPr>
      <w:rPr>
        <w:rFonts w:asciiTheme="minorHAnsi" w:eastAsiaTheme="minorHAnsi" w:hAnsiTheme="minorHAnsi" w:cs="Times New Roman" w:hint="default"/>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0"/>
        <w:szCs w:val="20"/>
      </w:rPr>
    </w:lvl>
    <w:lvl w:ilvl="4">
      <w:start w:val="1"/>
      <w:numFmt w:val="decimal"/>
      <w:lvlText w:val="%5."/>
      <w:lvlJc w:val="left"/>
      <w:pPr>
        <w:tabs>
          <w:tab w:val="num" w:pos="3600"/>
        </w:tabs>
        <w:ind w:left="3600" w:hanging="720"/>
      </w:pPr>
      <w:rPr>
        <w:rFonts w:asciiTheme="minorHAnsi" w:hAnsiTheme="minorHAnsi" w:hint="default"/>
        <w:sz w:val="20"/>
        <w:szCs w:val="20"/>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asciiTheme="minorHAnsi" w:hAnsiTheme="minorHAnsi" w:hint="default"/>
        <w:b w:val="0"/>
        <w:sz w:val="20"/>
        <w:szCs w:val="20"/>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60" w15:restartNumberingAfterBreak="0">
    <w:nsid w:val="714C3D12"/>
    <w:multiLevelType w:val="hybridMultilevel"/>
    <w:tmpl w:val="DB7A6D58"/>
    <w:lvl w:ilvl="0" w:tplc="041B000F">
      <w:start w:val="1"/>
      <w:numFmt w:val="decimal"/>
      <w:lvlText w:val="%1."/>
      <w:lvlJc w:val="left"/>
      <w:pPr>
        <w:ind w:left="720" w:hanging="360"/>
      </w:pPr>
      <w:rPr>
        <w:rFonts w:hint="default"/>
        <w:b w:val="0"/>
      </w:rPr>
    </w:lvl>
    <w:lvl w:ilvl="1" w:tplc="10DE71C2">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321494B2">
      <w:start w:val="1"/>
      <w:numFmt w:val="decimal"/>
      <w:lvlText w:val="%5)"/>
      <w:lvlJc w:val="left"/>
      <w:pPr>
        <w:ind w:left="3600" w:hanging="360"/>
      </w:pPr>
      <w:rPr>
        <w:rFonts w:asciiTheme="minorHAnsi" w:eastAsia="Calibri" w:hAnsiTheme="minorHAnsi" w:cs="Times New Roman"/>
        <w:b w:val="0"/>
        <w:color w:val="auto"/>
        <w:sz w:val="22"/>
        <w:szCs w:val="22"/>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71C72416"/>
    <w:multiLevelType w:val="multilevel"/>
    <w:tmpl w:val="B7723C9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2" w15:restartNumberingAfterBreak="0">
    <w:nsid w:val="741A65C7"/>
    <w:multiLevelType w:val="multilevel"/>
    <w:tmpl w:val="A740E2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3" w15:restartNumberingAfterBreak="0">
    <w:nsid w:val="74924ACF"/>
    <w:multiLevelType w:val="hybridMultilevel"/>
    <w:tmpl w:val="3FAC2FEC"/>
    <w:lvl w:ilvl="0" w:tplc="BC6C2280">
      <w:start w:val="1"/>
      <w:numFmt w:val="decimal"/>
      <w:lvlText w:val="%1."/>
      <w:lvlJc w:val="left"/>
      <w:pPr>
        <w:ind w:left="288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4" w15:restartNumberingAfterBreak="0">
    <w:nsid w:val="74FF2486"/>
    <w:multiLevelType w:val="multilevel"/>
    <w:tmpl w:val="3730A8CE"/>
    <w:lvl w:ilvl="0">
      <w:start w:val="4"/>
      <w:numFmt w:val="decimal"/>
      <w:lvlText w:val="%1."/>
      <w:lvlJc w:val="left"/>
      <w:pPr>
        <w:ind w:left="720" w:hanging="360"/>
      </w:pPr>
      <w:rPr>
        <w:rFonts w:hint="default"/>
        <w:b w:val="0"/>
        <w:i w:val="0"/>
        <w:color w:val="000000" w:themeColor="text1"/>
      </w:rPr>
    </w:lvl>
    <w:lvl w:ilvl="1">
      <w:start w:val="5"/>
      <w:numFmt w:val="decimal"/>
      <w:isLgl/>
      <w:lvlText w:val="%1.%2"/>
      <w:lvlJc w:val="left"/>
      <w:pPr>
        <w:ind w:left="1200" w:hanging="840"/>
      </w:pPr>
      <w:rPr>
        <w:rFonts w:hint="default"/>
        <w:color w:val="0070C0"/>
        <w:sz w:val="24"/>
      </w:rPr>
    </w:lvl>
    <w:lvl w:ilvl="2">
      <w:start w:val="2"/>
      <w:numFmt w:val="decimal"/>
      <w:isLgl/>
      <w:lvlText w:val="%1.%2.%3"/>
      <w:lvlJc w:val="left"/>
      <w:pPr>
        <w:ind w:left="1200" w:hanging="840"/>
      </w:pPr>
      <w:rPr>
        <w:rFonts w:hint="default"/>
        <w:color w:val="0070C0"/>
        <w:sz w:val="24"/>
      </w:rPr>
    </w:lvl>
    <w:lvl w:ilvl="3">
      <w:start w:val="1"/>
      <w:numFmt w:val="decimal"/>
      <w:isLgl/>
      <w:lvlText w:val="%1.%2.%3.%4"/>
      <w:lvlJc w:val="left"/>
      <w:pPr>
        <w:ind w:left="1200" w:hanging="840"/>
      </w:pPr>
      <w:rPr>
        <w:rFonts w:hint="default"/>
        <w:color w:val="0070C0"/>
        <w:sz w:val="24"/>
      </w:rPr>
    </w:lvl>
    <w:lvl w:ilvl="4">
      <w:start w:val="1"/>
      <w:numFmt w:val="decimal"/>
      <w:isLgl/>
      <w:lvlText w:val="%1.%2.%3.%4.%5"/>
      <w:lvlJc w:val="left"/>
      <w:pPr>
        <w:ind w:left="1440" w:hanging="1080"/>
      </w:pPr>
      <w:rPr>
        <w:rFonts w:hint="default"/>
        <w:color w:val="0070C0"/>
        <w:sz w:val="24"/>
      </w:rPr>
    </w:lvl>
    <w:lvl w:ilvl="5">
      <w:start w:val="1"/>
      <w:numFmt w:val="decimal"/>
      <w:isLgl/>
      <w:lvlText w:val="%1.%2.%3.%4.%5.%6"/>
      <w:lvlJc w:val="left"/>
      <w:pPr>
        <w:ind w:left="1440" w:hanging="1080"/>
      </w:pPr>
      <w:rPr>
        <w:rFonts w:hint="default"/>
        <w:color w:val="0070C0"/>
        <w:sz w:val="24"/>
      </w:rPr>
    </w:lvl>
    <w:lvl w:ilvl="6">
      <w:start w:val="1"/>
      <w:numFmt w:val="decimal"/>
      <w:isLgl/>
      <w:lvlText w:val="%1.%2.%3.%4.%5.%6.%7"/>
      <w:lvlJc w:val="left"/>
      <w:pPr>
        <w:ind w:left="1800" w:hanging="1440"/>
      </w:pPr>
      <w:rPr>
        <w:rFonts w:hint="default"/>
        <w:color w:val="0070C0"/>
        <w:sz w:val="24"/>
      </w:rPr>
    </w:lvl>
    <w:lvl w:ilvl="7">
      <w:start w:val="1"/>
      <w:numFmt w:val="decimal"/>
      <w:isLgl/>
      <w:lvlText w:val="%1.%2.%3.%4.%5.%6.%7.%8"/>
      <w:lvlJc w:val="left"/>
      <w:pPr>
        <w:ind w:left="1800" w:hanging="1440"/>
      </w:pPr>
      <w:rPr>
        <w:rFonts w:hint="default"/>
        <w:color w:val="0070C0"/>
        <w:sz w:val="24"/>
      </w:rPr>
    </w:lvl>
    <w:lvl w:ilvl="8">
      <w:start w:val="1"/>
      <w:numFmt w:val="decimal"/>
      <w:isLgl/>
      <w:lvlText w:val="%1.%2.%3.%4.%5.%6.%7.%8.%9"/>
      <w:lvlJc w:val="left"/>
      <w:pPr>
        <w:ind w:left="1800" w:hanging="1440"/>
      </w:pPr>
      <w:rPr>
        <w:rFonts w:hint="default"/>
        <w:color w:val="0070C0"/>
        <w:sz w:val="24"/>
      </w:rPr>
    </w:lvl>
  </w:abstractNum>
  <w:abstractNum w:abstractNumId="165" w15:restartNumberingAfterBreak="0">
    <w:nsid w:val="75587711"/>
    <w:multiLevelType w:val="hybridMultilevel"/>
    <w:tmpl w:val="3DDEE322"/>
    <w:lvl w:ilvl="0" w:tplc="32368E10">
      <w:start w:val="1"/>
      <w:numFmt w:val="lowerLetter"/>
      <w:lvlText w:val="%1."/>
      <w:lvlJc w:val="left"/>
      <w:pPr>
        <w:ind w:left="1440" w:hanging="360"/>
      </w:pPr>
      <w:rPr>
        <w:rFonts w:cs="Times New Roman"/>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6" w15:restartNumberingAfterBreak="0">
    <w:nsid w:val="76C8180D"/>
    <w:multiLevelType w:val="hybridMultilevel"/>
    <w:tmpl w:val="83C23B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7" w15:restartNumberingAfterBreak="0">
    <w:nsid w:val="775A76C1"/>
    <w:multiLevelType w:val="hybridMultilevel"/>
    <w:tmpl w:val="5502A866"/>
    <w:lvl w:ilvl="0" w:tplc="F4AE40CA">
      <w:start w:val="1"/>
      <w:numFmt w:val="bullet"/>
      <w:lvlText w:val=""/>
      <w:lvlJc w:val="left"/>
      <w:pPr>
        <w:tabs>
          <w:tab w:val="num" w:pos="720"/>
        </w:tabs>
        <w:ind w:left="720" w:hanging="360"/>
      </w:pPr>
      <w:rPr>
        <w:rFonts w:ascii="Wingdings" w:hAnsi="Wingdings" w:hint="default"/>
      </w:rPr>
    </w:lvl>
    <w:lvl w:ilvl="1" w:tplc="EBF0DA02" w:tentative="1">
      <w:start w:val="1"/>
      <w:numFmt w:val="bullet"/>
      <w:lvlText w:val=""/>
      <w:lvlJc w:val="left"/>
      <w:pPr>
        <w:tabs>
          <w:tab w:val="num" w:pos="1440"/>
        </w:tabs>
        <w:ind w:left="1440" w:hanging="360"/>
      </w:pPr>
      <w:rPr>
        <w:rFonts w:ascii="Wingdings" w:hAnsi="Wingdings" w:hint="default"/>
      </w:rPr>
    </w:lvl>
    <w:lvl w:ilvl="2" w:tplc="27402F02" w:tentative="1">
      <w:start w:val="1"/>
      <w:numFmt w:val="bullet"/>
      <w:lvlText w:val=""/>
      <w:lvlJc w:val="left"/>
      <w:pPr>
        <w:tabs>
          <w:tab w:val="num" w:pos="2160"/>
        </w:tabs>
        <w:ind w:left="2160" w:hanging="360"/>
      </w:pPr>
      <w:rPr>
        <w:rFonts w:ascii="Wingdings" w:hAnsi="Wingdings" w:hint="default"/>
      </w:rPr>
    </w:lvl>
    <w:lvl w:ilvl="3" w:tplc="B8D2E73A" w:tentative="1">
      <w:start w:val="1"/>
      <w:numFmt w:val="bullet"/>
      <w:lvlText w:val=""/>
      <w:lvlJc w:val="left"/>
      <w:pPr>
        <w:tabs>
          <w:tab w:val="num" w:pos="2880"/>
        </w:tabs>
        <w:ind w:left="2880" w:hanging="360"/>
      </w:pPr>
      <w:rPr>
        <w:rFonts w:ascii="Wingdings" w:hAnsi="Wingdings" w:hint="default"/>
      </w:rPr>
    </w:lvl>
    <w:lvl w:ilvl="4" w:tplc="5E4872E6" w:tentative="1">
      <w:start w:val="1"/>
      <w:numFmt w:val="bullet"/>
      <w:lvlText w:val=""/>
      <w:lvlJc w:val="left"/>
      <w:pPr>
        <w:tabs>
          <w:tab w:val="num" w:pos="3600"/>
        </w:tabs>
        <w:ind w:left="3600" w:hanging="360"/>
      </w:pPr>
      <w:rPr>
        <w:rFonts w:ascii="Wingdings" w:hAnsi="Wingdings" w:hint="default"/>
      </w:rPr>
    </w:lvl>
    <w:lvl w:ilvl="5" w:tplc="523EACE2" w:tentative="1">
      <w:start w:val="1"/>
      <w:numFmt w:val="bullet"/>
      <w:lvlText w:val=""/>
      <w:lvlJc w:val="left"/>
      <w:pPr>
        <w:tabs>
          <w:tab w:val="num" w:pos="4320"/>
        </w:tabs>
        <w:ind w:left="4320" w:hanging="360"/>
      </w:pPr>
      <w:rPr>
        <w:rFonts w:ascii="Wingdings" w:hAnsi="Wingdings" w:hint="default"/>
      </w:rPr>
    </w:lvl>
    <w:lvl w:ilvl="6" w:tplc="CCB257AC" w:tentative="1">
      <w:start w:val="1"/>
      <w:numFmt w:val="bullet"/>
      <w:lvlText w:val=""/>
      <w:lvlJc w:val="left"/>
      <w:pPr>
        <w:tabs>
          <w:tab w:val="num" w:pos="5040"/>
        </w:tabs>
        <w:ind w:left="5040" w:hanging="360"/>
      </w:pPr>
      <w:rPr>
        <w:rFonts w:ascii="Wingdings" w:hAnsi="Wingdings" w:hint="default"/>
      </w:rPr>
    </w:lvl>
    <w:lvl w:ilvl="7" w:tplc="C6148282" w:tentative="1">
      <w:start w:val="1"/>
      <w:numFmt w:val="bullet"/>
      <w:lvlText w:val=""/>
      <w:lvlJc w:val="left"/>
      <w:pPr>
        <w:tabs>
          <w:tab w:val="num" w:pos="5760"/>
        </w:tabs>
        <w:ind w:left="5760" w:hanging="360"/>
      </w:pPr>
      <w:rPr>
        <w:rFonts w:ascii="Wingdings" w:hAnsi="Wingdings" w:hint="default"/>
      </w:rPr>
    </w:lvl>
    <w:lvl w:ilvl="8" w:tplc="475860C8"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81B759E"/>
    <w:multiLevelType w:val="hybridMultilevel"/>
    <w:tmpl w:val="0BB0D996"/>
    <w:lvl w:ilvl="0" w:tplc="56D6CEB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9" w15:restartNumberingAfterBreak="0">
    <w:nsid w:val="78593CA2"/>
    <w:multiLevelType w:val="hybridMultilevel"/>
    <w:tmpl w:val="A0FC9634"/>
    <w:lvl w:ilvl="0" w:tplc="E54631C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0" w15:restartNumberingAfterBreak="0">
    <w:nsid w:val="787B4991"/>
    <w:multiLevelType w:val="hybridMultilevel"/>
    <w:tmpl w:val="CB6EC516"/>
    <w:lvl w:ilvl="0" w:tplc="2CC29102">
      <w:start w:val="1"/>
      <w:numFmt w:val="lowerLetter"/>
      <w:lvlText w:val="%1)"/>
      <w:lvlJc w:val="left"/>
      <w:pPr>
        <w:ind w:left="695" w:hanging="360"/>
      </w:pPr>
      <w:rPr>
        <w:rFonts w:hint="default"/>
      </w:rPr>
    </w:lvl>
    <w:lvl w:ilvl="1" w:tplc="98C06F6C">
      <w:start w:val="1"/>
      <w:numFmt w:val="lowerLetter"/>
      <w:lvlText w:val="%2)"/>
      <w:lvlJc w:val="left"/>
      <w:pPr>
        <w:ind w:left="1415" w:hanging="360"/>
      </w:pPr>
      <w:rPr>
        <w:rFonts w:hint="default"/>
      </w:rPr>
    </w:lvl>
    <w:lvl w:ilvl="2" w:tplc="041B001B" w:tentative="1">
      <w:start w:val="1"/>
      <w:numFmt w:val="lowerRoman"/>
      <w:lvlText w:val="%3."/>
      <w:lvlJc w:val="right"/>
      <w:pPr>
        <w:ind w:left="2135" w:hanging="180"/>
      </w:pPr>
    </w:lvl>
    <w:lvl w:ilvl="3" w:tplc="041B000F">
      <w:start w:val="1"/>
      <w:numFmt w:val="decimal"/>
      <w:lvlText w:val="%4."/>
      <w:lvlJc w:val="left"/>
      <w:pPr>
        <w:ind w:left="2855" w:hanging="360"/>
      </w:pPr>
    </w:lvl>
    <w:lvl w:ilvl="4" w:tplc="041B0019">
      <w:start w:val="1"/>
      <w:numFmt w:val="lowerLetter"/>
      <w:lvlText w:val="%5."/>
      <w:lvlJc w:val="left"/>
      <w:pPr>
        <w:ind w:left="3575" w:hanging="360"/>
      </w:pPr>
    </w:lvl>
    <w:lvl w:ilvl="5" w:tplc="041B001B">
      <w:start w:val="1"/>
      <w:numFmt w:val="lowerRoman"/>
      <w:lvlText w:val="%6."/>
      <w:lvlJc w:val="right"/>
      <w:pPr>
        <w:ind w:left="4295" w:hanging="180"/>
      </w:pPr>
    </w:lvl>
    <w:lvl w:ilvl="6" w:tplc="041B000F" w:tentative="1">
      <w:start w:val="1"/>
      <w:numFmt w:val="decimal"/>
      <w:lvlText w:val="%7."/>
      <w:lvlJc w:val="left"/>
      <w:pPr>
        <w:ind w:left="5015" w:hanging="360"/>
      </w:pPr>
    </w:lvl>
    <w:lvl w:ilvl="7" w:tplc="041B0019" w:tentative="1">
      <w:start w:val="1"/>
      <w:numFmt w:val="lowerLetter"/>
      <w:lvlText w:val="%8."/>
      <w:lvlJc w:val="left"/>
      <w:pPr>
        <w:ind w:left="5735" w:hanging="360"/>
      </w:pPr>
    </w:lvl>
    <w:lvl w:ilvl="8" w:tplc="041B001B" w:tentative="1">
      <w:start w:val="1"/>
      <w:numFmt w:val="lowerRoman"/>
      <w:lvlText w:val="%9."/>
      <w:lvlJc w:val="right"/>
      <w:pPr>
        <w:ind w:left="6455" w:hanging="180"/>
      </w:pPr>
    </w:lvl>
  </w:abstractNum>
  <w:abstractNum w:abstractNumId="171" w15:restartNumberingAfterBreak="0">
    <w:nsid w:val="79050C91"/>
    <w:multiLevelType w:val="hybridMultilevel"/>
    <w:tmpl w:val="678E2134"/>
    <w:lvl w:ilvl="0" w:tplc="38BAB5E4">
      <w:start w:val="6"/>
      <w:numFmt w:val="decimal"/>
      <w:lvlText w:val="%1."/>
      <w:lvlJc w:val="left"/>
      <w:pPr>
        <w:ind w:left="720" w:hanging="360"/>
      </w:pPr>
      <w:rPr>
        <w:rFonts w:hint="default"/>
        <w:b/>
        <w:i w:val="0"/>
        <w:color w:val="0070C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2" w15:restartNumberingAfterBreak="0">
    <w:nsid w:val="7A223AAD"/>
    <w:multiLevelType w:val="hybridMultilevel"/>
    <w:tmpl w:val="8EA824E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15:restartNumberingAfterBreak="0">
    <w:nsid w:val="7ABF4A97"/>
    <w:multiLevelType w:val="hybridMultilevel"/>
    <w:tmpl w:val="AEAEF976"/>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4" w15:restartNumberingAfterBreak="0">
    <w:nsid w:val="7AF71823"/>
    <w:multiLevelType w:val="hybridMultilevel"/>
    <w:tmpl w:val="1604E48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5" w15:restartNumberingAfterBreak="0">
    <w:nsid w:val="7AFC67A9"/>
    <w:multiLevelType w:val="hybridMultilevel"/>
    <w:tmpl w:val="BC4AFE64"/>
    <w:lvl w:ilvl="0" w:tplc="F01E582A">
      <w:start w:val="19"/>
      <w:numFmt w:val="bullet"/>
      <w:lvlText w:val="-"/>
      <w:lvlJc w:val="left"/>
      <w:pPr>
        <w:ind w:left="2280" w:hanging="360"/>
      </w:pPr>
      <w:rPr>
        <w:rFonts w:ascii="Calibri" w:eastAsia="Calibri" w:hAnsi="Calibri" w:cs="Times New Roman" w:hint="default"/>
        <w:color w:val="FF0000"/>
      </w:rPr>
    </w:lvl>
    <w:lvl w:ilvl="1" w:tplc="041B0003" w:tentative="1">
      <w:start w:val="1"/>
      <w:numFmt w:val="bullet"/>
      <w:lvlText w:val="o"/>
      <w:lvlJc w:val="left"/>
      <w:pPr>
        <w:ind w:left="3000" w:hanging="360"/>
      </w:pPr>
      <w:rPr>
        <w:rFonts w:ascii="Courier New" w:hAnsi="Courier New" w:cs="Courier New" w:hint="default"/>
      </w:rPr>
    </w:lvl>
    <w:lvl w:ilvl="2" w:tplc="041B0005" w:tentative="1">
      <w:start w:val="1"/>
      <w:numFmt w:val="bullet"/>
      <w:lvlText w:val=""/>
      <w:lvlJc w:val="left"/>
      <w:pPr>
        <w:ind w:left="3720" w:hanging="360"/>
      </w:pPr>
      <w:rPr>
        <w:rFonts w:ascii="Wingdings" w:hAnsi="Wingdings" w:hint="default"/>
      </w:rPr>
    </w:lvl>
    <w:lvl w:ilvl="3" w:tplc="041B0001" w:tentative="1">
      <w:start w:val="1"/>
      <w:numFmt w:val="bullet"/>
      <w:lvlText w:val=""/>
      <w:lvlJc w:val="left"/>
      <w:pPr>
        <w:ind w:left="4440" w:hanging="360"/>
      </w:pPr>
      <w:rPr>
        <w:rFonts w:ascii="Symbol" w:hAnsi="Symbol" w:hint="default"/>
      </w:rPr>
    </w:lvl>
    <w:lvl w:ilvl="4" w:tplc="041B0003" w:tentative="1">
      <w:start w:val="1"/>
      <w:numFmt w:val="bullet"/>
      <w:lvlText w:val="o"/>
      <w:lvlJc w:val="left"/>
      <w:pPr>
        <w:ind w:left="5160" w:hanging="360"/>
      </w:pPr>
      <w:rPr>
        <w:rFonts w:ascii="Courier New" w:hAnsi="Courier New" w:cs="Courier New" w:hint="default"/>
      </w:rPr>
    </w:lvl>
    <w:lvl w:ilvl="5" w:tplc="041B0005" w:tentative="1">
      <w:start w:val="1"/>
      <w:numFmt w:val="bullet"/>
      <w:lvlText w:val=""/>
      <w:lvlJc w:val="left"/>
      <w:pPr>
        <w:ind w:left="5880" w:hanging="360"/>
      </w:pPr>
      <w:rPr>
        <w:rFonts w:ascii="Wingdings" w:hAnsi="Wingdings" w:hint="default"/>
      </w:rPr>
    </w:lvl>
    <w:lvl w:ilvl="6" w:tplc="041B0001" w:tentative="1">
      <w:start w:val="1"/>
      <w:numFmt w:val="bullet"/>
      <w:lvlText w:val=""/>
      <w:lvlJc w:val="left"/>
      <w:pPr>
        <w:ind w:left="6600" w:hanging="360"/>
      </w:pPr>
      <w:rPr>
        <w:rFonts w:ascii="Symbol" w:hAnsi="Symbol" w:hint="default"/>
      </w:rPr>
    </w:lvl>
    <w:lvl w:ilvl="7" w:tplc="041B0003" w:tentative="1">
      <w:start w:val="1"/>
      <w:numFmt w:val="bullet"/>
      <w:lvlText w:val="o"/>
      <w:lvlJc w:val="left"/>
      <w:pPr>
        <w:ind w:left="7320" w:hanging="360"/>
      </w:pPr>
      <w:rPr>
        <w:rFonts w:ascii="Courier New" w:hAnsi="Courier New" w:cs="Courier New" w:hint="default"/>
      </w:rPr>
    </w:lvl>
    <w:lvl w:ilvl="8" w:tplc="041B0005" w:tentative="1">
      <w:start w:val="1"/>
      <w:numFmt w:val="bullet"/>
      <w:lvlText w:val=""/>
      <w:lvlJc w:val="left"/>
      <w:pPr>
        <w:ind w:left="8040" w:hanging="360"/>
      </w:pPr>
      <w:rPr>
        <w:rFonts w:ascii="Wingdings" w:hAnsi="Wingdings" w:hint="default"/>
      </w:rPr>
    </w:lvl>
  </w:abstractNum>
  <w:abstractNum w:abstractNumId="176" w15:restartNumberingAfterBreak="0">
    <w:nsid w:val="7DD06DC9"/>
    <w:multiLevelType w:val="hybridMultilevel"/>
    <w:tmpl w:val="19DECE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7" w15:restartNumberingAfterBreak="0">
    <w:nsid w:val="7E0E21AC"/>
    <w:multiLevelType w:val="hybridMultilevel"/>
    <w:tmpl w:val="AC5481D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8" w15:restartNumberingAfterBreak="0">
    <w:nsid w:val="7EAD7E3E"/>
    <w:multiLevelType w:val="hybridMultilevel"/>
    <w:tmpl w:val="BB34420C"/>
    <w:lvl w:ilvl="0" w:tplc="041B000F">
      <w:start w:val="1"/>
      <w:numFmt w:val="decimal"/>
      <w:lvlText w:val="%1."/>
      <w:lvlJc w:val="left"/>
      <w:pPr>
        <w:ind w:left="28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9" w15:restartNumberingAfterBreak="0">
    <w:nsid w:val="7EB06715"/>
    <w:multiLevelType w:val="hybridMultilevel"/>
    <w:tmpl w:val="A9022A94"/>
    <w:lvl w:ilvl="0" w:tplc="EEF6E844">
      <w:start w:val="2"/>
      <w:numFmt w:val="decimal"/>
      <w:lvlText w:val="%1."/>
      <w:lvlJc w:val="left"/>
      <w:pPr>
        <w:ind w:left="180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0" w15:restartNumberingAfterBreak="0">
    <w:nsid w:val="7EB06932"/>
    <w:multiLevelType w:val="hybridMultilevel"/>
    <w:tmpl w:val="7A126ABA"/>
    <w:lvl w:ilvl="0" w:tplc="BB621C4E">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1" w15:restartNumberingAfterBreak="0">
    <w:nsid w:val="7EC23310"/>
    <w:multiLevelType w:val="multilevel"/>
    <w:tmpl w:val="FE686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2" w15:restartNumberingAfterBreak="0">
    <w:nsid w:val="7F360CC0"/>
    <w:multiLevelType w:val="hybridMultilevel"/>
    <w:tmpl w:val="C442B0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3"/>
  </w:num>
  <w:num w:numId="3">
    <w:abstractNumId w:val="158"/>
  </w:num>
  <w:num w:numId="4">
    <w:abstractNumId w:val="181"/>
  </w:num>
  <w:num w:numId="5">
    <w:abstractNumId w:val="43"/>
  </w:num>
  <w:num w:numId="6">
    <w:abstractNumId w:val="182"/>
  </w:num>
  <w:num w:numId="7">
    <w:abstractNumId w:val="45"/>
  </w:num>
  <w:num w:numId="8">
    <w:abstractNumId w:val="131"/>
  </w:num>
  <w:num w:numId="9">
    <w:abstractNumId w:val="89"/>
  </w:num>
  <w:num w:numId="10">
    <w:abstractNumId w:val="155"/>
  </w:num>
  <w:num w:numId="11">
    <w:abstractNumId w:val="38"/>
  </w:num>
  <w:num w:numId="12">
    <w:abstractNumId w:val="42"/>
  </w:num>
  <w:num w:numId="13">
    <w:abstractNumId w:val="30"/>
  </w:num>
  <w:num w:numId="14">
    <w:abstractNumId w:val="109"/>
  </w:num>
  <w:num w:numId="15">
    <w:abstractNumId w:val="177"/>
  </w:num>
  <w:num w:numId="16">
    <w:abstractNumId w:val="0"/>
  </w:num>
  <w:num w:numId="17">
    <w:abstractNumId w:val="35"/>
  </w:num>
  <w:num w:numId="18">
    <w:abstractNumId w:val="150"/>
  </w:num>
  <w:num w:numId="19">
    <w:abstractNumId w:val="13"/>
  </w:num>
  <w:num w:numId="20">
    <w:abstractNumId w:val="110"/>
  </w:num>
  <w:num w:numId="21">
    <w:abstractNumId w:val="165"/>
  </w:num>
  <w:num w:numId="22">
    <w:abstractNumId w:val="26"/>
  </w:num>
  <w:num w:numId="23">
    <w:abstractNumId w:val="80"/>
  </w:num>
  <w:num w:numId="24">
    <w:abstractNumId w:val="41"/>
  </w:num>
  <w:num w:numId="25">
    <w:abstractNumId w:val="91"/>
  </w:num>
  <w:num w:numId="26">
    <w:abstractNumId w:val="31"/>
  </w:num>
  <w:num w:numId="27">
    <w:abstractNumId w:val="78"/>
  </w:num>
  <w:num w:numId="28">
    <w:abstractNumId w:val="62"/>
  </w:num>
  <w:num w:numId="29">
    <w:abstractNumId w:val="22"/>
  </w:num>
  <w:num w:numId="30">
    <w:abstractNumId w:val="88"/>
  </w:num>
  <w:num w:numId="31">
    <w:abstractNumId w:val="142"/>
  </w:num>
  <w:num w:numId="32">
    <w:abstractNumId w:val="82"/>
  </w:num>
  <w:num w:numId="33">
    <w:abstractNumId w:val="63"/>
  </w:num>
  <w:num w:numId="34">
    <w:abstractNumId w:val="20"/>
  </w:num>
  <w:num w:numId="35">
    <w:abstractNumId w:val="29"/>
  </w:num>
  <w:num w:numId="36">
    <w:abstractNumId w:val="85"/>
  </w:num>
  <w:num w:numId="37">
    <w:abstractNumId w:val="154"/>
  </w:num>
  <w:num w:numId="38">
    <w:abstractNumId w:val="56"/>
  </w:num>
  <w:num w:numId="39">
    <w:abstractNumId w:val="83"/>
  </w:num>
  <w:num w:numId="40">
    <w:abstractNumId w:val="172"/>
  </w:num>
  <w:num w:numId="41">
    <w:abstractNumId w:val="106"/>
  </w:num>
  <w:num w:numId="42">
    <w:abstractNumId w:val="134"/>
  </w:num>
  <w:num w:numId="43">
    <w:abstractNumId w:val="64"/>
  </w:num>
  <w:num w:numId="44">
    <w:abstractNumId w:val="58"/>
  </w:num>
  <w:num w:numId="45">
    <w:abstractNumId w:val="162"/>
  </w:num>
  <w:num w:numId="46">
    <w:abstractNumId w:val="122"/>
  </w:num>
  <w:num w:numId="47">
    <w:abstractNumId w:val="69"/>
  </w:num>
  <w:num w:numId="48">
    <w:abstractNumId w:val="169"/>
  </w:num>
  <w:num w:numId="49">
    <w:abstractNumId w:val="171"/>
  </w:num>
  <w:num w:numId="50">
    <w:abstractNumId w:val="71"/>
  </w:num>
  <w:num w:numId="51">
    <w:abstractNumId w:val="93"/>
  </w:num>
  <w:num w:numId="52">
    <w:abstractNumId w:val="12"/>
  </w:num>
  <w:num w:numId="53">
    <w:abstractNumId w:val="144"/>
  </w:num>
  <w:num w:numId="54">
    <w:abstractNumId w:val="10"/>
  </w:num>
  <w:num w:numId="55">
    <w:abstractNumId w:val="21"/>
  </w:num>
  <w:num w:numId="56">
    <w:abstractNumId w:val="81"/>
  </w:num>
  <w:num w:numId="57">
    <w:abstractNumId w:val="103"/>
  </w:num>
  <w:num w:numId="58">
    <w:abstractNumId w:val="23"/>
  </w:num>
  <w:num w:numId="59">
    <w:abstractNumId w:val="102"/>
  </w:num>
  <w:num w:numId="60">
    <w:abstractNumId w:val="160"/>
  </w:num>
  <w:num w:numId="61">
    <w:abstractNumId w:val="130"/>
  </w:num>
  <w:num w:numId="62">
    <w:abstractNumId w:val="9"/>
  </w:num>
  <w:num w:numId="63">
    <w:abstractNumId w:val="105"/>
  </w:num>
  <w:num w:numId="64">
    <w:abstractNumId w:val="113"/>
  </w:num>
  <w:num w:numId="65">
    <w:abstractNumId w:val="11"/>
  </w:num>
  <w:num w:numId="66">
    <w:abstractNumId w:val="37"/>
  </w:num>
  <w:num w:numId="67">
    <w:abstractNumId w:val="111"/>
  </w:num>
  <w:num w:numId="68">
    <w:abstractNumId w:val="51"/>
  </w:num>
  <w:num w:numId="69">
    <w:abstractNumId w:val="25"/>
  </w:num>
  <w:num w:numId="70">
    <w:abstractNumId w:val="174"/>
  </w:num>
  <w:num w:numId="71">
    <w:abstractNumId w:val="39"/>
  </w:num>
  <w:num w:numId="72">
    <w:abstractNumId w:val="156"/>
  </w:num>
  <w:num w:numId="73">
    <w:abstractNumId w:val="128"/>
  </w:num>
  <w:num w:numId="74">
    <w:abstractNumId w:val="161"/>
  </w:num>
  <w:num w:numId="75">
    <w:abstractNumId w:val="129"/>
  </w:num>
  <w:num w:numId="76">
    <w:abstractNumId w:val="127"/>
  </w:num>
  <w:num w:numId="77">
    <w:abstractNumId w:val="149"/>
  </w:num>
  <w:num w:numId="78">
    <w:abstractNumId w:val="151"/>
  </w:num>
  <w:num w:numId="79">
    <w:abstractNumId w:val="120"/>
  </w:num>
  <w:num w:numId="80">
    <w:abstractNumId w:val="49"/>
  </w:num>
  <w:num w:numId="81">
    <w:abstractNumId w:val="159"/>
  </w:num>
  <w:num w:numId="82">
    <w:abstractNumId w:val="86"/>
  </w:num>
  <w:num w:numId="83">
    <w:abstractNumId w:val="148"/>
  </w:num>
  <w:num w:numId="84">
    <w:abstractNumId w:val="53"/>
  </w:num>
  <w:num w:numId="85">
    <w:abstractNumId w:val="108"/>
  </w:num>
  <w:num w:numId="86">
    <w:abstractNumId w:val="121"/>
  </w:num>
  <w:num w:numId="87">
    <w:abstractNumId w:val="101"/>
  </w:num>
  <w:num w:numId="88">
    <w:abstractNumId w:val="5"/>
  </w:num>
  <w:num w:numId="89">
    <w:abstractNumId w:val="36"/>
  </w:num>
  <w:num w:numId="90">
    <w:abstractNumId w:val="14"/>
  </w:num>
  <w:num w:numId="91">
    <w:abstractNumId w:val="95"/>
  </w:num>
  <w:num w:numId="92">
    <w:abstractNumId w:val="166"/>
  </w:num>
  <w:num w:numId="93">
    <w:abstractNumId w:val="133"/>
  </w:num>
  <w:num w:numId="94">
    <w:abstractNumId w:val="19"/>
  </w:num>
  <w:num w:numId="95">
    <w:abstractNumId w:val="59"/>
  </w:num>
  <w:num w:numId="96">
    <w:abstractNumId w:val="70"/>
  </w:num>
  <w:num w:numId="97">
    <w:abstractNumId w:val="8"/>
  </w:num>
  <w:num w:numId="98">
    <w:abstractNumId w:val="46"/>
  </w:num>
  <w:num w:numId="99">
    <w:abstractNumId w:val="164"/>
  </w:num>
  <w:num w:numId="100">
    <w:abstractNumId w:val="74"/>
  </w:num>
  <w:num w:numId="101">
    <w:abstractNumId w:val="33"/>
  </w:num>
  <w:num w:numId="102">
    <w:abstractNumId w:val="44"/>
  </w:num>
  <w:num w:numId="103">
    <w:abstractNumId w:val="54"/>
  </w:num>
  <w:num w:numId="104">
    <w:abstractNumId w:val="65"/>
  </w:num>
  <w:num w:numId="105">
    <w:abstractNumId w:val="92"/>
  </w:num>
  <w:num w:numId="106">
    <w:abstractNumId w:val="77"/>
  </w:num>
  <w:num w:numId="107">
    <w:abstractNumId w:val="126"/>
  </w:num>
  <w:num w:numId="108">
    <w:abstractNumId w:val="76"/>
  </w:num>
  <w:num w:numId="109">
    <w:abstractNumId w:val="117"/>
  </w:num>
  <w:num w:numId="110">
    <w:abstractNumId w:val="18"/>
  </w:num>
  <w:num w:numId="111">
    <w:abstractNumId w:val="107"/>
  </w:num>
  <w:num w:numId="112">
    <w:abstractNumId w:val="135"/>
  </w:num>
  <w:num w:numId="113">
    <w:abstractNumId w:val="163"/>
  </w:num>
  <w:num w:numId="114">
    <w:abstractNumId w:val="145"/>
  </w:num>
  <w:num w:numId="115">
    <w:abstractNumId w:val="57"/>
  </w:num>
  <w:num w:numId="116">
    <w:abstractNumId w:val="61"/>
  </w:num>
  <w:num w:numId="117">
    <w:abstractNumId w:val="98"/>
  </w:num>
  <w:num w:numId="118">
    <w:abstractNumId w:val="16"/>
  </w:num>
  <w:num w:numId="119">
    <w:abstractNumId w:val="34"/>
  </w:num>
  <w:num w:numId="120">
    <w:abstractNumId w:val="52"/>
  </w:num>
  <w:num w:numId="121">
    <w:abstractNumId w:val="27"/>
  </w:num>
  <w:num w:numId="122">
    <w:abstractNumId w:val="179"/>
  </w:num>
  <w:num w:numId="123">
    <w:abstractNumId w:val="97"/>
  </w:num>
  <w:num w:numId="124">
    <w:abstractNumId w:val="3"/>
  </w:num>
  <w:num w:numId="125">
    <w:abstractNumId w:val="79"/>
  </w:num>
  <w:num w:numId="126">
    <w:abstractNumId w:val="90"/>
  </w:num>
  <w:num w:numId="127">
    <w:abstractNumId w:val="132"/>
  </w:num>
  <w:num w:numId="128">
    <w:abstractNumId w:val="87"/>
  </w:num>
  <w:num w:numId="129">
    <w:abstractNumId w:val="32"/>
  </w:num>
  <w:num w:numId="130">
    <w:abstractNumId w:val="60"/>
  </w:num>
  <w:num w:numId="131">
    <w:abstractNumId w:val="176"/>
  </w:num>
  <w:num w:numId="132">
    <w:abstractNumId w:val="123"/>
  </w:num>
  <w:num w:numId="133">
    <w:abstractNumId w:val="99"/>
  </w:num>
  <w:num w:numId="134">
    <w:abstractNumId w:val="124"/>
  </w:num>
  <w:num w:numId="135">
    <w:abstractNumId w:val="2"/>
  </w:num>
  <w:num w:numId="136">
    <w:abstractNumId w:val="68"/>
  </w:num>
  <w:num w:numId="137">
    <w:abstractNumId w:val="17"/>
  </w:num>
  <w:num w:numId="138">
    <w:abstractNumId w:val="168"/>
  </w:num>
  <w:num w:numId="139">
    <w:abstractNumId w:val="100"/>
  </w:num>
  <w:num w:numId="140">
    <w:abstractNumId w:val="153"/>
  </w:num>
  <w:num w:numId="141">
    <w:abstractNumId w:val="118"/>
  </w:num>
  <w:num w:numId="142">
    <w:abstractNumId w:val="141"/>
  </w:num>
  <w:num w:numId="143">
    <w:abstractNumId w:val="75"/>
  </w:num>
  <w:num w:numId="144">
    <w:abstractNumId w:val="94"/>
  </w:num>
  <w:num w:numId="145">
    <w:abstractNumId w:val="170"/>
  </w:num>
  <w:num w:numId="146">
    <w:abstractNumId w:val="125"/>
  </w:num>
  <w:num w:numId="147">
    <w:abstractNumId w:val="136"/>
  </w:num>
  <w:num w:numId="148">
    <w:abstractNumId w:val="140"/>
  </w:num>
  <w:num w:numId="149">
    <w:abstractNumId w:val="116"/>
  </w:num>
  <w:num w:numId="150">
    <w:abstractNumId w:val="1"/>
  </w:num>
  <w:num w:numId="151">
    <w:abstractNumId w:val="147"/>
  </w:num>
  <w:num w:numId="152">
    <w:abstractNumId w:val="152"/>
  </w:num>
  <w:num w:numId="153">
    <w:abstractNumId w:val="50"/>
  </w:num>
  <w:num w:numId="154">
    <w:abstractNumId w:val="115"/>
  </w:num>
  <w:num w:numId="155">
    <w:abstractNumId w:val="84"/>
  </w:num>
  <w:num w:numId="156">
    <w:abstractNumId w:val="175"/>
  </w:num>
  <w:num w:numId="157">
    <w:abstractNumId w:val="138"/>
  </w:num>
  <w:num w:numId="158">
    <w:abstractNumId w:val="28"/>
  </w:num>
  <w:num w:numId="159">
    <w:abstractNumId w:val="72"/>
  </w:num>
  <w:num w:numId="160">
    <w:abstractNumId w:val="114"/>
  </w:num>
  <w:num w:numId="161">
    <w:abstractNumId w:val="4"/>
  </w:num>
  <w:num w:numId="162">
    <w:abstractNumId w:val="48"/>
  </w:num>
  <w:num w:numId="163">
    <w:abstractNumId w:val="7"/>
  </w:num>
  <w:num w:numId="164">
    <w:abstractNumId w:val="96"/>
  </w:num>
  <w:num w:numId="165">
    <w:abstractNumId w:val="104"/>
  </w:num>
  <w:num w:numId="166">
    <w:abstractNumId w:val="67"/>
  </w:num>
  <w:num w:numId="167">
    <w:abstractNumId w:val="47"/>
  </w:num>
  <w:num w:numId="168">
    <w:abstractNumId w:val="139"/>
  </w:num>
  <w:num w:numId="169">
    <w:abstractNumId w:val="55"/>
  </w:num>
  <w:num w:numId="170">
    <w:abstractNumId w:val="173"/>
  </w:num>
  <w:num w:numId="171">
    <w:abstractNumId w:val="40"/>
  </w:num>
  <w:num w:numId="172">
    <w:abstractNumId w:val="146"/>
  </w:num>
  <w:num w:numId="173">
    <w:abstractNumId w:val="66"/>
  </w:num>
  <w:num w:numId="174">
    <w:abstractNumId w:val="15"/>
  </w:num>
  <w:num w:numId="175">
    <w:abstractNumId w:val="178"/>
  </w:num>
  <w:num w:numId="176">
    <w:abstractNumId w:val="119"/>
  </w:num>
  <w:num w:numId="177">
    <w:abstractNumId w:val="157"/>
  </w:num>
  <w:num w:numId="178">
    <w:abstractNumId w:val="73"/>
  </w:num>
  <w:num w:numId="179">
    <w:abstractNumId w:val="180"/>
  </w:num>
  <w:num w:numId="180">
    <w:abstractNumId w:val="24"/>
  </w:num>
  <w:num w:numId="181">
    <w:abstractNumId w:val="112"/>
  </w:num>
  <w:num w:numId="182">
    <w:abstractNumId w:val="137"/>
  </w:num>
  <w:num w:numId="183">
    <w:abstractNumId w:val="167"/>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CC1"/>
    <w:rsid w:val="000014E6"/>
    <w:rsid w:val="00001B0A"/>
    <w:rsid w:val="0000273A"/>
    <w:rsid w:val="00002986"/>
    <w:rsid w:val="00002DD3"/>
    <w:rsid w:val="00003F17"/>
    <w:rsid w:val="000047D8"/>
    <w:rsid w:val="000055F4"/>
    <w:rsid w:val="00005718"/>
    <w:rsid w:val="0000792F"/>
    <w:rsid w:val="00007D17"/>
    <w:rsid w:val="00010C44"/>
    <w:rsid w:val="00010D6F"/>
    <w:rsid w:val="000118BD"/>
    <w:rsid w:val="00014068"/>
    <w:rsid w:val="000141F4"/>
    <w:rsid w:val="00014281"/>
    <w:rsid w:val="00014A2F"/>
    <w:rsid w:val="00015B84"/>
    <w:rsid w:val="00015EEB"/>
    <w:rsid w:val="0001746E"/>
    <w:rsid w:val="0002023E"/>
    <w:rsid w:val="000204F6"/>
    <w:rsid w:val="00020CC9"/>
    <w:rsid w:val="00020DEB"/>
    <w:rsid w:val="0002155C"/>
    <w:rsid w:val="000216C2"/>
    <w:rsid w:val="00021745"/>
    <w:rsid w:val="00021C18"/>
    <w:rsid w:val="00022434"/>
    <w:rsid w:val="00022568"/>
    <w:rsid w:val="000226EA"/>
    <w:rsid w:val="000227D9"/>
    <w:rsid w:val="00023F19"/>
    <w:rsid w:val="00024084"/>
    <w:rsid w:val="0002539E"/>
    <w:rsid w:val="00025501"/>
    <w:rsid w:val="00025B1D"/>
    <w:rsid w:val="00025D5C"/>
    <w:rsid w:val="00025ED5"/>
    <w:rsid w:val="00026934"/>
    <w:rsid w:val="00027179"/>
    <w:rsid w:val="000279E2"/>
    <w:rsid w:val="00027B43"/>
    <w:rsid w:val="00030A14"/>
    <w:rsid w:val="0003121B"/>
    <w:rsid w:val="0003147C"/>
    <w:rsid w:val="000319A1"/>
    <w:rsid w:val="00032330"/>
    <w:rsid w:val="0003363B"/>
    <w:rsid w:val="00033FD8"/>
    <w:rsid w:val="0003514D"/>
    <w:rsid w:val="00035917"/>
    <w:rsid w:val="0003628D"/>
    <w:rsid w:val="000365D3"/>
    <w:rsid w:val="00036BC1"/>
    <w:rsid w:val="00037286"/>
    <w:rsid w:val="00037A3F"/>
    <w:rsid w:val="00041644"/>
    <w:rsid w:val="0004199A"/>
    <w:rsid w:val="00041ECB"/>
    <w:rsid w:val="00042461"/>
    <w:rsid w:val="0004320C"/>
    <w:rsid w:val="00043530"/>
    <w:rsid w:val="00043B1F"/>
    <w:rsid w:val="00044D7A"/>
    <w:rsid w:val="000451A6"/>
    <w:rsid w:val="00047DFD"/>
    <w:rsid w:val="0005009F"/>
    <w:rsid w:val="00051814"/>
    <w:rsid w:val="000535CA"/>
    <w:rsid w:val="000537DB"/>
    <w:rsid w:val="00054E78"/>
    <w:rsid w:val="00055686"/>
    <w:rsid w:val="000562AF"/>
    <w:rsid w:val="000569E9"/>
    <w:rsid w:val="000574FD"/>
    <w:rsid w:val="000601FF"/>
    <w:rsid w:val="000603F4"/>
    <w:rsid w:val="0006195E"/>
    <w:rsid w:val="00061CD6"/>
    <w:rsid w:val="00062742"/>
    <w:rsid w:val="0006285F"/>
    <w:rsid w:val="00063908"/>
    <w:rsid w:val="00063A6F"/>
    <w:rsid w:val="00063C32"/>
    <w:rsid w:val="00063C92"/>
    <w:rsid w:val="000644B2"/>
    <w:rsid w:val="00065610"/>
    <w:rsid w:val="00067960"/>
    <w:rsid w:val="00067D4A"/>
    <w:rsid w:val="00072327"/>
    <w:rsid w:val="00073495"/>
    <w:rsid w:val="000738AF"/>
    <w:rsid w:val="00074613"/>
    <w:rsid w:val="00074B4E"/>
    <w:rsid w:val="00074EFC"/>
    <w:rsid w:val="00075B24"/>
    <w:rsid w:val="0007792C"/>
    <w:rsid w:val="00080340"/>
    <w:rsid w:val="00080AB7"/>
    <w:rsid w:val="00080E70"/>
    <w:rsid w:val="000825B2"/>
    <w:rsid w:val="00082C31"/>
    <w:rsid w:val="00083620"/>
    <w:rsid w:val="000840AE"/>
    <w:rsid w:val="000846D3"/>
    <w:rsid w:val="000870EE"/>
    <w:rsid w:val="0008795D"/>
    <w:rsid w:val="00090AA3"/>
    <w:rsid w:val="00090B17"/>
    <w:rsid w:val="00090B1A"/>
    <w:rsid w:val="00090C9B"/>
    <w:rsid w:val="00090F06"/>
    <w:rsid w:val="00091AFF"/>
    <w:rsid w:val="00091EFA"/>
    <w:rsid w:val="000923CF"/>
    <w:rsid w:val="00092A68"/>
    <w:rsid w:val="00093BF8"/>
    <w:rsid w:val="00095142"/>
    <w:rsid w:val="00095A0E"/>
    <w:rsid w:val="00095C15"/>
    <w:rsid w:val="00096BA9"/>
    <w:rsid w:val="000A1395"/>
    <w:rsid w:val="000A24D3"/>
    <w:rsid w:val="000A3CA5"/>
    <w:rsid w:val="000A4344"/>
    <w:rsid w:val="000A462C"/>
    <w:rsid w:val="000A4B8E"/>
    <w:rsid w:val="000A4F4E"/>
    <w:rsid w:val="000A5042"/>
    <w:rsid w:val="000A579F"/>
    <w:rsid w:val="000A68F0"/>
    <w:rsid w:val="000A7B8C"/>
    <w:rsid w:val="000B0294"/>
    <w:rsid w:val="000B15DD"/>
    <w:rsid w:val="000B17D1"/>
    <w:rsid w:val="000B2948"/>
    <w:rsid w:val="000B3B25"/>
    <w:rsid w:val="000B4395"/>
    <w:rsid w:val="000B4610"/>
    <w:rsid w:val="000B48C8"/>
    <w:rsid w:val="000B5B48"/>
    <w:rsid w:val="000B6343"/>
    <w:rsid w:val="000B641C"/>
    <w:rsid w:val="000B6B30"/>
    <w:rsid w:val="000B6BF4"/>
    <w:rsid w:val="000B7482"/>
    <w:rsid w:val="000B7DE4"/>
    <w:rsid w:val="000C0FB4"/>
    <w:rsid w:val="000C12EC"/>
    <w:rsid w:val="000C1640"/>
    <w:rsid w:val="000C17CB"/>
    <w:rsid w:val="000C1F6D"/>
    <w:rsid w:val="000C5423"/>
    <w:rsid w:val="000C64F0"/>
    <w:rsid w:val="000C6DF9"/>
    <w:rsid w:val="000C7D38"/>
    <w:rsid w:val="000D0464"/>
    <w:rsid w:val="000D272A"/>
    <w:rsid w:val="000D3742"/>
    <w:rsid w:val="000D3937"/>
    <w:rsid w:val="000D489E"/>
    <w:rsid w:val="000D4E46"/>
    <w:rsid w:val="000D658A"/>
    <w:rsid w:val="000D662F"/>
    <w:rsid w:val="000D72AA"/>
    <w:rsid w:val="000D7606"/>
    <w:rsid w:val="000D7B81"/>
    <w:rsid w:val="000E0BF1"/>
    <w:rsid w:val="000E19FF"/>
    <w:rsid w:val="000E2792"/>
    <w:rsid w:val="000E2A34"/>
    <w:rsid w:val="000E364B"/>
    <w:rsid w:val="000E3C1A"/>
    <w:rsid w:val="000E5A75"/>
    <w:rsid w:val="000E7699"/>
    <w:rsid w:val="000F0880"/>
    <w:rsid w:val="000F0A00"/>
    <w:rsid w:val="000F3064"/>
    <w:rsid w:val="000F400E"/>
    <w:rsid w:val="000F41B1"/>
    <w:rsid w:val="000F4F5F"/>
    <w:rsid w:val="000F505D"/>
    <w:rsid w:val="000F5293"/>
    <w:rsid w:val="000F7897"/>
    <w:rsid w:val="000F7BF2"/>
    <w:rsid w:val="000F7ED6"/>
    <w:rsid w:val="001006E5"/>
    <w:rsid w:val="00100A65"/>
    <w:rsid w:val="00101667"/>
    <w:rsid w:val="00101D0D"/>
    <w:rsid w:val="00101DB2"/>
    <w:rsid w:val="00102949"/>
    <w:rsid w:val="00103AA8"/>
    <w:rsid w:val="00104B44"/>
    <w:rsid w:val="00105E43"/>
    <w:rsid w:val="00105E87"/>
    <w:rsid w:val="00106919"/>
    <w:rsid w:val="001077EE"/>
    <w:rsid w:val="00110A11"/>
    <w:rsid w:val="00110EC3"/>
    <w:rsid w:val="001119EE"/>
    <w:rsid w:val="0011200F"/>
    <w:rsid w:val="0011247A"/>
    <w:rsid w:val="00112ADC"/>
    <w:rsid w:val="00113592"/>
    <w:rsid w:val="00113862"/>
    <w:rsid w:val="0011691B"/>
    <w:rsid w:val="001179F8"/>
    <w:rsid w:val="001215D0"/>
    <w:rsid w:val="00121BB1"/>
    <w:rsid w:val="001249F0"/>
    <w:rsid w:val="00124BA2"/>
    <w:rsid w:val="00125160"/>
    <w:rsid w:val="001256F3"/>
    <w:rsid w:val="00126C1C"/>
    <w:rsid w:val="00127E02"/>
    <w:rsid w:val="00130014"/>
    <w:rsid w:val="00130951"/>
    <w:rsid w:val="001340AC"/>
    <w:rsid w:val="00134156"/>
    <w:rsid w:val="001343FB"/>
    <w:rsid w:val="001360D7"/>
    <w:rsid w:val="0013695D"/>
    <w:rsid w:val="00136D1D"/>
    <w:rsid w:val="001408F8"/>
    <w:rsid w:val="00142C14"/>
    <w:rsid w:val="00142C91"/>
    <w:rsid w:val="00142EEA"/>
    <w:rsid w:val="0014363B"/>
    <w:rsid w:val="00143EBD"/>
    <w:rsid w:val="00143F01"/>
    <w:rsid w:val="00144BC7"/>
    <w:rsid w:val="00146D1B"/>
    <w:rsid w:val="0015090A"/>
    <w:rsid w:val="00150F1F"/>
    <w:rsid w:val="001514D2"/>
    <w:rsid w:val="0015261A"/>
    <w:rsid w:val="001526E1"/>
    <w:rsid w:val="001528B4"/>
    <w:rsid w:val="001531D5"/>
    <w:rsid w:val="00153281"/>
    <w:rsid w:val="00153D5F"/>
    <w:rsid w:val="001546FA"/>
    <w:rsid w:val="0015482C"/>
    <w:rsid w:val="00154B90"/>
    <w:rsid w:val="00155F2D"/>
    <w:rsid w:val="00156615"/>
    <w:rsid w:val="00156AE4"/>
    <w:rsid w:val="00160DC8"/>
    <w:rsid w:val="00160EDC"/>
    <w:rsid w:val="001610D0"/>
    <w:rsid w:val="00161994"/>
    <w:rsid w:val="00161E0F"/>
    <w:rsid w:val="00162999"/>
    <w:rsid w:val="00162D95"/>
    <w:rsid w:val="00164E1A"/>
    <w:rsid w:val="0016501C"/>
    <w:rsid w:val="00165C65"/>
    <w:rsid w:val="00167CDD"/>
    <w:rsid w:val="0017010C"/>
    <w:rsid w:val="0017141C"/>
    <w:rsid w:val="0017197B"/>
    <w:rsid w:val="00171A36"/>
    <w:rsid w:val="00171CEC"/>
    <w:rsid w:val="00173527"/>
    <w:rsid w:val="001740BF"/>
    <w:rsid w:val="001742CB"/>
    <w:rsid w:val="00176118"/>
    <w:rsid w:val="00176618"/>
    <w:rsid w:val="00176801"/>
    <w:rsid w:val="001771AE"/>
    <w:rsid w:val="00180034"/>
    <w:rsid w:val="00181304"/>
    <w:rsid w:val="00185A8F"/>
    <w:rsid w:val="00186CEF"/>
    <w:rsid w:val="0018791B"/>
    <w:rsid w:val="001915D2"/>
    <w:rsid w:val="00191CB6"/>
    <w:rsid w:val="00191F77"/>
    <w:rsid w:val="00192895"/>
    <w:rsid w:val="00192CB6"/>
    <w:rsid w:val="0019351C"/>
    <w:rsid w:val="00193A81"/>
    <w:rsid w:val="00194C78"/>
    <w:rsid w:val="00194DAD"/>
    <w:rsid w:val="00197680"/>
    <w:rsid w:val="00197E3A"/>
    <w:rsid w:val="00197F86"/>
    <w:rsid w:val="001A0FD3"/>
    <w:rsid w:val="001A1942"/>
    <w:rsid w:val="001A1E7D"/>
    <w:rsid w:val="001A25B8"/>
    <w:rsid w:val="001A2919"/>
    <w:rsid w:val="001A32B4"/>
    <w:rsid w:val="001A388B"/>
    <w:rsid w:val="001A3D53"/>
    <w:rsid w:val="001A3EBB"/>
    <w:rsid w:val="001A3F73"/>
    <w:rsid w:val="001A3FC8"/>
    <w:rsid w:val="001A4633"/>
    <w:rsid w:val="001A58F2"/>
    <w:rsid w:val="001A60B9"/>
    <w:rsid w:val="001B05C8"/>
    <w:rsid w:val="001B0AE7"/>
    <w:rsid w:val="001B0DE6"/>
    <w:rsid w:val="001B230F"/>
    <w:rsid w:val="001B361E"/>
    <w:rsid w:val="001B3E14"/>
    <w:rsid w:val="001B46CE"/>
    <w:rsid w:val="001B4C26"/>
    <w:rsid w:val="001B507F"/>
    <w:rsid w:val="001B5448"/>
    <w:rsid w:val="001B6025"/>
    <w:rsid w:val="001C21E0"/>
    <w:rsid w:val="001C2926"/>
    <w:rsid w:val="001C2B99"/>
    <w:rsid w:val="001C3152"/>
    <w:rsid w:val="001C39D1"/>
    <w:rsid w:val="001C6266"/>
    <w:rsid w:val="001C7755"/>
    <w:rsid w:val="001D0920"/>
    <w:rsid w:val="001D0A59"/>
    <w:rsid w:val="001D0BBD"/>
    <w:rsid w:val="001D152F"/>
    <w:rsid w:val="001D186B"/>
    <w:rsid w:val="001D1BF5"/>
    <w:rsid w:val="001D3E97"/>
    <w:rsid w:val="001D4FDB"/>
    <w:rsid w:val="001D527D"/>
    <w:rsid w:val="001D5331"/>
    <w:rsid w:val="001D67EF"/>
    <w:rsid w:val="001D74FC"/>
    <w:rsid w:val="001D7B57"/>
    <w:rsid w:val="001D7E5F"/>
    <w:rsid w:val="001D7EBA"/>
    <w:rsid w:val="001E09CA"/>
    <w:rsid w:val="001E0FED"/>
    <w:rsid w:val="001E137D"/>
    <w:rsid w:val="001E24A2"/>
    <w:rsid w:val="001E2795"/>
    <w:rsid w:val="001E29E5"/>
    <w:rsid w:val="001E2ABE"/>
    <w:rsid w:val="001E6079"/>
    <w:rsid w:val="001E6E54"/>
    <w:rsid w:val="001E7B0B"/>
    <w:rsid w:val="001F0220"/>
    <w:rsid w:val="001F06ED"/>
    <w:rsid w:val="001F0D79"/>
    <w:rsid w:val="001F0E43"/>
    <w:rsid w:val="001F2124"/>
    <w:rsid w:val="001F2EFE"/>
    <w:rsid w:val="001F40FA"/>
    <w:rsid w:val="001F41BE"/>
    <w:rsid w:val="001F5501"/>
    <w:rsid w:val="001F593D"/>
    <w:rsid w:val="001F6A32"/>
    <w:rsid w:val="001F6DE0"/>
    <w:rsid w:val="001F7049"/>
    <w:rsid w:val="001F7B9C"/>
    <w:rsid w:val="002002AE"/>
    <w:rsid w:val="0020050C"/>
    <w:rsid w:val="00200C1F"/>
    <w:rsid w:val="00200E09"/>
    <w:rsid w:val="002031D6"/>
    <w:rsid w:val="00204093"/>
    <w:rsid w:val="0020464F"/>
    <w:rsid w:val="00205099"/>
    <w:rsid w:val="00205251"/>
    <w:rsid w:val="00205B60"/>
    <w:rsid w:val="00205C02"/>
    <w:rsid w:val="00206C00"/>
    <w:rsid w:val="00207190"/>
    <w:rsid w:val="00207490"/>
    <w:rsid w:val="00210A42"/>
    <w:rsid w:val="00211DE8"/>
    <w:rsid w:val="00212521"/>
    <w:rsid w:val="00212B5F"/>
    <w:rsid w:val="002134C1"/>
    <w:rsid w:val="0021375D"/>
    <w:rsid w:val="00213AD1"/>
    <w:rsid w:val="00213D63"/>
    <w:rsid w:val="00213DA4"/>
    <w:rsid w:val="00215576"/>
    <w:rsid w:val="00215AF6"/>
    <w:rsid w:val="00216524"/>
    <w:rsid w:val="002165B4"/>
    <w:rsid w:val="002172D9"/>
    <w:rsid w:val="00217720"/>
    <w:rsid w:val="0022126E"/>
    <w:rsid w:val="002222C9"/>
    <w:rsid w:val="00222C2C"/>
    <w:rsid w:val="002236D1"/>
    <w:rsid w:val="00223A94"/>
    <w:rsid w:val="00223BC7"/>
    <w:rsid w:val="0022736F"/>
    <w:rsid w:val="0023183C"/>
    <w:rsid w:val="00231FF2"/>
    <w:rsid w:val="00232562"/>
    <w:rsid w:val="00232D84"/>
    <w:rsid w:val="002335F0"/>
    <w:rsid w:val="00233871"/>
    <w:rsid w:val="00233CA9"/>
    <w:rsid w:val="0023544D"/>
    <w:rsid w:val="00235694"/>
    <w:rsid w:val="0023585E"/>
    <w:rsid w:val="00237B2F"/>
    <w:rsid w:val="00240388"/>
    <w:rsid w:val="002405B7"/>
    <w:rsid w:val="0024084F"/>
    <w:rsid w:val="00241B4F"/>
    <w:rsid w:val="002424CC"/>
    <w:rsid w:val="00244105"/>
    <w:rsid w:val="002442C5"/>
    <w:rsid w:val="00244396"/>
    <w:rsid w:val="0024486B"/>
    <w:rsid w:val="0024598F"/>
    <w:rsid w:val="00245ADE"/>
    <w:rsid w:val="00246A11"/>
    <w:rsid w:val="0025047F"/>
    <w:rsid w:val="0025093F"/>
    <w:rsid w:val="00250C81"/>
    <w:rsid w:val="002516EF"/>
    <w:rsid w:val="00251862"/>
    <w:rsid w:val="00252271"/>
    <w:rsid w:val="002527D0"/>
    <w:rsid w:val="002529B3"/>
    <w:rsid w:val="00252DE3"/>
    <w:rsid w:val="002533AB"/>
    <w:rsid w:val="002539A7"/>
    <w:rsid w:val="00253C11"/>
    <w:rsid w:val="0025419C"/>
    <w:rsid w:val="00254B7C"/>
    <w:rsid w:val="00255904"/>
    <w:rsid w:val="00255FDC"/>
    <w:rsid w:val="00256AEB"/>
    <w:rsid w:val="0025778A"/>
    <w:rsid w:val="00257BD9"/>
    <w:rsid w:val="00260362"/>
    <w:rsid w:val="00260599"/>
    <w:rsid w:val="00260782"/>
    <w:rsid w:val="00260791"/>
    <w:rsid w:val="00261432"/>
    <w:rsid w:val="00261F7C"/>
    <w:rsid w:val="002628FB"/>
    <w:rsid w:val="002639E8"/>
    <w:rsid w:val="00264AA0"/>
    <w:rsid w:val="0026587E"/>
    <w:rsid w:val="00265B28"/>
    <w:rsid w:val="00266A1C"/>
    <w:rsid w:val="0026721C"/>
    <w:rsid w:val="00270484"/>
    <w:rsid w:val="0027119D"/>
    <w:rsid w:val="00271C16"/>
    <w:rsid w:val="00271D42"/>
    <w:rsid w:val="0027561F"/>
    <w:rsid w:val="00276295"/>
    <w:rsid w:val="002762FD"/>
    <w:rsid w:val="00276555"/>
    <w:rsid w:val="00277354"/>
    <w:rsid w:val="002775D8"/>
    <w:rsid w:val="00277ECB"/>
    <w:rsid w:val="00280612"/>
    <w:rsid w:val="002817CE"/>
    <w:rsid w:val="00281E8E"/>
    <w:rsid w:val="002821E5"/>
    <w:rsid w:val="00282365"/>
    <w:rsid w:val="00282891"/>
    <w:rsid w:val="00282A14"/>
    <w:rsid w:val="0028543F"/>
    <w:rsid w:val="00285527"/>
    <w:rsid w:val="00285917"/>
    <w:rsid w:val="00285F5B"/>
    <w:rsid w:val="002870C2"/>
    <w:rsid w:val="00290E47"/>
    <w:rsid w:val="002928EE"/>
    <w:rsid w:val="00292A1B"/>
    <w:rsid w:val="00293FD7"/>
    <w:rsid w:val="002945D7"/>
    <w:rsid w:val="00294DC6"/>
    <w:rsid w:val="002950A9"/>
    <w:rsid w:val="0029545C"/>
    <w:rsid w:val="00295D81"/>
    <w:rsid w:val="00296047"/>
    <w:rsid w:val="00296750"/>
    <w:rsid w:val="002978AD"/>
    <w:rsid w:val="002A0DA4"/>
    <w:rsid w:val="002A118D"/>
    <w:rsid w:val="002A2305"/>
    <w:rsid w:val="002A3FA3"/>
    <w:rsid w:val="002A4D95"/>
    <w:rsid w:val="002A4E40"/>
    <w:rsid w:val="002B1260"/>
    <w:rsid w:val="002B1A62"/>
    <w:rsid w:val="002B28DC"/>
    <w:rsid w:val="002B432E"/>
    <w:rsid w:val="002B488E"/>
    <w:rsid w:val="002B4986"/>
    <w:rsid w:val="002B49EA"/>
    <w:rsid w:val="002B61BE"/>
    <w:rsid w:val="002B62CA"/>
    <w:rsid w:val="002B63A5"/>
    <w:rsid w:val="002B6747"/>
    <w:rsid w:val="002B6F80"/>
    <w:rsid w:val="002C0225"/>
    <w:rsid w:val="002C06AB"/>
    <w:rsid w:val="002C120A"/>
    <w:rsid w:val="002C1741"/>
    <w:rsid w:val="002C2035"/>
    <w:rsid w:val="002C2A8A"/>
    <w:rsid w:val="002C49F8"/>
    <w:rsid w:val="002C4E00"/>
    <w:rsid w:val="002C4FC4"/>
    <w:rsid w:val="002C683A"/>
    <w:rsid w:val="002C73D7"/>
    <w:rsid w:val="002D0CE2"/>
    <w:rsid w:val="002D1D1B"/>
    <w:rsid w:val="002D22AA"/>
    <w:rsid w:val="002D39B6"/>
    <w:rsid w:val="002D4577"/>
    <w:rsid w:val="002D45DF"/>
    <w:rsid w:val="002D4CD3"/>
    <w:rsid w:val="002D5DCD"/>
    <w:rsid w:val="002D68A9"/>
    <w:rsid w:val="002D6EE8"/>
    <w:rsid w:val="002D7132"/>
    <w:rsid w:val="002D7B28"/>
    <w:rsid w:val="002E1674"/>
    <w:rsid w:val="002E1748"/>
    <w:rsid w:val="002E2A8F"/>
    <w:rsid w:val="002E2C40"/>
    <w:rsid w:val="002E2CBD"/>
    <w:rsid w:val="002E3515"/>
    <w:rsid w:val="002E4260"/>
    <w:rsid w:val="002E58CF"/>
    <w:rsid w:val="002F0712"/>
    <w:rsid w:val="002F105F"/>
    <w:rsid w:val="002F17DB"/>
    <w:rsid w:val="002F1A72"/>
    <w:rsid w:val="002F1CCB"/>
    <w:rsid w:val="002F24C9"/>
    <w:rsid w:val="002F2F0F"/>
    <w:rsid w:val="002F3263"/>
    <w:rsid w:val="002F4243"/>
    <w:rsid w:val="002F4255"/>
    <w:rsid w:val="002F4A45"/>
    <w:rsid w:val="002F5035"/>
    <w:rsid w:val="00300C83"/>
    <w:rsid w:val="00301419"/>
    <w:rsid w:val="00301BB4"/>
    <w:rsid w:val="00301E79"/>
    <w:rsid w:val="00301F58"/>
    <w:rsid w:val="0030227B"/>
    <w:rsid w:val="00302C2F"/>
    <w:rsid w:val="003037EA"/>
    <w:rsid w:val="00305125"/>
    <w:rsid w:val="003059A5"/>
    <w:rsid w:val="00305AEE"/>
    <w:rsid w:val="00305FA6"/>
    <w:rsid w:val="00310BC4"/>
    <w:rsid w:val="00310F5D"/>
    <w:rsid w:val="00311759"/>
    <w:rsid w:val="00311979"/>
    <w:rsid w:val="003121A8"/>
    <w:rsid w:val="00313355"/>
    <w:rsid w:val="00314175"/>
    <w:rsid w:val="003155CF"/>
    <w:rsid w:val="00315E2B"/>
    <w:rsid w:val="00316572"/>
    <w:rsid w:val="00316CE4"/>
    <w:rsid w:val="00317477"/>
    <w:rsid w:val="0032093E"/>
    <w:rsid w:val="0032110D"/>
    <w:rsid w:val="00323E88"/>
    <w:rsid w:val="003247D7"/>
    <w:rsid w:val="00324DF8"/>
    <w:rsid w:val="00325681"/>
    <w:rsid w:val="00325928"/>
    <w:rsid w:val="003263D7"/>
    <w:rsid w:val="003268E2"/>
    <w:rsid w:val="003279D8"/>
    <w:rsid w:val="003316C3"/>
    <w:rsid w:val="00332238"/>
    <w:rsid w:val="0033321F"/>
    <w:rsid w:val="0033343B"/>
    <w:rsid w:val="00333A2F"/>
    <w:rsid w:val="00334443"/>
    <w:rsid w:val="00334487"/>
    <w:rsid w:val="0033553B"/>
    <w:rsid w:val="003366E6"/>
    <w:rsid w:val="0033703B"/>
    <w:rsid w:val="0034010E"/>
    <w:rsid w:val="00341B95"/>
    <w:rsid w:val="00343B85"/>
    <w:rsid w:val="003444D8"/>
    <w:rsid w:val="00344827"/>
    <w:rsid w:val="003459D2"/>
    <w:rsid w:val="00345FB3"/>
    <w:rsid w:val="003463BA"/>
    <w:rsid w:val="00351134"/>
    <w:rsid w:val="00351157"/>
    <w:rsid w:val="00351782"/>
    <w:rsid w:val="00351BA3"/>
    <w:rsid w:val="0035262F"/>
    <w:rsid w:val="003529E3"/>
    <w:rsid w:val="00355C1A"/>
    <w:rsid w:val="003560A2"/>
    <w:rsid w:val="00360522"/>
    <w:rsid w:val="00360AC3"/>
    <w:rsid w:val="0036148F"/>
    <w:rsid w:val="0036324E"/>
    <w:rsid w:val="003634D7"/>
    <w:rsid w:val="003645BE"/>
    <w:rsid w:val="003648CD"/>
    <w:rsid w:val="00365530"/>
    <w:rsid w:val="0036571D"/>
    <w:rsid w:val="00365E67"/>
    <w:rsid w:val="00365EEF"/>
    <w:rsid w:val="00366060"/>
    <w:rsid w:val="00366A57"/>
    <w:rsid w:val="00371430"/>
    <w:rsid w:val="003715AC"/>
    <w:rsid w:val="00371623"/>
    <w:rsid w:val="003717D8"/>
    <w:rsid w:val="00371CFA"/>
    <w:rsid w:val="00372994"/>
    <w:rsid w:val="00374AB0"/>
    <w:rsid w:val="00374DA8"/>
    <w:rsid w:val="00374E02"/>
    <w:rsid w:val="00376A2F"/>
    <w:rsid w:val="00377925"/>
    <w:rsid w:val="00381102"/>
    <w:rsid w:val="0038181B"/>
    <w:rsid w:val="00381967"/>
    <w:rsid w:val="003828CE"/>
    <w:rsid w:val="00382D18"/>
    <w:rsid w:val="003831D0"/>
    <w:rsid w:val="00384551"/>
    <w:rsid w:val="00384A3D"/>
    <w:rsid w:val="003856E6"/>
    <w:rsid w:val="00385926"/>
    <w:rsid w:val="00385F5A"/>
    <w:rsid w:val="003866C7"/>
    <w:rsid w:val="00390CB7"/>
    <w:rsid w:val="003939A4"/>
    <w:rsid w:val="003939B1"/>
    <w:rsid w:val="00394453"/>
    <w:rsid w:val="00395533"/>
    <w:rsid w:val="00397A50"/>
    <w:rsid w:val="003A0002"/>
    <w:rsid w:val="003A11EE"/>
    <w:rsid w:val="003A175F"/>
    <w:rsid w:val="003A2B4E"/>
    <w:rsid w:val="003A2CD2"/>
    <w:rsid w:val="003A352D"/>
    <w:rsid w:val="003A4581"/>
    <w:rsid w:val="003A5144"/>
    <w:rsid w:val="003A5186"/>
    <w:rsid w:val="003A52B9"/>
    <w:rsid w:val="003A53DE"/>
    <w:rsid w:val="003A614B"/>
    <w:rsid w:val="003A624E"/>
    <w:rsid w:val="003B2104"/>
    <w:rsid w:val="003B245E"/>
    <w:rsid w:val="003B3E82"/>
    <w:rsid w:val="003B4D57"/>
    <w:rsid w:val="003B655E"/>
    <w:rsid w:val="003B6562"/>
    <w:rsid w:val="003B7510"/>
    <w:rsid w:val="003B7D84"/>
    <w:rsid w:val="003C055C"/>
    <w:rsid w:val="003C0FD6"/>
    <w:rsid w:val="003C3D20"/>
    <w:rsid w:val="003C4402"/>
    <w:rsid w:val="003C5DD6"/>
    <w:rsid w:val="003C64D0"/>
    <w:rsid w:val="003C6B08"/>
    <w:rsid w:val="003C6EDD"/>
    <w:rsid w:val="003C7018"/>
    <w:rsid w:val="003D0890"/>
    <w:rsid w:val="003D1AD4"/>
    <w:rsid w:val="003D3197"/>
    <w:rsid w:val="003D3F72"/>
    <w:rsid w:val="003D45FE"/>
    <w:rsid w:val="003D5307"/>
    <w:rsid w:val="003D544A"/>
    <w:rsid w:val="003D658D"/>
    <w:rsid w:val="003D697C"/>
    <w:rsid w:val="003D69A3"/>
    <w:rsid w:val="003E2F8C"/>
    <w:rsid w:val="003E5073"/>
    <w:rsid w:val="003E583D"/>
    <w:rsid w:val="003E6185"/>
    <w:rsid w:val="003E6A59"/>
    <w:rsid w:val="003F0317"/>
    <w:rsid w:val="003F0C37"/>
    <w:rsid w:val="003F1E85"/>
    <w:rsid w:val="003F2245"/>
    <w:rsid w:val="003F50D5"/>
    <w:rsid w:val="003F5442"/>
    <w:rsid w:val="003F5FBD"/>
    <w:rsid w:val="003F655B"/>
    <w:rsid w:val="003F6572"/>
    <w:rsid w:val="003F6CD9"/>
    <w:rsid w:val="003F7F8E"/>
    <w:rsid w:val="004029E9"/>
    <w:rsid w:val="004036EB"/>
    <w:rsid w:val="00403C18"/>
    <w:rsid w:val="004050EF"/>
    <w:rsid w:val="00406603"/>
    <w:rsid w:val="00406FD4"/>
    <w:rsid w:val="0040742F"/>
    <w:rsid w:val="0041006E"/>
    <w:rsid w:val="00411178"/>
    <w:rsid w:val="004111E1"/>
    <w:rsid w:val="00411B30"/>
    <w:rsid w:val="00412406"/>
    <w:rsid w:val="00412476"/>
    <w:rsid w:val="004124C4"/>
    <w:rsid w:val="004127C2"/>
    <w:rsid w:val="00412E13"/>
    <w:rsid w:val="0041637B"/>
    <w:rsid w:val="00416A3F"/>
    <w:rsid w:val="004173C9"/>
    <w:rsid w:val="00417DA4"/>
    <w:rsid w:val="0042034D"/>
    <w:rsid w:val="004217A8"/>
    <w:rsid w:val="00422444"/>
    <w:rsid w:val="004224C4"/>
    <w:rsid w:val="00422899"/>
    <w:rsid w:val="00422D7B"/>
    <w:rsid w:val="00424E59"/>
    <w:rsid w:val="00426AAE"/>
    <w:rsid w:val="00427951"/>
    <w:rsid w:val="00430CFB"/>
    <w:rsid w:val="00431359"/>
    <w:rsid w:val="00433187"/>
    <w:rsid w:val="00433679"/>
    <w:rsid w:val="00433A2E"/>
    <w:rsid w:val="0043410C"/>
    <w:rsid w:val="00434189"/>
    <w:rsid w:val="004348E3"/>
    <w:rsid w:val="004351C7"/>
    <w:rsid w:val="004354E8"/>
    <w:rsid w:val="004357F4"/>
    <w:rsid w:val="0043746D"/>
    <w:rsid w:val="00437AFA"/>
    <w:rsid w:val="00440321"/>
    <w:rsid w:val="00440404"/>
    <w:rsid w:val="00441130"/>
    <w:rsid w:val="004426B9"/>
    <w:rsid w:val="00443366"/>
    <w:rsid w:val="00443711"/>
    <w:rsid w:val="00444C24"/>
    <w:rsid w:val="00445310"/>
    <w:rsid w:val="00446415"/>
    <w:rsid w:val="00446A4C"/>
    <w:rsid w:val="00446F0C"/>
    <w:rsid w:val="00447CEC"/>
    <w:rsid w:val="00450DE5"/>
    <w:rsid w:val="00451901"/>
    <w:rsid w:val="00451CC9"/>
    <w:rsid w:val="00451ED9"/>
    <w:rsid w:val="00452327"/>
    <w:rsid w:val="004523E2"/>
    <w:rsid w:val="00452605"/>
    <w:rsid w:val="00452767"/>
    <w:rsid w:val="004545D2"/>
    <w:rsid w:val="00454753"/>
    <w:rsid w:val="0045480D"/>
    <w:rsid w:val="00454A04"/>
    <w:rsid w:val="00454C72"/>
    <w:rsid w:val="00454F3F"/>
    <w:rsid w:val="00455507"/>
    <w:rsid w:val="00457A7F"/>
    <w:rsid w:val="00460070"/>
    <w:rsid w:val="00461D94"/>
    <w:rsid w:val="004637ED"/>
    <w:rsid w:val="00463A07"/>
    <w:rsid w:val="0046435F"/>
    <w:rsid w:val="004645ED"/>
    <w:rsid w:val="00464619"/>
    <w:rsid w:val="00464758"/>
    <w:rsid w:val="00464A91"/>
    <w:rsid w:val="004658AF"/>
    <w:rsid w:val="00466CF9"/>
    <w:rsid w:val="00466E01"/>
    <w:rsid w:val="004670CE"/>
    <w:rsid w:val="00470B78"/>
    <w:rsid w:val="00472294"/>
    <w:rsid w:val="00473C71"/>
    <w:rsid w:val="00474452"/>
    <w:rsid w:val="00475FA8"/>
    <w:rsid w:val="00476161"/>
    <w:rsid w:val="00476243"/>
    <w:rsid w:val="00477BE8"/>
    <w:rsid w:val="00477EA2"/>
    <w:rsid w:val="00482022"/>
    <w:rsid w:val="00482E6C"/>
    <w:rsid w:val="00484160"/>
    <w:rsid w:val="00485A5D"/>
    <w:rsid w:val="00487B63"/>
    <w:rsid w:val="00490EC0"/>
    <w:rsid w:val="00491FBE"/>
    <w:rsid w:val="00493082"/>
    <w:rsid w:val="00493A94"/>
    <w:rsid w:val="004947F3"/>
    <w:rsid w:val="00494AF3"/>
    <w:rsid w:val="00494DC1"/>
    <w:rsid w:val="00495237"/>
    <w:rsid w:val="00495FA0"/>
    <w:rsid w:val="00496290"/>
    <w:rsid w:val="00497309"/>
    <w:rsid w:val="004978CD"/>
    <w:rsid w:val="004A062F"/>
    <w:rsid w:val="004A09FA"/>
    <w:rsid w:val="004A373F"/>
    <w:rsid w:val="004A3F54"/>
    <w:rsid w:val="004A401F"/>
    <w:rsid w:val="004A4083"/>
    <w:rsid w:val="004A4AD6"/>
    <w:rsid w:val="004A53C3"/>
    <w:rsid w:val="004A5470"/>
    <w:rsid w:val="004A65B5"/>
    <w:rsid w:val="004A6F1C"/>
    <w:rsid w:val="004A790E"/>
    <w:rsid w:val="004A7AED"/>
    <w:rsid w:val="004A7B95"/>
    <w:rsid w:val="004B0AFB"/>
    <w:rsid w:val="004B2D68"/>
    <w:rsid w:val="004B2D8D"/>
    <w:rsid w:val="004B2E0B"/>
    <w:rsid w:val="004B30C7"/>
    <w:rsid w:val="004B3355"/>
    <w:rsid w:val="004B3624"/>
    <w:rsid w:val="004B3DF7"/>
    <w:rsid w:val="004B3E82"/>
    <w:rsid w:val="004B4DA6"/>
    <w:rsid w:val="004B5CB4"/>
    <w:rsid w:val="004B6337"/>
    <w:rsid w:val="004B725B"/>
    <w:rsid w:val="004C0095"/>
    <w:rsid w:val="004C00A3"/>
    <w:rsid w:val="004C16AC"/>
    <w:rsid w:val="004C295B"/>
    <w:rsid w:val="004C39AB"/>
    <w:rsid w:val="004C3A7B"/>
    <w:rsid w:val="004C40FB"/>
    <w:rsid w:val="004C49B0"/>
    <w:rsid w:val="004C4FA6"/>
    <w:rsid w:val="004C5098"/>
    <w:rsid w:val="004C5F39"/>
    <w:rsid w:val="004C7AF9"/>
    <w:rsid w:val="004D00D2"/>
    <w:rsid w:val="004D01C4"/>
    <w:rsid w:val="004D0CD9"/>
    <w:rsid w:val="004D1245"/>
    <w:rsid w:val="004D144C"/>
    <w:rsid w:val="004D156E"/>
    <w:rsid w:val="004D41E3"/>
    <w:rsid w:val="004D49BC"/>
    <w:rsid w:val="004D4EE0"/>
    <w:rsid w:val="004D5B2C"/>
    <w:rsid w:val="004D6264"/>
    <w:rsid w:val="004E070C"/>
    <w:rsid w:val="004E1169"/>
    <w:rsid w:val="004E119B"/>
    <w:rsid w:val="004E20DB"/>
    <w:rsid w:val="004E2173"/>
    <w:rsid w:val="004E2AFD"/>
    <w:rsid w:val="004E2D52"/>
    <w:rsid w:val="004E3185"/>
    <w:rsid w:val="004E33C6"/>
    <w:rsid w:val="004E429E"/>
    <w:rsid w:val="004E4B58"/>
    <w:rsid w:val="004E5458"/>
    <w:rsid w:val="004E7AF6"/>
    <w:rsid w:val="004F070E"/>
    <w:rsid w:val="004F0D94"/>
    <w:rsid w:val="004F0F82"/>
    <w:rsid w:val="004F1439"/>
    <w:rsid w:val="004F3157"/>
    <w:rsid w:val="004F34A3"/>
    <w:rsid w:val="004F3945"/>
    <w:rsid w:val="004F3D92"/>
    <w:rsid w:val="004F4654"/>
    <w:rsid w:val="004F4A67"/>
    <w:rsid w:val="004F504E"/>
    <w:rsid w:val="004F52B8"/>
    <w:rsid w:val="004F58DB"/>
    <w:rsid w:val="004F678A"/>
    <w:rsid w:val="004F7227"/>
    <w:rsid w:val="004F76F2"/>
    <w:rsid w:val="004F7C08"/>
    <w:rsid w:val="005007A8"/>
    <w:rsid w:val="005009E8"/>
    <w:rsid w:val="00501004"/>
    <w:rsid w:val="00501B11"/>
    <w:rsid w:val="00502B64"/>
    <w:rsid w:val="005047F3"/>
    <w:rsid w:val="00504CC2"/>
    <w:rsid w:val="00505B88"/>
    <w:rsid w:val="00505CCD"/>
    <w:rsid w:val="00505EDA"/>
    <w:rsid w:val="00506957"/>
    <w:rsid w:val="00507E04"/>
    <w:rsid w:val="00510B0A"/>
    <w:rsid w:val="00510DA5"/>
    <w:rsid w:val="005116FC"/>
    <w:rsid w:val="00513DD9"/>
    <w:rsid w:val="005153FD"/>
    <w:rsid w:val="0051566A"/>
    <w:rsid w:val="0051585E"/>
    <w:rsid w:val="00515F00"/>
    <w:rsid w:val="00515F06"/>
    <w:rsid w:val="005170DD"/>
    <w:rsid w:val="00517847"/>
    <w:rsid w:val="005205E9"/>
    <w:rsid w:val="00520BB8"/>
    <w:rsid w:val="00522BDD"/>
    <w:rsid w:val="005241AE"/>
    <w:rsid w:val="00524B58"/>
    <w:rsid w:val="00525D03"/>
    <w:rsid w:val="00526832"/>
    <w:rsid w:val="00526AFD"/>
    <w:rsid w:val="00526D11"/>
    <w:rsid w:val="0053117A"/>
    <w:rsid w:val="005320D0"/>
    <w:rsid w:val="00532361"/>
    <w:rsid w:val="0053262E"/>
    <w:rsid w:val="0053296D"/>
    <w:rsid w:val="00532F62"/>
    <w:rsid w:val="00532F94"/>
    <w:rsid w:val="005338E4"/>
    <w:rsid w:val="00533DF0"/>
    <w:rsid w:val="005344A7"/>
    <w:rsid w:val="00534DDB"/>
    <w:rsid w:val="005357F9"/>
    <w:rsid w:val="00536801"/>
    <w:rsid w:val="00536967"/>
    <w:rsid w:val="00537386"/>
    <w:rsid w:val="00537E04"/>
    <w:rsid w:val="00540F9E"/>
    <w:rsid w:val="005422FC"/>
    <w:rsid w:val="00543537"/>
    <w:rsid w:val="00543B8E"/>
    <w:rsid w:val="00544756"/>
    <w:rsid w:val="00544CCE"/>
    <w:rsid w:val="00545587"/>
    <w:rsid w:val="00547133"/>
    <w:rsid w:val="00550722"/>
    <w:rsid w:val="00550872"/>
    <w:rsid w:val="005513A4"/>
    <w:rsid w:val="005521C6"/>
    <w:rsid w:val="00553B53"/>
    <w:rsid w:val="00554201"/>
    <w:rsid w:val="00556505"/>
    <w:rsid w:val="00556D98"/>
    <w:rsid w:val="005570CE"/>
    <w:rsid w:val="005570F9"/>
    <w:rsid w:val="005601C6"/>
    <w:rsid w:val="00561A01"/>
    <w:rsid w:val="005623AB"/>
    <w:rsid w:val="0056248D"/>
    <w:rsid w:val="005651F6"/>
    <w:rsid w:val="005654E5"/>
    <w:rsid w:val="0056579D"/>
    <w:rsid w:val="005661B6"/>
    <w:rsid w:val="005675BB"/>
    <w:rsid w:val="00567A8B"/>
    <w:rsid w:val="0057252E"/>
    <w:rsid w:val="0057336C"/>
    <w:rsid w:val="0057403C"/>
    <w:rsid w:val="00574498"/>
    <w:rsid w:val="00574E66"/>
    <w:rsid w:val="00574E7E"/>
    <w:rsid w:val="005757AD"/>
    <w:rsid w:val="00576669"/>
    <w:rsid w:val="005767FD"/>
    <w:rsid w:val="00576A50"/>
    <w:rsid w:val="00576EA8"/>
    <w:rsid w:val="0057702D"/>
    <w:rsid w:val="0057798A"/>
    <w:rsid w:val="00581A17"/>
    <w:rsid w:val="00582331"/>
    <w:rsid w:val="005835A0"/>
    <w:rsid w:val="005841C0"/>
    <w:rsid w:val="005849B7"/>
    <w:rsid w:val="00584C17"/>
    <w:rsid w:val="00584F13"/>
    <w:rsid w:val="00586EFA"/>
    <w:rsid w:val="005870D1"/>
    <w:rsid w:val="0059032B"/>
    <w:rsid w:val="0059067B"/>
    <w:rsid w:val="00591A81"/>
    <w:rsid w:val="0059428E"/>
    <w:rsid w:val="00594409"/>
    <w:rsid w:val="0059567A"/>
    <w:rsid w:val="00595B0F"/>
    <w:rsid w:val="00596131"/>
    <w:rsid w:val="00596255"/>
    <w:rsid w:val="00596A01"/>
    <w:rsid w:val="005972D2"/>
    <w:rsid w:val="00597CCE"/>
    <w:rsid w:val="005A12AD"/>
    <w:rsid w:val="005A1D39"/>
    <w:rsid w:val="005A267E"/>
    <w:rsid w:val="005A37C3"/>
    <w:rsid w:val="005A3D1E"/>
    <w:rsid w:val="005A42EF"/>
    <w:rsid w:val="005A5902"/>
    <w:rsid w:val="005A5C34"/>
    <w:rsid w:val="005A5F48"/>
    <w:rsid w:val="005A6B27"/>
    <w:rsid w:val="005A73D7"/>
    <w:rsid w:val="005B02A6"/>
    <w:rsid w:val="005B0979"/>
    <w:rsid w:val="005B2066"/>
    <w:rsid w:val="005B352E"/>
    <w:rsid w:val="005B3B14"/>
    <w:rsid w:val="005B3CAB"/>
    <w:rsid w:val="005B3CF8"/>
    <w:rsid w:val="005B3E3B"/>
    <w:rsid w:val="005B4352"/>
    <w:rsid w:val="005B5C87"/>
    <w:rsid w:val="005B667A"/>
    <w:rsid w:val="005B776E"/>
    <w:rsid w:val="005B7BE8"/>
    <w:rsid w:val="005C196C"/>
    <w:rsid w:val="005C26E9"/>
    <w:rsid w:val="005C2E57"/>
    <w:rsid w:val="005C2FD1"/>
    <w:rsid w:val="005C5308"/>
    <w:rsid w:val="005C604A"/>
    <w:rsid w:val="005C6237"/>
    <w:rsid w:val="005C6AB8"/>
    <w:rsid w:val="005C6C87"/>
    <w:rsid w:val="005C75BE"/>
    <w:rsid w:val="005C7677"/>
    <w:rsid w:val="005C76E7"/>
    <w:rsid w:val="005C772C"/>
    <w:rsid w:val="005D0A02"/>
    <w:rsid w:val="005D12A8"/>
    <w:rsid w:val="005D1729"/>
    <w:rsid w:val="005D27C3"/>
    <w:rsid w:val="005D2CE0"/>
    <w:rsid w:val="005D333B"/>
    <w:rsid w:val="005D589F"/>
    <w:rsid w:val="005D653C"/>
    <w:rsid w:val="005D6C69"/>
    <w:rsid w:val="005D6DF7"/>
    <w:rsid w:val="005D706C"/>
    <w:rsid w:val="005D714A"/>
    <w:rsid w:val="005D7356"/>
    <w:rsid w:val="005E0618"/>
    <w:rsid w:val="005E0860"/>
    <w:rsid w:val="005E1DAA"/>
    <w:rsid w:val="005E1FA6"/>
    <w:rsid w:val="005E2046"/>
    <w:rsid w:val="005E4358"/>
    <w:rsid w:val="005E4FBD"/>
    <w:rsid w:val="005E5DD0"/>
    <w:rsid w:val="005E642B"/>
    <w:rsid w:val="005E68C3"/>
    <w:rsid w:val="005E6D7D"/>
    <w:rsid w:val="005E71F6"/>
    <w:rsid w:val="005F0253"/>
    <w:rsid w:val="005F0362"/>
    <w:rsid w:val="005F0FCD"/>
    <w:rsid w:val="005F283F"/>
    <w:rsid w:val="005F398B"/>
    <w:rsid w:val="005F471E"/>
    <w:rsid w:val="005F64ED"/>
    <w:rsid w:val="005F6906"/>
    <w:rsid w:val="005F6F26"/>
    <w:rsid w:val="00600835"/>
    <w:rsid w:val="00601619"/>
    <w:rsid w:val="00601CAE"/>
    <w:rsid w:val="00603450"/>
    <w:rsid w:val="006038C1"/>
    <w:rsid w:val="00604543"/>
    <w:rsid w:val="00604B32"/>
    <w:rsid w:val="0060556F"/>
    <w:rsid w:val="00605689"/>
    <w:rsid w:val="00605D98"/>
    <w:rsid w:val="00605DF5"/>
    <w:rsid w:val="006063CD"/>
    <w:rsid w:val="0060679A"/>
    <w:rsid w:val="00607E19"/>
    <w:rsid w:val="00610250"/>
    <w:rsid w:val="0061053E"/>
    <w:rsid w:val="00610E5A"/>
    <w:rsid w:val="00610FD4"/>
    <w:rsid w:val="00613288"/>
    <w:rsid w:val="00613644"/>
    <w:rsid w:val="0061618E"/>
    <w:rsid w:val="0061674C"/>
    <w:rsid w:val="00616B09"/>
    <w:rsid w:val="00620578"/>
    <w:rsid w:val="0062078A"/>
    <w:rsid w:val="00620813"/>
    <w:rsid w:val="00620F1A"/>
    <w:rsid w:val="00622654"/>
    <w:rsid w:val="00622AA1"/>
    <w:rsid w:val="00622C32"/>
    <w:rsid w:val="0062431C"/>
    <w:rsid w:val="00624C95"/>
    <w:rsid w:val="00625B68"/>
    <w:rsid w:val="00626E43"/>
    <w:rsid w:val="00627A4D"/>
    <w:rsid w:val="00627BF3"/>
    <w:rsid w:val="006312B5"/>
    <w:rsid w:val="0063149E"/>
    <w:rsid w:val="00631690"/>
    <w:rsid w:val="0063338A"/>
    <w:rsid w:val="006335CD"/>
    <w:rsid w:val="006348FA"/>
    <w:rsid w:val="00634C29"/>
    <w:rsid w:val="0063562B"/>
    <w:rsid w:val="00635727"/>
    <w:rsid w:val="00635D22"/>
    <w:rsid w:val="006376EC"/>
    <w:rsid w:val="00637BA8"/>
    <w:rsid w:val="00640F7C"/>
    <w:rsid w:val="0064204A"/>
    <w:rsid w:val="00644023"/>
    <w:rsid w:val="00644FF7"/>
    <w:rsid w:val="0064640B"/>
    <w:rsid w:val="00646505"/>
    <w:rsid w:val="00646FBF"/>
    <w:rsid w:val="00647EA6"/>
    <w:rsid w:val="00650245"/>
    <w:rsid w:val="00650679"/>
    <w:rsid w:val="00650E11"/>
    <w:rsid w:val="006513E7"/>
    <w:rsid w:val="00652DB8"/>
    <w:rsid w:val="00655A62"/>
    <w:rsid w:val="006567A9"/>
    <w:rsid w:val="006569DA"/>
    <w:rsid w:val="00657A32"/>
    <w:rsid w:val="0066035D"/>
    <w:rsid w:val="00662467"/>
    <w:rsid w:val="00662B66"/>
    <w:rsid w:val="00662CA2"/>
    <w:rsid w:val="00663437"/>
    <w:rsid w:val="00663B7A"/>
    <w:rsid w:val="00663C0A"/>
    <w:rsid w:val="006644E7"/>
    <w:rsid w:val="00664920"/>
    <w:rsid w:val="00664A7B"/>
    <w:rsid w:val="00665590"/>
    <w:rsid w:val="00665680"/>
    <w:rsid w:val="00665B55"/>
    <w:rsid w:val="00666172"/>
    <w:rsid w:val="00666A59"/>
    <w:rsid w:val="00666B50"/>
    <w:rsid w:val="006671A7"/>
    <w:rsid w:val="00670312"/>
    <w:rsid w:val="00670E29"/>
    <w:rsid w:val="00672100"/>
    <w:rsid w:val="006758F2"/>
    <w:rsid w:val="00675DAB"/>
    <w:rsid w:val="006771C0"/>
    <w:rsid w:val="006776DB"/>
    <w:rsid w:val="00677A2E"/>
    <w:rsid w:val="00680166"/>
    <w:rsid w:val="00680661"/>
    <w:rsid w:val="006814BB"/>
    <w:rsid w:val="006817C9"/>
    <w:rsid w:val="006827B9"/>
    <w:rsid w:val="00682CB1"/>
    <w:rsid w:val="00683A5B"/>
    <w:rsid w:val="00685C29"/>
    <w:rsid w:val="006864A7"/>
    <w:rsid w:val="00687416"/>
    <w:rsid w:val="00691CF4"/>
    <w:rsid w:val="00692170"/>
    <w:rsid w:val="00692598"/>
    <w:rsid w:val="00692B32"/>
    <w:rsid w:val="00693070"/>
    <w:rsid w:val="00693730"/>
    <w:rsid w:val="0069518B"/>
    <w:rsid w:val="00695B79"/>
    <w:rsid w:val="00695EB4"/>
    <w:rsid w:val="006961E0"/>
    <w:rsid w:val="006A00FD"/>
    <w:rsid w:val="006A05F2"/>
    <w:rsid w:val="006A08A0"/>
    <w:rsid w:val="006A0A2D"/>
    <w:rsid w:val="006A1DD2"/>
    <w:rsid w:val="006A24AE"/>
    <w:rsid w:val="006A4040"/>
    <w:rsid w:val="006A4645"/>
    <w:rsid w:val="006A516C"/>
    <w:rsid w:val="006A5DB7"/>
    <w:rsid w:val="006A69EF"/>
    <w:rsid w:val="006A7D06"/>
    <w:rsid w:val="006B0674"/>
    <w:rsid w:val="006B0B28"/>
    <w:rsid w:val="006B126B"/>
    <w:rsid w:val="006B232C"/>
    <w:rsid w:val="006B2AD0"/>
    <w:rsid w:val="006B41E8"/>
    <w:rsid w:val="006B544A"/>
    <w:rsid w:val="006B5EAB"/>
    <w:rsid w:val="006B680E"/>
    <w:rsid w:val="006B6F4A"/>
    <w:rsid w:val="006B7326"/>
    <w:rsid w:val="006B7504"/>
    <w:rsid w:val="006C0198"/>
    <w:rsid w:val="006C0373"/>
    <w:rsid w:val="006C13C1"/>
    <w:rsid w:val="006C20D6"/>
    <w:rsid w:val="006C2C9F"/>
    <w:rsid w:val="006C3914"/>
    <w:rsid w:val="006C455F"/>
    <w:rsid w:val="006C521B"/>
    <w:rsid w:val="006C61C9"/>
    <w:rsid w:val="006C668F"/>
    <w:rsid w:val="006C69A9"/>
    <w:rsid w:val="006C7C18"/>
    <w:rsid w:val="006D0060"/>
    <w:rsid w:val="006D0459"/>
    <w:rsid w:val="006D0DC6"/>
    <w:rsid w:val="006D1670"/>
    <w:rsid w:val="006D1C89"/>
    <w:rsid w:val="006D1F05"/>
    <w:rsid w:val="006D2534"/>
    <w:rsid w:val="006D39BC"/>
    <w:rsid w:val="006D40CF"/>
    <w:rsid w:val="006D4151"/>
    <w:rsid w:val="006D58C8"/>
    <w:rsid w:val="006D7571"/>
    <w:rsid w:val="006E0849"/>
    <w:rsid w:val="006E0C39"/>
    <w:rsid w:val="006E258D"/>
    <w:rsid w:val="006E3B0C"/>
    <w:rsid w:val="006E4973"/>
    <w:rsid w:val="006E4E28"/>
    <w:rsid w:val="006E554F"/>
    <w:rsid w:val="006E5633"/>
    <w:rsid w:val="006E7BDE"/>
    <w:rsid w:val="006F24A6"/>
    <w:rsid w:val="006F2CE5"/>
    <w:rsid w:val="006F30EC"/>
    <w:rsid w:val="006F3EFA"/>
    <w:rsid w:val="006F5749"/>
    <w:rsid w:val="006F67A9"/>
    <w:rsid w:val="006F6CA0"/>
    <w:rsid w:val="007001D6"/>
    <w:rsid w:val="00701BB4"/>
    <w:rsid w:val="00701DE4"/>
    <w:rsid w:val="007028C4"/>
    <w:rsid w:val="00702ED5"/>
    <w:rsid w:val="00705A1A"/>
    <w:rsid w:val="00705E3E"/>
    <w:rsid w:val="0070718C"/>
    <w:rsid w:val="0071010B"/>
    <w:rsid w:val="00712E20"/>
    <w:rsid w:val="00715F59"/>
    <w:rsid w:val="00716B70"/>
    <w:rsid w:val="007175B8"/>
    <w:rsid w:val="00717A13"/>
    <w:rsid w:val="00717E6A"/>
    <w:rsid w:val="00720131"/>
    <w:rsid w:val="00724436"/>
    <w:rsid w:val="00724CD2"/>
    <w:rsid w:val="00725CC6"/>
    <w:rsid w:val="0072671F"/>
    <w:rsid w:val="00727C00"/>
    <w:rsid w:val="007301E5"/>
    <w:rsid w:val="00730DBF"/>
    <w:rsid w:val="0073109B"/>
    <w:rsid w:val="007313AB"/>
    <w:rsid w:val="00731CFE"/>
    <w:rsid w:val="007326AC"/>
    <w:rsid w:val="007335A2"/>
    <w:rsid w:val="00734848"/>
    <w:rsid w:val="00734C24"/>
    <w:rsid w:val="00735E53"/>
    <w:rsid w:val="00737C60"/>
    <w:rsid w:val="00737D21"/>
    <w:rsid w:val="007400B0"/>
    <w:rsid w:val="00740938"/>
    <w:rsid w:val="00740F4B"/>
    <w:rsid w:val="00741499"/>
    <w:rsid w:val="0074264A"/>
    <w:rsid w:val="007436E6"/>
    <w:rsid w:val="00743D1F"/>
    <w:rsid w:val="007456C7"/>
    <w:rsid w:val="0074798A"/>
    <w:rsid w:val="007506F1"/>
    <w:rsid w:val="00750E67"/>
    <w:rsid w:val="00751C80"/>
    <w:rsid w:val="00751F53"/>
    <w:rsid w:val="007522E4"/>
    <w:rsid w:val="00752C0E"/>
    <w:rsid w:val="00752C8A"/>
    <w:rsid w:val="0075433A"/>
    <w:rsid w:val="00754F44"/>
    <w:rsid w:val="00755B07"/>
    <w:rsid w:val="007565F2"/>
    <w:rsid w:val="007566DE"/>
    <w:rsid w:val="00757FFA"/>
    <w:rsid w:val="007602A3"/>
    <w:rsid w:val="0076043B"/>
    <w:rsid w:val="00760F6C"/>
    <w:rsid w:val="00763B6F"/>
    <w:rsid w:val="00763C35"/>
    <w:rsid w:val="00765484"/>
    <w:rsid w:val="00765A4A"/>
    <w:rsid w:val="00765D2B"/>
    <w:rsid w:val="00766418"/>
    <w:rsid w:val="00767234"/>
    <w:rsid w:val="007679A3"/>
    <w:rsid w:val="00767DB0"/>
    <w:rsid w:val="007708BF"/>
    <w:rsid w:val="00770A39"/>
    <w:rsid w:val="00772794"/>
    <w:rsid w:val="007735C6"/>
    <w:rsid w:val="007737E9"/>
    <w:rsid w:val="0077450F"/>
    <w:rsid w:val="00774EC1"/>
    <w:rsid w:val="00775503"/>
    <w:rsid w:val="00776675"/>
    <w:rsid w:val="00776756"/>
    <w:rsid w:val="00777607"/>
    <w:rsid w:val="00777C3B"/>
    <w:rsid w:val="0078001B"/>
    <w:rsid w:val="00780778"/>
    <w:rsid w:val="00781552"/>
    <w:rsid w:val="00781643"/>
    <w:rsid w:val="00781B23"/>
    <w:rsid w:val="00782073"/>
    <w:rsid w:val="0078301A"/>
    <w:rsid w:val="00785FD6"/>
    <w:rsid w:val="00786DEC"/>
    <w:rsid w:val="00787098"/>
    <w:rsid w:val="0079005E"/>
    <w:rsid w:val="00790FF8"/>
    <w:rsid w:val="0079122C"/>
    <w:rsid w:val="007915AB"/>
    <w:rsid w:val="00791ADA"/>
    <w:rsid w:val="00793B35"/>
    <w:rsid w:val="00795370"/>
    <w:rsid w:val="00796761"/>
    <w:rsid w:val="00797059"/>
    <w:rsid w:val="00797CBF"/>
    <w:rsid w:val="007A03D0"/>
    <w:rsid w:val="007A0AC2"/>
    <w:rsid w:val="007A0B2C"/>
    <w:rsid w:val="007A19EB"/>
    <w:rsid w:val="007A2A6E"/>
    <w:rsid w:val="007A385E"/>
    <w:rsid w:val="007A3C10"/>
    <w:rsid w:val="007A43F8"/>
    <w:rsid w:val="007A49EE"/>
    <w:rsid w:val="007A5E0D"/>
    <w:rsid w:val="007A655C"/>
    <w:rsid w:val="007A68BC"/>
    <w:rsid w:val="007A697F"/>
    <w:rsid w:val="007B0B5A"/>
    <w:rsid w:val="007B0DA7"/>
    <w:rsid w:val="007B133C"/>
    <w:rsid w:val="007B1A92"/>
    <w:rsid w:val="007B1F27"/>
    <w:rsid w:val="007B2700"/>
    <w:rsid w:val="007B3CBB"/>
    <w:rsid w:val="007B43D5"/>
    <w:rsid w:val="007B5377"/>
    <w:rsid w:val="007B5BF2"/>
    <w:rsid w:val="007B5D0C"/>
    <w:rsid w:val="007B5D6C"/>
    <w:rsid w:val="007B6D87"/>
    <w:rsid w:val="007B7726"/>
    <w:rsid w:val="007B7D00"/>
    <w:rsid w:val="007C1B37"/>
    <w:rsid w:val="007C1BA3"/>
    <w:rsid w:val="007C1CD8"/>
    <w:rsid w:val="007C3255"/>
    <w:rsid w:val="007C356E"/>
    <w:rsid w:val="007C4D5A"/>
    <w:rsid w:val="007C4DBB"/>
    <w:rsid w:val="007C4FE9"/>
    <w:rsid w:val="007C5696"/>
    <w:rsid w:val="007C5EC6"/>
    <w:rsid w:val="007C6918"/>
    <w:rsid w:val="007D0647"/>
    <w:rsid w:val="007D21F3"/>
    <w:rsid w:val="007D249E"/>
    <w:rsid w:val="007D4024"/>
    <w:rsid w:val="007D43B6"/>
    <w:rsid w:val="007D45AA"/>
    <w:rsid w:val="007D4880"/>
    <w:rsid w:val="007D498C"/>
    <w:rsid w:val="007D4B3B"/>
    <w:rsid w:val="007D4B5E"/>
    <w:rsid w:val="007D595A"/>
    <w:rsid w:val="007D6725"/>
    <w:rsid w:val="007D7030"/>
    <w:rsid w:val="007D71C2"/>
    <w:rsid w:val="007D74A8"/>
    <w:rsid w:val="007D79F9"/>
    <w:rsid w:val="007E0304"/>
    <w:rsid w:val="007E04F6"/>
    <w:rsid w:val="007E2B8A"/>
    <w:rsid w:val="007E47D3"/>
    <w:rsid w:val="007E4B05"/>
    <w:rsid w:val="007E6313"/>
    <w:rsid w:val="007E7D23"/>
    <w:rsid w:val="007E7EA3"/>
    <w:rsid w:val="007F2600"/>
    <w:rsid w:val="007F2C72"/>
    <w:rsid w:val="007F4CB2"/>
    <w:rsid w:val="007F522B"/>
    <w:rsid w:val="007F57BD"/>
    <w:rsid w:val="007F709F"/>
    <w:rsid w:val="007F7820"/>
    <w:rsid w:val="007F7BAE"/>
    <w:rsid w:val="007F7D54"/>
    <w:rsid w:val="0080011A"/>
    <w:rsid w:val="00802C6E"/>
    <w:rsid w:val="0080394D"/>
    <w:rsid w:val="008044F5"/>
    <w:rsid w:val="00804719"/>
    <w:rsid w:val="00804A05"/>
    <w:rsid w:val="00804FEE"/>
    <w:rsid w:val="00805E99"/>
    <w:rsid w:val="008060B6"/>
    <w:rsid w:val="00806975"/>
    <w:rsid w:val="00807CF7"/>
    <w:rsid w:val="008104D2"/>
    <w:rsid w:val="008116A0"/>
    <w:rsid w:val="00811EE2"/>
    <w:rsid w:val="008126AB"/>
    <w:rsid w:val="008126D3"/>
    <w:rsid w:val="00812864"/>
    <w:rsid w:val="00812E38"/>
    <w:rsid w:val="00813C8D"/>
    <w:rsid w:val="00815308"/>
    <w:rsid w:val="008154CC"/>
    <w:rsid w:val="00815946"/>
    <w:rsid w:val="00815AA4"/>
    <w:rsid w:val="00816A64"/>
    <w:rsid w:val="00816BC1"/>
    <w:rsid w:val="00816D84"/>
    <w:rsid w:val="00817F6C"/>
    <w:rsid w:val="0082253A"/>
    <w:rsid w:val="008226C6"/>
    <w:rsid w:val="008238E1"/>
    <w:rsid w:val="00824864"/>
    <w:rsid w:val="00825935"/>
    <w:rsid w:val="0082651F"/>
    <w:rsid w:val="00826724"/>
    <w:rsid w:val="00827C07"/>
    <w:rsid w:val="00830D1A"/>
    <w:rsid w:val="0083160A"/>
    <w:rsid w:val="00831BAA"/>
    <w:rsid w:val="008331BE"/>
    <w:rsid w:val="008334EA"/>
    <w:rsid w:val="0083379C"/>
    <w:rsid w:val="00833A62"/>
    <w:rsid w:val="00835608"/>
    <w:rsid w:val="00835E14"/>
    <w:rsid w:val="00836194"/>
    <w:rsid w:val="00836377"/>
    <w:rsid w:val="0083658E"/>
    <w:rsid w:val="00836F9B"/>
    <w:rsid w:val="008372C3"/>
    <w:rsid w:val="0084046B"/>
    <w:rsid w:val="0084049C"/>
    <w:rsid w:val="00841811"/>
    <w:rsid w:val="00841CA4"/>
    <w:rsid w:val="008422CF"/>
    <w:rsid w:val="00843756"/>
    <w:rsid w:val="008437A6"/>
    <w:rsid w:val="0084415C"/>
    <w:rsid w:val="00844291"/>
    <w:rsid w:val="00845295"/>
    <w:rsid w:val="00846910"/>
    <w:rsid w:val="00847390"/>
    <w:rsid w:val="00847FEA"/>
    <w:rsid w:val="008501E4"/>
    <w:rsid w:val="008502DF"/>
    <w:rsid w:val="00852BCB"/>
    <w:rsid w:val="008549F3"/>
    <w:rsid w:val="008559CC"/>
    <w:rsid w:val="00855D79"/>
    <w:rsid w:val="00855E94"/>
    <w:rsid w:val="0085744A"/>
    <w:rsid w:val="00860A68"/>
    <w:rsid w:val="00861334"/>
    <w:rsid w:val="00862EF9"/>
    <w:rsid w:val="0086327E"/>
    <w:rsid w:val="008638E5"/>
    <w:rsid w:val="00863EDB"/>
    <w:rsid w:val="0086423B"/>
    <w:rsid w:val="00864DDD"/>
    <w:rsid w:val="00864FDE"/>
    <w:rsid w:val="008654A6"/>
    <w:rsid w:val="00866105"/>
    <w:rsid w:val="00866CDC"/>
    <w:rsid w:val="00867FA4"/>
    <w:rsid w:val="00871361"/>
    <w:rsid w:val="0087175D"/>
    <w:rsid w:val="00872DA1"/>
    <w:rsid w:val="00872EDA"/>
    <w:rsid w:val="00872F9C"/>
    <w:rsid w:val="00873169"/>
    <w:rsid w:val="00873264"/>
    <w:rsid w:val="00873515"/>
    <w:rsid w:val="00874075"/>
    <w:rsid w:val="00875ADA"/>
    <w:rsid w:val="00875B8E"/>
    <w:rsid w:val="00875DD3"/>
    <w:rsid w:val="00876789"/>
    <w:rsid w:val="00876D9F"/>
    <w:rsid w:val="0087727C"/>
    <w:rsid w:val="00877492"/>
    <w:rsid w:val="008808BD"/>
    <w:rsid w:val="008833BC"/>
    <w:rsid w:val="0088420F"/>
    <w:rsid w:val="008845ED"/>
    <w:rsid w:val="00885945"/>
    <w:rsid w:val="00885985"/>
    <w:rsid w:val="00885A66"/>
    <w:rsid w:val="00886E86"/>
    <w:rsid w:val="00886EBC"/>
    <w:rsid w:val="00886F39"/>
    <w:rsid w:val="00886FBC"/>
    <w:rsid w:val="00890030"/>
    <w:rsid w:val="00890083"/>
    <w:rsid w:val="00890245"/>
    <w:rsid w:val="00891736"/>
    <w:rsid w:val="008917CC"/>
    <w:rsid w:val="00891CB7"/>
    <w:rsid w:val="00891E04"/>
    <w:rsid w:val="00893433"/>
    <w:rsid w:val="00893C07"/>
    <w:rsid w:val="00894202"/>
    <w:rsid w:val="008967F6"/>
    <w:rsid w:val="00896A7B"/>
    <w:rsid w:val="00896EC2"/>
    <w:rsid w:val="0089709C"/>
    <w:rsid w:val="008974D9"/>
    <w:rsid w:val="00897A78"/>
    <w:rsid w:val="00897CC6"/>
    <w:rsid w:val="00897DE5"/>
    <w:rsid w:val="008A0158"/>
    <w:rsid w:val="008A0914"/>
    <w:rsid w:val="008A1F1D"/>
    <w:rsid w:val="008A26F9"/>
    <w:rsid w:val="008A4E01"/>
    <w:rsid w:val="008A5FB6"/>
    <w:rsid w:val="008A732C"/>
    <w:rsid w:val="008B0209"/>
    <w:rsid w:val="008B0B55"/>
    <w:rsid w:val="008B0C07"/>
    <w:rsid w:val="008B1C13"/>
    <w:rsid w:val="008B26BB"/>
    <w:rsid w:val="008B2BB1"/>
    <w:rsid w:val="008B374A"/>
    <w:rsid w:val="008B3754"/>
    <w:rsid w:val="008B3A46"/>
    <w:rsid w:val="008B3DA9"/>
    <w:rsid w:val="008B42B4"/>
    <w:rsid w:val="008B4818"/>
    <w:rsid w:val="008B4C86"/>
    <w:rsid w:val="008B5EA1"/>
    <w:rsid w:val="008B6253"/>
    <w:rsid w:val="008B76C9"/>
    <w:rsid w:val="008C0040"/>
    <w:rsid w:val="008C0533"/>
    <w:rsid w:val="008C25B9"/>
    <w:rsid w:val="008C340A"/>
    <w:rsid w:val="008C3BCB"/>
    <w:rsid w:val="008C4C1E"/>
    <w:rsid w:val="008D3ED2"/>
    <w:rsid w:val="008D4759"/>
    <w:rsid w:val="008D5236"/>
    <w:rsid w:val="008D560F"/>
    <w:rsid w:val="008D574A"/>
    <w:rsid w:val="008D61F8"/>
    <w:rsid w:val="008D6831"/>
    <w:rsid w:val="008D6D7D"/>
    <w:rsid w:val="008D6E9D"/>
    <w:rsid w:val="008D788E"/>
    <w:rsid w:val="008D78A5"/>
    <w:rsid w:val="008D78EE"/>
    <w:rsid w:val="008E00EB"/>
    <w:rsid w:val="008E10D3"/>
    <w:rsid w:val="008E1219"/>
    <w:rsid w:val="008E1B89"/>
    <w:rsid w:val="008E5882"/>
    <w:rsid w:val="008E63B8"/>
    <w:rsid w:val="008E6793"/>
    <w:rsid w:val="008E77D4"/>
    <w:rsid w:val="008F06F0"/>
    <w:rsid w:val="008F1322"/>
    <w:rsid w:val="008F1823"/>
    <w:rsid w:val="008F2273"/>
    <w:rsid w:val="008F27B4"/>
    <w:rsid w:val="008F2EA2"/>
    <w:rsid w:val="008F577C"/>
    <w:rsid w:val="008F5D5C"/>
    <w:rsid w:val="008F64D5"/>
    <w:rsid w:val="008F6DF6"/>
    <w:rsid w:val="008F6E75"/>
    <w:rsid w:val="008F7603"/>
    <w:rsid w:val="00900285"/>
    <w:rsid w:val="0090233E"/>
    <w:rsid w:val="009025E2"/>
    <w:rsid w:val="00903514"/>
    <w:rsid w:val="00904563"/>
    <w:rsid w:val="00906F4A"/>
    <w:rsid w:val="00906F9B"/>
    <w:rsid w:val="009110C8"/>
    <w:rsid w:val="009110D4"/>
    <w:rsid w:val="0091460F"/>
    <w:rsid w:val="00914728"/>
    <w:rsid w:val="00915679"/>
    <w:rsid w:val="009170AB"/>
    <w:rsid w:val="00917782"/>
    <w:rsid w:val="00917820"/>
    <w:rsid w:val="009215CE"/>
    <w:rsid w:val="00921932"/>
    <w:rsid w:val="00921A58"/>
    <w:rsid w:val="009226E1"/>
    <w:rsid w:val="009236F9"/>
    <w:rsid w:val="009248B5"/>
    <w:rsid w:val="00924E40"/>
    <w:rsid w:val="009251F3"/>
    <w:rsid w:val="00926235"/>
    <w:rsid w:val="00926368"/>
    <w:rsid w:val="009271A0"/>
    <w:rsid w:val="009273CD"/>
    <w:rsid w:val="00927E40"/>
    <w:rsid w:val="009303EE"/>
    <w:rsid w:val="00930806"/>
    <w:rsid w:val="009319A5"/>
    <w:rsid w:val="00932348"/>
    <w:rsid w:val="00933125"/>
    <w:rsid w:val="00933D6A"/>
    <w:rsid w:val="00934036"/>
    <w:rsid w:val="00935DC2"/>
    <w:rsid w:val="00937456"/>
    <w:rsid w:val="00940FA2"/>
    <w:rsid w:val="0094344E"/>
    <w:rsid w:val="009437A2"/>
    <w:rsid w:val="00944782"/>
    <w:rsid w:val="009448B5"/>
    <w:rsid w:val="00944E9C"/>
    <w:rsid w:val="00950C6D"/>
    <w:rsid w:val="00950E04"/>
    <w:rsid w:val="00951371"/>
    <w:rsid w:val="009517CE"/>
    <w:rsid w:val="00952614"/>
    <w:rsid w:val="00952C95"/>
    <w:rsid w:val="00952EEA"/>
    <w:rsid w:val="00953EE6"/>
    <w:rsid w:val="0095412E"/>
    <w:rsid w:val="00955AB4"/>
    <w:rsid w:val="00956652"/>
    <w:rsid w:val="009579BF"/>
    <w:rsid w:val="00957AD7"/>
    <w:rsid w:val="00957C33"/>
    <w:rsid w:val="009620B0"/>
    <w:rsid w:val="009634B8"/>
    <w:rsid w:val="009653D9"/>
    <w:rsid w:val="009653E1"/>
    <w:rsid w:val="00965D19"/>
    <w:rsid w:val="0096798B"/>
    <w:rsid w:val="009703A6"/>
    <w:rsid w:val="009716C6"/>
    <w:rsid w:val="00971B18"/>
    <w:rsid w:val="00972022"/>
    <w:rsid w:val="0097264F"/>
    <w:rsid w:val="00972970"/>
    <w:rsid w:val="00972EBE"/>
    <w:rsid w:val="00973141"/>
    <w:rsid w:val="00973C01"/>
    <w:rsid w:val="00974BE3"/>
    <w:rsid w:val="00974F44"/>
    <w:rsid w:val="00974FDF"/>
    <w:rsid w:val="00975206"/>
    <w:rsid w:val="00975694"/>
    <w:rsid w:val="00975A53"/>
    <w:rsid w:val="009762D4"/>
    <w:rsid w:val="00976E66"/>
    <w:rsid w:val="00977416"/>
    <w:rsid w:val="009776E6"/>
    <w:rsid w:val="00977712"/>
    <w:rsid w:val="00981312"/>
    <w:rsid w:val="00981511"/>
    <w:rsid w:val="00981933"/>
    <w:rsid w:val="009819AD"/>
    <w:rsid w:val="0098468D"/>
    <w:rsid w:val="009847A1"/>
    <w:rsid w:val="009847BC"/>
    <w:rsid w:val="00984ACF"/>
    <w:rsid w:val="0098537A"/>
    <w:rsid w:val="00985E92"/>
    <w:rsid w:val="00985F03"/>
    <w:rsid w:val="009879B6"/>
    <w:rsid w:val="0099069E"/>
    <w:rsid w:val="00990B69"/>
    <w:rsid w:val="009911AA"/>
    <w:rsid w:val="009911E3"/>
    <w:rsid w:val="009916E8"/>
    <w:rsid w:val="0099241E"/>
    <w:rsid w:val="009926B0"/>
    <w:rsid w:val="00992905"/>
    <w:rsid w:val="00993253"/>
    <w:rsid w:val="009935D7"/>
    <w:rsid w:val="00994298"/>
    <w:rsid w:val="009942A1"/>
    <w:rsid w:val="00994D44"/>
    <w:rsid w:val="00996FBF"/>
    <w:rsid w:val="009A30BB"/>
    <w:rsid w:val="009A347A"/>
    <w:rsid w:val="009A585F"/>
    <w:rsid w:val="009A75A7"/>
    <w:rsid w:val="009B0CDE"/>
    <w:rsid w:val="009B1997"/>
    <w:rsid w:val="009B2C4E"/>
    <w:rsid w:val="009B3E07"/>
    <w:rsid w:val="009B3FC3"/>
    <w:rsid w:val="009B603E"/>
    <w:rsid w:val="009C03C7"/>
    <w:rsid w:val="009C1A47"/>
    <w:rsid w:val="009C3B48"/>
    <w:rsid w:val="009C3E79"/>
    <w:rsid w:val="009C425C"/>
    <w:rsid w:val="009C49D3"/>
    <w:rsid w:val="009C6948"/>
    <w:rsid w:val="009C6D7F"/>
    <w:rsid w:val="009C6DE3"/>
    <w:rsid w:val="009C7BDF"/>
    <w:rsid w:val="009D184D"/>
    <w:rsid w:val="009D327B"/>
    <w:rsid w:val="009D4A54"/>
    <w:rsid w:val="009D56CA"/>
    <w:rsid w:val="009D5869"/>
    <w:rsid w:val="009D62C6"/>
    <w:rsid w:val="009D6AC2"/>
    <w:rsid w:val="009D742F"/>
    <w:rsid w:val="009D74EB"/>
    <w:rsid w:val="009D7828"/>
    <w:rsid w:val="009E0978"/>
    <w:rsid w:val="009E1CE9"/>
    <w:rsid w:val="009E2D59"/>
    <w:rsid w:val="009E3031"/>
    <w:rsid w:val="009E478A"/>
    <w:rsid w:val="009E57F4"/>
    <w:rsid w:val="009E5D4F"/>
    <w:rsid w:val="009E69DC"/>
    <w:rsid w:val="009E73D3"/>
    <w:rsid w:val="009F1133"/>
    <w:rsid w:val="009F23C0"/>
    <w:rsid w:val="009F2F85"/>
    <w:rsid w:val="009F2FF9"/>
    <w:rsid w:val="009F40E2"/>
    <w:rsid w:val="009F4DA9"/>
    <w:rsid w:val="009F6557"/>
    <w:rsid w:val="009F6B8A"/>
    <w:rsid w:val="009F6CE3"/>
    <w:rsid w:val="009F6D14"/>
    <w:rsid w:val="009F6D8D"/>
    <w:rsid w:val="009F708C"/>
    <w:rsid w:val="009F7E73"/>
    <w:rsid w:val="00A00465"/>
    <w:rsid w:val="00A00689"/>
    <w:rsid w:val="00A01363"/>
    <w:rsid w:val="00A016C2"/>
    <w:rsid w:val="00A029A9"/>
    <w:rsid w:val="00A02FDB"/>
    <w:rsid w:val="00A039AA"/>
    <w:rsid w:val="00A03BB7"/>
    <w:rsid w:val="00A03D5B"/>
    <w:rsid w:val="00A045C5"/>
    <w:rsid w:val="00A04BD6"/>
    <w:rsid w:val="00A05847"/>
    <w:rsid w:val="00A059DC"/>
    <w:rsid w:val="00A06615"/>
    <w:rsid w:val="00A06A2C"/>
    <w:rsid w:val="00A07186"/>
    <w:rsid w:val="00A07336"/>
    <w:rsid w:val="00A07378"/>
    <w:rsid w:val="00A10B62"/>
    <w:rsid w:val="00A10CBF"/>
    <w:rsid w:val="00A11D50"/>
    <w:rsid w:val="00A11F03"/>
    <w:rsid w:val="00A1378D"/>
    <w:rsid w:val="00A14980"/>
    <w:rsid w:val="00A154E4"/>
    <w:rsid w:val="00A15616"/>
    <w:rsid w:val="00A15A64"/>
    <w:rsid w:val="00A15FED"/>
    <w:rsid w:val="00A1619F"/>
    <w:rsid w:val="00A166BB"/>
    <w:rsid w:val="00A168F2"/>
    <w:rsid w:val="00A16A9C"/>
    <w:rsid w:val="00A17F0F"/>
    <w:rsid w:val="00A20063"/>
    <w:rsid w:val="00A20F94"/>
    <w:rsid w:val="00A20FB0"/>
    <w:rsid w:val="00A211CE"/>
    <w:rsid w:val="00A22356"/>
    <w:rsid w:val="00A22D6E"/>
    <w:rsid w:val="00A22F01"/>
    <w:rsid w:val="00A2342B"/>
    <w:rsid w:val="00A24DF2"/>
    <w:rsid w:val="00A25C0E"/>
    <w:rsid w:val="00A27771"/>
    <w:rsid w:val="00A306E2"/>
    <w:rsid w:val="00A307AB"/>
    <w:rsid w:val="00A3188F"/>
    <w:rsid w:val="00A31DAE"/>
    <w:rsid w:val="00A31E25"/>
    <w:rsid w:val="00A32067"/>
    <w:rsid w:val="00A340BC"/>
    <w:rsid w:val="00A3465F"/>
    <w:rsid w:val="00A365CD"/>
    <w:rsid w:val="00A37D89"/>
    <w:rsid w:val="00A41C15"/>
    <w:rsid w:val="00A421BB"/>
    <w:rsid w:val="00A431F9"/>
    <w:rsid w:val="00A44B93"/>
    <w:rsid w:val="00A45F45"/>
    <w:rsid w:val="00A46045"/>
    <w:rsid w:val="00A46850"/>
    <w:rsid w:val="00A46E99"/>
    <w:rsid w:val="00A47953"/>
    <w:rsid w:val="00A47B4A"/>
    <w:rsid w:val="00A47BE1"/>
    <w:rsid w:val="00A50521"/>
    <w:rsid w:val="00A50706"/>
    <w:rsid w:val="00A51631"/>
    <w:rsid w:val="00A539DA"/>
    <w:rsid w:val="00A540CC"/>
    <w:rsid w:val="00A54D49"/>
    <w:rsid w:val="00A56911"/>
    <w:rsid w:val="00A56AC3"/>
    <w:rsid w:val="00A56CA3"/>
    <w:rsid w:val="00A578EF"/>
    <w:rsid w:val="00A57D6C"/>
    <w:rsid w:val="00A57E2C"/>
    <w:rsid w:val="00A615FC"/>
    <w:rsid w:val="00A63040"/>
    <w:rsid w:val="00A63207"/>
    <w:rsid w:val="00A64086"/>
    <w:rsid w:val="00A64149"/>
    <w:rsid w:val="00A643DB"/>
    <w:rsid w:val="00A650D9"/>
    <w:rsid w:val="00A65D04"/>
    <w:rsid w:val="00A661A5"/>
    <w:rsid w:val="00A66288"/>
    <w:rsid w:val="00A66606"/>
    <w:rsid w:val="00A6758A"/>
    <w:rsid w:val="00A67E32"/>
    <w:rsid w:val="00A70676"/>
    <w:rsid w:val="00A70C3C"/>
    <w:rsid w:val="00A70E37"/>
    <w:rsid w:val="00A710F4"/>
    <w:rsid w:val="00A742AA"/>
    <w:rsid w:val="00A743E6"/>
    <w:rsid w:val="00A75892"/>
    <w:rsid w:val="00A75BF7"/>
    <w:rsid w:val="00A75D11"/>
    <w:rsid w:val="00A75E7E"/>
    <w:rsid w:val="00A77B04"/>
    <w:rsid w:val="00A8107C"/>
    <w:rsid w:val="00A8169A"/>
    <w:rsid w:val="00A81788"/>
    <w:rsid w:val="00A82D02"/>
    <w:rsid w:val="00A83FA9"/>
    <w:rsid w:val="00A84233"/>
    <w:rsid w:val="00A84710"/>
    <w:rsid w:val="00A84752"/>
    <w:rsid w:val="00A852E9"/>
    <w:rsid w:val="00A85C78"/>
    <w:rsid w:val="00A85E6D"/>
    <w:rsid w:val="00A85EC2"/>
    <w:rsid w:val="00A85F6F"/>
    <w:rsid w:val="00A85F85"/>
    <w:rsid w:val="00A86EEE"/>
    <w:rsid w:val="00A87612"/>
    <w:rsid w:val="00A90BE4"/>
    <w:rsid w:val="00A910F3"/>
    <w:rsid w:val="00A9322B"/>
    <w:rsid w:val="00A9382E"/>
    <w:rsid w:val="00A93BD6"/>
    <w:rsid w:val="00A93C5C"/>
    <w:rsid w:val="00A949BC"/>
    <w:rsid w:val="00A94AE6"/>
    <w:rsid w:val="00A953FF"/>
    <w:rsid w:val="00A96959"/>
    <w:rsid w:val="00A96E08"/>
    <w:rsid w:val="00A97434"/>
    <w:rsid w:val="00A97EC8"/>
    <w:rsid w:val="00AA02E1"/>
    <w:rsid w:val="00AA0426"/>
    <w:rsid w:val="00AA0AAF"/>
    <w:rsid w:val="00AA0EBA"/>
    <w:rsid w:val="00AA25F9"/>
    <w:rsid w:val="00AA2BAA"/>
    <w:rsid w:val="00AA3698"/>
    <w:rsid w:val="00AA396C"/>
    <w:rsid w:val="00AA642A"/>
    <w:rsid w:val="00AA6D73"/>
    <w:rsid w:val="00AA7804"/>
    <w:rsid w:val="00AB0313"/>
    <w:rsid w:val="00AB0765"/>
    <w:rsid w:val="00AB15BE"/>
    <w:rsid w:val="00AB15F4"/>
    <w:rsid w:val="00AB1D59"/>
    <w:rsid w:val="00AB2207"/>
    <w:rsid w:val="00AB2D2D"/>
    <w:rsid w:val="00AB2D7C"/>
    <w:rsid w:val="00AB3EEB"/>
    <w:rsid w:val="00AB464B"/>
    <w:rsid w:val="00AB4B56"/>
    <w:rsid w:val="00AB5BDA"/>
    <w:rsid w:val="00AB6001"/>
    <w:rsid w:val="00AB7785"/>
    <w:rsid w:val="00AC018B"/>
    <w:rsid w:val="00AC0C56"/>
    <w:rsid w:val="00AC0CFC"/>
    <w:rsid w:val="00AC2418"/>
    <w:rsid w:val="00AC300A"/>
    <w:rsid w:val="00AC3A9F"/>
    <w:rsid w:val="00AC3C0E"/>
    <w:rsid w:val="00AC401D"/>
    <w:rsid w:val="00AC4FA3"/>
    <w:rsid w:val="00AC5479"/>
    <w:rsid w:val="00AC59A2"/>
    <w:rsid w:val="00AC6F6F"/>
    <w:rsid w:val="00AC7194"/>
    <w:rsid w:val="00AC7360"/>
    <w:rsid w:val="00AC741E"/>
    <w:rsid w:val="00AD0D1C"/>
    <w:rsid w:val="00AD0E0D"/>
    <w:rsid w:val="00AD2A9C"/>
    <w:rsid w:val="00AD45B6"/>
    <w:rsid w:val="00AD5181"/>
    <w:rsid w:val="00AD5441"/>
    <w:rsid w:val="00AD736F"/>
    <w:rsid w:val="00AE02EC"/>
    <w:rsid w:val="00AE0421"/>
    <w:rsid w:val="00AE107E"/>
    <w:rsid w:val="00AE36E8"/>
    <w:rsid w:val="00AE3BE8"/>
    <w:rsid w:val="00AE515F"/>
    <w:rsid w:val="00AE6292"/>
    <w:rsid w:val="00AE747C"/>
    <w:rsid w:val="00AE77F5"/>
    <w:rsid w:val="00AF097D"/>
    <w:rsid w:val="00AF2619"/>
    <w:rsid w:val="00AF28ED"/>
    <w:rsid w:val="00AF2C69"/>
    <w:rsid w:val="00AF4378"/>
    <w:rsid w:val="00AF46A2"/>
    <w:rsid w:val="00AF5504"/>
    <w:rsid w:val="00AF5CA4"/>
    <w:rsid w:val="00AF5D9D"/>
    <w:rsid w:val="00AF6362"/>
    <w:rsid w:val="00AF65CE"/>
    <w:rsid w:val="00AF669D"/>
    <w:rsid w:val="00AF6D91"/>
    <w:rsid w:val="00AF6D96"/>
    <w:rsid w:val="00AF7B62"/>
    <w:rsid w:val="00B00700"/>
    <w:rsid w:val="00B01B32"/>
    <w:rsid w:val="00B03928"/>
    <w:rsid w:val="00B04D95"/>
    <w:rsid w:val="00B050F2"/>
    <w:rsid w:val="00B05242"/>
    <w:rsid w:val="00B05A4A"/>
    <w:rsid w:val="00B05D62"/>
    <w:rsid w:val="00B06BF5"/>
    <w:rsid w:val="00B0717D"/>
    <w:rsid w:val="00B073E8"/>
    <w:rsid w:val="00B10276"/>
    <w:rsid w:val="00B102A3"/>
    <w:rsid w:val="00B10CDA"/>
    <w:rsid w:val="00B1124E"/>
    <w:rsid w:val="00B11465"/>
    <w:rsid w:val="00B12079"/>
    <w:rsid w:val="00B129A7"/>
    <w:rsid w:val="00B12B8D"/>
    <w:rsid w:val="00B12FC6"/>
    <w:rsid w:val="00B13904"/>
    <w:rsid w:val="00B143B5"/>
    <w:rsid w:val="00B144F9"/>
    <w:rsid w:val="00B1475B"/>
    <w:rsid w:val="00B15064"/>
    <w:rsid w:val="00B1558D"/>
    <w:rsid w:val="00B156D2"/>
    <w:rsid w:val="00B15F48"/>
    <w:rsid w:val="00B1646D"/>
    <w:rsid w:val="00B17B1D"/>
    <w:rsid w:val="00B17DA9"/>
    <w:rsid w:val="00B20141"/>
    <w:rsid w:val="00B20467"/>
    <w:rsid w:val="00B20E6F"/>
    <w:rsid w:val="00B2101E"/>
    <w:rsid w:val="00B2124C"/>
    <w:rsid w:val="00B21543"/>
    <w:rsid w:val="00B2214A"/>
    <w:rsid w:val="00B2251D"/>
    <w:rsid w:val="00B22787"/>
    <w:rsid w:val="00B24367"/>
    <w:rsid w:val="00B24542"/>
    <w:rsid w:val="00B245A1"/>
    <w:rsid w:val="00B245A6"/>
    <w:rsid w:val="00B260A1"/>
    <w:rsid w:val="00B26339"/>
    <w:rsid w:val="00B272E2"/>
    <w:rsid w:val="00B32AC5"/>
    <w:rsid w:val="00B332CE"/>
    <w:rsid w:val="00B340B1"/>
    <w:rsid w:val="00B349CC"/>
    <w:rsid w:val="00B34C39"/>
    <w:rsid w:val="00B35F7B"/>
    <w:rsid w:val="00B36AF5"/>
    <w:rsid w:val="00B36B5E"/>
    <w:rsid w:val="00B36B9E"/>
    <w:rsid w:val="00B375B5"/>
    <w:rsid w:val="00B40043"/>
    <w:rsid w:val="00B409D1"/>
    <w:rsid w:val="00B4272B"/>
    <w:rsid w:val="00B43259"/>
    <w:rsid w:val="00B43264"/>
    <w:rsid w:val="00B43491"/>
    <w:rsid w:val="00B435AC"/>
    <w:rsid w:val="00B437D2"/>
    <w:rsid w:val="00B439B4"/>
    <w:rsid w:val="00B44700"/>
    <w:rsid w:val="00B45439"/>
    <w:rsid w:val="00B45C2F"/>
    <w:rsid w:val="00B47634"/>
    <w:rsid w:val="00B503B3"/>
    <w:rsid w:val="00B52D89"/>
    <w:rsid w:val="00B5328E"/>
    <w:rsid w:val="00B53534"/>
    <w:rsid w:val="00B53DD1"/>
    <w:rsid w:val="00B5492F"/>
    <w:rsid w:val="00B5542E"/>
    <w:rsid w:val="00B554A6"/>
    <w:rsid w:val="00B561DD"/>
    <w:rsid w:val="00B5713B"/>
    <w:rsid w:val="00B608DD"/>
    <w:rsid w:val="00B6279E"/>
    <w:rsid w:val="00B64186"/>
    <w:rsid w:val="00B654E3"/>
    <w:rsid w:val="00B65AC8"/>
    <w:rsid w:val="00B66998"/>
    <w:rsid w:val="00B67E38"/>
    <w:rsid w:val="00B71BC3"/>
    <w:rsid w:val="00B729EC"/>
    <w:rsid w:val="00B72C04"/>
    <w:rsid w:val="00B72E0B"/>
    <w:rsid w:val="00B734CA"/>
    <w:rsid w:val="00B737A9"/>
    <w:rsid w:val="00B73BBC"/>
    <w:rsid w:val="00B73C7F"/>
    <w:rsid w:val="00B7444B"/>
    <w:rsid w:val="00B74DC4"/>
    <w:rsid w:val="00B750C1"/>
    <w:rsid w:val="00B75E7C"/>
    <w:rsid w:val="00B7771E"/>
    <w:rsid w:val="00B803AB"/>
    <w:rsid w:val="00B80470"/>
    <w:rsid w:val="00B80B33"/>
    <w:rsid w:val="00B81FAB"/>
    <w:rsid w:val="00B83D03"/>
    <w:rsid w:val="00B84729"/>
    <w:rsid w:val="00B84B41"/>
    <w:rsid w:val="00B85268"/>
    <w:rsid w:val="00B8620A"/>
    <w:rsid w:val="00B91237"/>
    <w:rsid w:val="00B95800"/>
    <w:rsid w:val="00B95E8A"/>
    <w:rsid w:val="00B96DD3"/>
    <w:rsid w:val="00B96E10"/>
    <w:rsid w:val="00B97035"/>
    <w:rsid w:val="00B97F83"/>
    <w:rsid w:val="00BA0181"/>
    <w:rsid w:val="00BA0CC1"/>
    <w:rsid w:val="00BA0E75"/>
    <w:rsid w:val="00BA103B"/>
    <w:rsid w:val="00BA1332"/>
    <w:rsid w:val="00BA2615"/>
    <w:rsid w:val="00BA29EF"/>
    <w:rsid w:val="00BA3950"/>
    <w:rsid w:val="00BA3C73"/>
    <w:rsid w:val="00BA3DAB"/>
    <w:rsid w:val="00BA52AB"/>
    <w:rsid w:val="00BA542D"/>
    <w:rsid w:val="00BA75AD"/>
    <w:rsid w:val="00BA7641"/>
    <w:rsid w:val="00BB03C3"/>
    <w:rsid w:val="00BB0EAA"/>
    <w:rsid w:val="00BB20E7"/>
    <w:rsid w:val="00BB22FE"/>
    <w:rsid w:val="00BB236F"/>
    <w:rsid w:val="00BB43FA"/>
    <w:rsid w:val="00BB5AA3"/>
    <w:rsid w:val="00BB60BC"/>
    <w:rsid w:val="00BB7526"/>
    <w:rsid w:val="00BB7D55"/>
    <w:rsid w:val="00BB7F10"/>
    <w:rsid w:val="00BC02D0"/>
    <w:rsid w:val="00BC02D2"/>
    <w:rsid w:val="00BC1529"/>
    <w:rsid w:val="00BC1565"/>
    <w:rsid w:val="00BC1F5C"/>
    <w:rsid w:val="00BC3394"/>
    <w:rsid w:val="00BC3968"/>
    <w:rsid w:val="00BC4635"/>
    <w:rsid w:val="00BC4F0C"/>
    <w:rsid w:val="00BC7059"/>
    <w:rsid w:val="00BC7601"/>
    <w:rsid w:val="00BC77ED"/>
    <w:rsid w:val="00BD0936"/>
    <w:rsid w:val="00BD14EF"/>
    <w:rsid w:val="00BD1D63"/>
    <w:rsid w:val="00BD217E"/>
    <w:rsid w:val="00BD271C"/>
    <w:rsid w:val="00BD32B0"/>
    <w:rsid w:val="00BD4095"/>
    <w:rsid w:val="00BD49D9"/>
    <w:rsid w:val="00BD569F"/>
    <w:rsid w:val="00BD609F"/>
    <w:rsid w:val="00BD6113"/>
    <w:rsid w:val="00BD63E4"/>
    <w:rsid w:val="00BD7326"/>
    <w:rsid w:val="00BD761C"/>
    <w:rsid w:val="00BD76BC"/>
    <w:rsid w:val="00BE03F3"/>
    <w:rsid w:val="00BE08A2"/>
    <w:rsid w:val="00BE252E"/>
    <w:rsid w:val="00BE2B37"/>
    <w:rsid w:val="00BE395B"/>
    <w:rsid w:val="00BE3B4D"/>
    <w:rsid w:val="00BE4537"/>
    <w:rsid w:val="00BE46EB"/>
    <w:rsid w:val="00BE49E7"/>
    <w:rsid w:val="00BE4C3C"/>
    <w:rsid w:val="00BE5200"/>
    <w:rsid w:val="00BE5713"/>
    <w:rsid w:val="00BE7114"/>
    <w:rsid w:val="00BE7FE3"/>
    <w:rsid w:val="00BF0527"/>
    <w:rsid w:val="00BF1004"/>
    <w:rsid w:val="00BF10E8"/>
    <w:rsid w:val="00BF1171"/>
    <w:rsid w:val="00BF1CF8"/>
    <w:rsid w:val="00BF2329"/>
    <w:rsid w:val="00BF3892"/>
    <w:rsid w:val="00BF3B90"/>
    <w:rsid w:val="00BF46EA"/>
    <w:rsid w:val="00BF5533"/>
    <w:rsid w:val="00BF5E36"/>
    <w:rsid w:val="00BF69BF"/>
    <w:rsid w:val="00BF72F6"/>
    <w:rsid w:val="00BF7E49"/>
    <w:rsid w:val="00C0039E"/>
    <w:rsid w:val="00C0163A"/>
    <w:rsid w:val="00C01D74"/>
    <w:rsid w:val="00C0203C"/>
    <w:rsid w:val="00C0239E"/>
    <w:rsid w:val="00C024DB"/>
    <w:rsid w:val="00C025E9"/>
    <w:rsid w:val="00C029E4"/>
    <w:rsid w:val="00C02B75"/>
    <w:rsid w:val="00C045B2"/>
    <w:rsid w:val="00C04DD3"/>
    <w:rsid w:val="00C06117"/>
    <w:rsid w:val="00C0703E"/>
    <w:rsid w:val="00C072FE"/>
    <w:rsid w:val="00C07D0A"/>
    <w:rsid w:val="00C07D28"/>
    <w:rsid w:val="00C10308"/>
    <w:rsid w:val="00C10486"/>
    <w:rsid w:val="00C114D0"/>
    <w:rsid w:val="00C1172D"/>
    <w:rsid w:val="00C1178B"/>
    <w:rsid w:val="00C14141"/>
    <w:rsid w:val="00C14D0D"/>
    <w:rsid w:val="00C151AA"/>
    <w:rsid w:val="00C179F1"/>
    <w:rsid w:val="00C2000D"/>
    <w:rsid w:val="00C200DE"/>
    <w:rsid w:val="00C202D2"/>
    <w:rsid w:val="00C204C6"/>
    <w:rsid w:val="00C2069E"/>
    <w:rsid w:val="00C20F90"/>
    <w:rsid w:val="00C22CF4"/>
    <w:rsid w:val="00C24A55"/>
    <w:rsid w:val="00C25804"/>
    <w:rsid w:val="00C25A0F"/>
    <w:rsid w:val="00C261C7"/>
    <w:rsid w:val="00C266B6"/>
    <w:rsid w:val="00C267FA"/>
    <w:rsid w:val="00C26BCD"/>
    <w:rsid w:val="00C26CC2"/>
    <w:rsid w:val="00C26D37"/>
    <w:rsid w:val="00C26F60"/>
    <w:rsid w:val="00C275F3"/>
    <w:rsid w:val="00C27DC3"/>
    <w:rsid w:val="00C303E4"/>
    <w:rsid w:val="00C327CF"/>
    <w:rsid w:val="00C34C4E"/>
    <w:rsid w:val="00C4037B"/>
    <w:rsid w:val="00C403EA"/>
    <w:rsid w:val="00C419D6"/>
    <w:rsid w:val="00C41DAA"/>
    <w:rsid w:val="00C42A34"/>
    <w:rsid w:val="00C434E7"/>
    <w:rsid w:val="00C43FB1"/>
    <w:rsid w:val="00C442CD"/>
    <w:rsid w:val="00C44636"/>
    <w:rsid w:val="00C45067"/>
    <w:rsid w:val="00C456E7"/>
    <w:rsid w:val="00C4683A"/>
    <w:rsid w:val="00C46F3A"/>
    <w:rsid w:val="00C476C9"/>
    <w:rsid w:val="00C501DD"/>
    <w:rsid w:val="00C5107F"/>
    <w:rsid w:val="00C51293"/>
    <w:rsid w:val="00C5153E"/>
    <w:rsid w:val="00C519E3"/>
    <w:rsid w:val="00C536FF"/>
    <w:rsid w:val="00C53EF5"/>
    <w:rsid w:val="00C5527B"/>
    <w:rsid w:val="00C556F7"/>
    <w:rsid w:val="00C55717"/>
    <w:rsid w:val="00C55726"/>
    <w:rsid w:val="00C57119"/>
    <w:rsid w:val="00C6094A"/>
    <w:rsid w:val="00C609C2"/>
    <w:rsid w:val="00C61A1F"/>
    <w:rsid w:val="00C61FDD"/>
    <w:rsid w:val="00C62380"/>
    <w:rsid w:val="00C62422"/>
    <w:rsid w:val="00C6260E"/>
    <w:rsid w:val="00C631A4"/>
    <w:rsid w:val="00C635CA"/>
    <w:rsid w:val="00C657E2"/>
    <w:rsid w:val="00C66F4F"/>
    <w:rsid w:val="00C674E9"/>
    <w:rsid w:val="00C67CEC"/>
    <w:rsid w:val="00C67E3B"/>
    <w:rsid w:val="00C713CC"/>
    <w:rsid w:val="00C71A8B"/>
    <w:rsid w:val="00C73204"/>
    <w:rsid w:val="00C73B41"/>
    <w:rsid w:val="00C75240"/>
    <w:rsid w:val="00C8090B"/>
    <w:rsid w:val="00C8160F"/>
    <w:rsid w:val="00C81ABC"/>
    <w:rsid w:val="00C81ECD"/>
    <w:rsid w:val="00C82F10"/>
    <w:rsid w:val="00C84AC8"/>
    <w:rsid w:val="00C84B09"/>
    <w:rsid w:val="00C85164"/>
    <w:rsid w:val="00C856D0"/>
    <w:rsid w:val="00C8600C"/>
    <w:rsid w:val="00C86406"/>
    <w:rsid w:val="00C86567"/>
    <w:rsid w:val="00C87039"/>
    <w:rsid w:val="00C9138A"/>
    <w:rsid w:val="00C929D9"/>
    <w:rsid w:val="00C95708"/>
    <w:rsid w:val="00C96D9D"/>
    <w:rsid w:val="00CA1315"/>
    <w:rsid w:val="00CA3271"/>
    <w:rsid w:val="00CA341A"/>
    <w:rsid w:val="00CA414C"/>
    <w:rsid w:val="00CA4548"/>
    <w:rsid w:val="00CA4E61"/>
    <w:rsid w:val="00CA503C"/>
    <w:rsid w:val="00CB0F60"/>
    <w:rsid w:val="00CB11A7"/>
    <w:rsid w:val="00CB120D"/>
    <w:rsid w:val="00CB1A45"/>
    <w:rsid w:val="00CB27A6"/>
    <w:rsid w:val="00CB4A51"/>
    <w:rsid w:val="00CB4E9B"/>
    <w:rsid w:val="00CB55B3"/>
    <w:rsid w:val="00CB5B2B"/>
    <w:rsid w:val="00CB5DF2"/>
    <w:rsid w:val="00CC02B1"/>
    <w:rsid w:val="00CC1AF1"/>
    <w:rsid w:val="00CC1B09"/>
    <w:rsid w:val="00CC27BC"/>
    <w:rsid w:val="00CC3258"/>
    <w:rsid w:val="00CC3622"/>
    <w:rsid w:val="00CC3FC4"/>
    <w:rsid w:val="00CC5380"/>
    <w:rsid w:val="00CC5574"/>
    <w:rsid w:val="00CC6348"/>
    <w:rsid w:val="00CC64A2"/>
    <w:rsid w:val="00CC7248"/>
    <w:rsid w:val="00CC7ED9"/>
    <w:rsid w:val="00CD0557"/>
    <w:rsid w:val="00CD167A"/>
    <w:rsid w:val="00CD1BB6"/>
    <w:rsid w:val="00CD24D7"/>
    <w:rsid w:val="00CD25C9"/>
    <w:rsid w:val="00CD25CB"/>
    <w:rsid w:val="00CD4BFA"/>
    <w:rsid w:val="00CD5E09"/>
    <w:rsid w:val="00CD6011"/>
    <w:rsid w:val="00CD6BC3"/>
    <w:rsid w:val="00CD6CBB"/>
    <w:rsid w:val="00CE06F7"/>
    <w:rsid w:val="00CE1312"/>
    <w:rsid w:val="00CE15CA"/>
    <w:rsid w:val="00CE1DDC"/>
    <w:rsid w:val="00CE3134"/>
    <w:rsid w:val="00CE31D9"/>
    <w:rsid w:val="00CE3F33"/>
    <w:rsid w:val="00CE6BC2"/>
    <w:rsid w:val="00CE710F"/>
    <w:rsid w:val="00CE7509"/>
    <w:rsid w:val="00CF06ED"/>
    <w:rsid w:val="00CF0922"/>
    <w:rsid w:val="00CF16B3"/>
    <w:rsid w:val="00CF188F"/>
    <w:rsid w:val="00CF1EE1"/>
    <w:rsid w:val="00CF3CC7"/>
    <w:rsid w:val="00CF68D5"/>
    <w:rsid w:val="00CF6979"/>
    <w:rsid w:val="00CF7FFB"/>
    <w:rsid w:val="00D007AE"/>
    <w:rsid w:val="00D0099B"/>
    <w:rsid w:val="00D00AC8"/>
    <w:rsid w:val="00D015A3"/>
    <w:rsid w:val="00D01BA8"/>
    <w:rsid w:val="00D02525"/>
    <w:rsid w:val="00D0312C"/>
    <w:rsid w:val="00D039E4"/>
    <w:rsid w:val="00D0476A"/>
    <w:rsid w:val="00D05DAE"/>
    <w:rsid w:val="00D06542"/>
    <w:rsid w:val="00D06D73"/>
    <w:rsid w:val="00D103DE"/>
    <w:rsid w:val="00D104CA"/>
    <w:rsid w:val="00D10690"/>
    <w:rsid w:val="00D11311"/>
    <w:rsid w:val="00D116A9"/>
    <w:rsid w:val="00D117A7"/>
    <w:rsid w:val="00D11B3D"/>
    <w:rsid w:val="00D12140"/>
    <w:rsid w:val="00D1397C"/>
    <w:rsid w:val="00D13EC3"/>
    <w:rsid w:val="00D15295"/>
    <w:rsid w:val="00D1580F"/>
    <w:rsid w:val="00D16463"/>
    <w:rsid w:val="00D1694D"/>
    <w:rsid w:val="00D16A22"/>
    <w:rsid w:val="00D17088"/>
    <w:rsid w:val="00D209CB"/>
    <w:rsid w:val="00D21176"/>
    <w:rsid w:val="00D21AC0"/>
    <w:rsid w:val="00D21F5D"/>
    <w:rsid w:val="00D225FD"/>
    <w:rsid w:val="00D22B77"/>
    <w:rsid w:val="00D22DF8"/>
    <w:rsid w:val="00D22E6F"/>
    <w:rsid w:val="00D231FE"/>
    <w:rsid w:val="00D2350A"/>
    <w:rsid w:val="00D235DC"/>
    <w:rsid w:val="00D23885"/>
    <w:rsid w:val="00D2391B"/>
    <w:rsid w:val="00D23F71"/>
    <w:rsid w:val="00D24C11"/>
    <w:rsid w:val="00D24E0B"/>
    <w:rsid w:val="00D26B1D"/>
    <w:rsid w:val="00D27751"/>
    <w:rsid w:val="00D30BBE"/>
    <w:rsid w:val="00D313F0"/>
    <w:rsid w:val="00D31942"/>
    <w:rsid w:val="00D3489B"/>
    <w:rsid w:val="00D34DB9"/>
    <w:rsid w:val="00D3624A"/>
    <w:rsid w:val="00D36DDA"/>
    <w:rsid w:val="00D36F98"/>
    <w:rsid w:val="00D37396"/>
    <w:rsid w:val="00D37531"/>
    <w:rsid w:val="00D379E6"/>
    <w:rsid w:val="00D37BE6"/>
    <w:rsid w:val="00D37DDD"/>
    <w:rsid w:val="00D37ED0"/>
    <w:rsid w:val="00D37F7F"/>
    <w:rsid w:val="00D4015D"/>
    <w:rsid w:val="00D41D3D"/>
    <w:rsid w:val="00D41EAD"/>
    <w:rsid w:val="00D42095"/>
    <w:rsid w:val="00D429F4"/>
    <w:rsid w:val="00D42C40"/>
    <w:rsid w:val="00D42F35"/>
    <w:rsid w:val="00D4361C"/>
    <w:rsid w:val="00D4388C"/>
    <w:rsid w:val="00D457CD"/>
    <w:rsid w:val="00D45D79"/>
    <w:rsid w:val="00D464AA"/>
    <w:rsid w:val="00D50CA8"/>
    <w:rsid w:val="00D52534"/>
    <w:rsid w:val="00D529AC"/>
    <w:rsid w:val="00D54A21"/>
    <w:rsid w:val="00D5653C"/>
    <w:rsid w:val="00D56DE0"/>
    <w:rsid w:val="00D56EB5"/>
    <w:rsid w:val="00D57388"/>
    <w:rsid w:val="00D616AD"/>
    <w:rsid w:val="00D61DA0"/>
    <w:rsid w:val="00D61E86"/>
    <w:rsid w:val="00D62CCB"/>
    <w:rsid w:val="00D62D3A"/>
    <w:rsid w:val="00D63070"/>
    <w:rsid w:val="00D63AA4"/>
    <w:rsid w:val="00D64C10"/>
    <w:rsid w:val="00D65633"/>
    <w:rsid w:val="00D673C8"/>
    <w:rsid w:val="00D67CBF"/>
    <w:rsid w:val="00D70516"/>
    <w:rsid w:val="00D710FA"/>
    <w:rsid w:val="00D71292"/>
    <w:rsid w:val="00D71912"/>
    <w:rsid w:val="00D71E85"/>
    <w:rsid w:val="00D71EA2"/>
    <w:rsid w:val="00D721F8"/>
    <w:rsid w:val="00D73A8B"/>
    <w:rsid w:val="00D73A9A"/>
    <w:rsid w:val="00D75EA5"/>
    <w:rsid w:val="00D7640D"/>
    <w:rsid w:val="00D76631"/>
    <w:rsid w:val="00D77642"/>
    <w:rsid w:val="00D7767A"/>
    <w:rsid w:val="00D778FC"/>
    <w:rsid w:val="00D77EB1"/>
    <w:rsid w:val="00D80153"/>
    <w:rsid w:val="00D80467"/>
    <w:rsid w:val="00D806BE"/>
    <w:rsid w:val="00D830C3"/>
    <w:rsid w:val="00D843CB"/>
    <w:rsid w:val="00D844B0"/>
    <w:rsid w:val="00D84811"/>
    <w:rsid w:val="00D85A6D"/>
    <w:rsid w:val="00D85E53"/>
    <w:rsid w:val="00D85F42"/>
    <w:rsid w:val="00D8695B"/>
    <w:rsid w:val="00D86D14"/>
    <w:rsid w:val="00D86D29"/>
    <w:rsid w:val="00D90C07"/>
    <w:rsid w:val="00D91FE1"/>
    <w:rsid w:val="00D92310"/>
    <w:rsid w:val="00D927FF"/>
    <w:rsid w:val="00D9292B"/>
    <w:rsid w:val="00D92FE6"/>
    <w:rsid w:val="00D9373F"/>
    <w:rsid w:val="00D94EF2"/>
    <w:rsid w:val="00D95039"/>
    <w:rsid w:val="00D9652B"/>
    <w:rsid w:val="00D97160"/>
    <w:rsid w:val="00DA0A33"/>
    <w:rsid w:val="00DA17F3"/>
    <w:rsid w:val="00DA26A7"/>
    <w:rsid w:val="00DA2FCC"/>
    <w:rsid w:val="00DA32D0"/>
    <w:rsid w:val="00DA33F6"/>
    <w:rsid w:val="00DA3B63"/>
    <w:rsid w:val="00DA4239"/>
    <w:rsid w:val="00DA4B71"/>
    <w:rsid w:val="00DA5F39"/>
    <w:rsid w:val="00DA6107"/>
    <w:rsid w:val="00DA773B"/>
    <w:rsid w:val="00DB16AF"/>
    <w:rsid w:val="00DB1E7C"/>
    <w:rsid w:val="00DB312A"/>
    <w:rsid w:val="00DB3B10"/>
    <w:rsid w:val="00DB3D0C"/>
    <w:rsid w:val="00DB3FC4"/>
    <w:rsid w:val="00DB4842"/>
    <w:rsid w:val="00DB5532"/>
    <w:rsid w:val="00DB6BDF"/>
    <w:rsid w:val="00DB78DE"/>
    <w:rsid w:val="00DB7A5F"/>
    <w:rsid w:val="00DB7F43"/>
    <w:rsid w:val="00DC039C"/>
    <w:rsid w:val="00DC118F"/>
    <w:rsid w:val="00DC1417"/>
    <w:rsid w:val="00DC1BFC"/>
    <w:rsid w:val="00DC1C38"/>
    <w:rsid w:val="00DC1F62"/>
    <w:rsid w:val="00DC2200"/>
    <w:rsid w:val="00DC265B"/>
    <w:rsid w:val="00DC3868"/>
    <w:rsid w:val="00DC41A9"/>
    <w:rsid w:val="00DC511B"/>
    <w:rsid w:val="00DC5E23"/>
    <w:rsid w:val="00DC63E0"/>
    <w:rsid w:val="00DC65FE"/>
    <w:rsid w:val="00DC7038"/>
    <w:rsid w:val="00DC7700"/>
    <w:rsid w:val="00DD09DE"/>
    <w:rsid w:val="00DD1BDF"/>
    <w:rsid w:val="00DD254B"/>
    <w:rsid w:val="00DD281B"/>
    <w:rsid w:val="00DD3041"/>
    <w:rsid w:val="00DD359C"/>
    <w:rsid w:val="00DD3DA4"/>
    <w:rsid w:val="00DD458F"/>
    <w:rsid w:val="00DD4FF2"/>
    <w:rsid w:val="00DD68AB"/>
    <w:rsid w:val="00DD6D3F"/>
    <w:rsid w:val="00DD747A"/>
    <w:rsid w:val="00DD7942"/>
    <w:rsid w:val="00DD7DD5"/>
    <w:rsid w:val="00DD7E25"/>
    <w:rsid w:val="00DD7E4B"/>
    <w:rsid w:val="00DE0CE6"/>
    <w:rsid w:val="00DE0F59"/>
    <w:rsid w:val="00DE115E"/>
    <w:rsid w:val="00DE2222"/>
    <w:rsid w:val="00DE2D00"/>
    <w:rsid w:val="00DE342D"/>
    <w:rsid w:val="00DE36F6"/>
    <w:rsid w:val="00DE3963"/>
    <w:rsid w:val="00DE3C06"/>
    <w:rsid w:val="00DE3C9D"/>
    <w:rsid w:val="00DE3DDD"/>
    <w:rsid w:val="00DE4406"/>
    <w:rsid w:val="00DE70FC"/>
    <w:rsid w:val="00DF022B"/>
    <w:rsid w:val="00DF0AFA"/>
    <w:rsid w:val="00DF0E86"/>
    <w:rsid w:val="00DF1D83"/>
    <w:rsid w:val="00DF2353"/>
    <w:rsid w:val="00DF2FD7"/>
    <w:rsid w:val="00DF309E"/>
    <w:rsid w:val="00DF492A"/>
    <w:rsid w:val="00DF56BA"/>
    <w:rsid w:val="00DF76F5"/>
    <w:rsid w:val="00DF78B4"/>
    <w:rsid w:val="00E000F7"/>
    <w:rsid w:val="00E008FF"/>
    <w:rsid w:val="00E01928"/>
    <w:rsid w:val="00E019F7"/>
    <w:rsid w:val="00E01FAC"/>
    <w:rsid w:val="00E03130"/>
    <w:rsid w:val="00E03CCD"/>
    <w:rsid w:val="00E043AD"/>
    <w:rsid w:val="00E047A9"/>
    <w:rsid w:val="00E04A97"/>
    <w:rsid w:val="00E04ADB"/>
    <w:rsid w:val="00E04C39"/>
    <w:rsid w:val="00E04C40"/>
    <w:rsid w:val="00E04D64"/>
    <w:rsid w:val="00E07BC1"/>
    <w:rsid w:val="00E1039A"/>
    <w:rsid w:val="00E109FE"/>
    <w:rsid w:val="00E110AC"/>
    <w:rsid w:val="00E1156C"/>
    <w:rsid w:val="00E123F2"/>
    <w:rsid w:val="00E12A0A"/>
    <w:rsid w:val="00E12CDB"/>
    <w:rsid w:val="00E1306F"/>
    <w:rsid w:val="00E130C0"/>
    <w:rsid w:val="00E13210"/>
    <w:rsid w:val="00E134B8"/>
    <w:rsid w:val="00E13764"/>
    <w:rsid w:val="00E1618D"/>
    <w:rsid w:val="00E16BE2"/>
    <w:rsid w:val="00E1701B"/>
    <w:rsid w:val="00E17B3A"/>
    <w:rsid w:val="00E20B89"/>
    <w:rsid w:val="00E21416"/>
    <w:rsid w:val="00E21775"/>
    <w:rsid w:val="00E21AB3"/>
    <w:rsid w:val="00E21D24"/>
    <w:rsid w:val="00E22968"/>
    <w:rsid w:val="00E22AB6"/>
    <w:rsid w:val="00E230EE"/>
    <w:rsid w:val="00E2375F"/>
    <w:rsid w:val="00E24D48"/>
    <w:rsid w:val="00E253AF"/>
    <w:rsid w:val="00E25AE6"/>
    <w:rsid w:val="00E262AF"/>
    <w:rsid w:val="00E26591"/>
    <w:rsid w:val="00E2785B"/>
    <w:rsid w:val="00E3156F"/>
    <w:rsid w:val="00E3176F"/>
    <w:rsid w:val="00E32442"/>
    <w:rsid w:val="00E3354C"/>
    <w:rsid w:val="00E34309"/>
    <w:rsid w:val="00E343F8"/>
    <w:rsid w:val="00E36D52"/>
    <w:rsid w:val="00E371F3"/>
    <w:rsid w:val="00E376C7"/>
    <w:rsid w:val="00E37AAD"/>
    <w:rsid w:val="00E37D20"/>
    <w:rsid w:val="00E37DA1"/>
    <w:rsid w:val="00E40A5B"/>
    <w:rsid w:val="00E40A69"/>
    <w:rsid w:val="00E40F74"/>
    <w:rsid w:val="00E41D02"/>
    <w:rsid w:val="00E43EEB"/>
    <w:rsid w:val="00E44A0E"/>
    <w:rsid w:val="00E44B80"/>
    <w:rsid w:val="00E46BD1"/>
    <w:rsid w:val="00E470A4"/>
    <w:rsid w:val="00E479D1"/>
    <w:rsid w:val="00E50029"/>
    <w:rsid w:val="00E5022C"/>
    <w:rsid w:val="00E50860"/>
    <w:rsid w:val="00E52B27"/>
    <w:rsid w:val="00E53D0F"/>
    <w:rsid w:val="00E54DA1"/>
    <w:rsid w:val="00E57417"/>
    <w:rsid w:val="00E57EEC"/>
    <w:rsid w:val="00E605BA"/>
    <w:rsid w:val="00E60F39"/>
    <w:rsid w:val="00E619F6"/>
    <w:rsid w:val="00E623BC"/>
    <w:rsid w:val="00E62CDE"/>
    <w:rsid w:val="00E62F4B"/>
    <w:rsid w:val="00E63916"/>
    <w:rsid w:val="00E6525D"/>
    <w:rsid w:val="00E655D7"/>
    <w:rsid w:val="00E657F6"/>
    <w:rsid w:val="00E661C4"/>
    <w:rsid w:val="00E67C9E"/>
    <w:rsid w:val="00E710FF"/>
    <w:rsid w:val="00E72A5C"/>
    <w:rsid w:val="00E73928"/>
    <w:rsid w:val="00E73973"/>
    <w:rsid w:val="00E75086"/>
    <w:rsid w:val="00E75984"/>
    <w:rsid w:val="00E7625D"/>
    <w:rsid w:val="00E76682"/>
    <w:rsid w:val="00E77670"/>
    <w:rsid w:val="00E77A5F"/>
    <w:rsid w:val="00E77BB6"/>
    <w:rsid w:val="00E82B20"/>
    <w:rsid w:val="00E84390"/>
    <w:rsid w:val="00E85AF9"/>
    <w:rsid w:val="00E85DF2"/>
    <w:rsid w:val="00E860B1"/>
    <w:rsid w:val="00E87FD3"/>
    <w:rsid w:val="00E90E5C"/>
    <w:rsid w:val="00E91C52"/>
    <w:rsid w:val="00E9389D"/>
    <w:rsid w:val="00E9633A"/>
    <w:rsid w:val="00EA1735"/>
    <w:rsid w:val="00EA1D2A"/>
    <w:rsid w:val="00EA25D3"/>
    <w:rsid w:val="00EA2655"/>
    <w:rsid w:val="00EA2B03"/>
    <w:rsid w:val="00EA32F8"/>
    <w:rsid w:val="00EA3508"/>
    <w:rsid w:val="00EA5BB3"/>
    <w:rsid w:val="00EA5D5A"/>
    <w:rsid w:val="00EA6136"/>
    <w:rsid w:val="00EA7086"/>
    <w:rsid w:val="00EA7B4C"/>
    <w:rsid w:val="00EA7F0C"/>
    <w:rsid w:val="00EB01E9"/>
    <w:rsid w:val="00EB0642"/>
    <w:rsid w:val="00EB068B"/>
    <w:rsid w:val="00EB07C0"/>
    <w:rsid w:val="00EB2AB9"/>
    <w:rsid w:val="00EB2ACA"/>
    <w:rsid w:val="00EB2E15"/>
    <w:rsid w:val="00EB4063"/>
    <w:rsid w:val="00EB4166"/>
    <w:rsid w:val="00EB4AE8"/>
    <w:rsid w:val="00EB4C2D"/>
    <w:rsid w:val="00EB6180"/>
    <w:rsid w:val="00EB684A"/>
    <w:rsid w:val="00EB7B9D"/>
    <w:rsid w:val="00EC0612"/>
    <w:rsid w:val="00EC0918"/>
    <w:rsid w:val="00EC0F46"/>
    <w:rsid w:val="00EC2848"/>
    <w:rsid w:val="00EC2C6F"/>
    <w:rsid w:val="00EC4AD1"/>
    <w:rsid w:val="00EC61E0"/>
    <w:rsid w:val="00EC7391"/>
    <w:rsid w:val="00EC75B8"/>
    <w:rsid w:val="00EC7D64"/>
    <w:rsid w:val="00ED0745"/>
    <w:rsid w:val="00ED0F80"/>
    <w:rsid w:val="00ED17C4"/>
    <w:rsid w:val="00ED25AD"/>
    <w:rsid w:val="00ED27D4"/>
    <w:rsid w:val="00ED2EBD"/>
    <w:rsid w:val="00ED30EE"/>
    <w:rsid w:val="00ED32FD"/>
    <w:rsid w:val="00ED3A56"/>
    <w:rsid w:val="00ED3B7B"/>
    <w:rsid w:val="00ED4478"/>
    <w:rsid w:val="00ED4619"/>
    <w:rsid w:val="00ED4F15"/>
    <w:rsid w:val="00ED681C"/>
    <w:rsid w:val="00ED6C43"/>
    <w:rsid w:val="00EE00AE"/>
    <w:rsid w:val="00EE0293"/>
    <w:rsid w:val="00EE038D"/>
    <w:rsid w:val="00EE0707"/>
    <w:rsid w:val="00EE0954"/>
    <w:rsid w:val="00EE1A0F"/>
    <w:rsid w:val="00EE1D05"/>
    <w:rsid w:val="00EE27C4"/>
    <w:rsid w:val="00EE3B00"/>
    <w:rsid w:val="00EE3D31"/>
    <w:rsid w:val="00EE5711"/>
    <w:rsid w:val="00EE7C9C"/>
    <w:rsid w:val="00EE7F27"/>
    <w:rsid w:val="00EF2407"/>
    <w:rsid w:val="00EF3CD5"/>
    <w:rsid w:val="00EF458E"/>
    <w:rsid w:val="00EF55CF"/>
    <w:rsid w:val="00EF58F9"/>
    <w:rsid w:val="00EF630E"/>
    <w:rsid w:val="00EF6706"/>
    <w:rsid w:val="00EF7510"/>
    <w:rsid w:val="00EF7EA2"/>
    <w:rsid w:val="00F004F5"/>
    <w:rsid w:val="00F009F6"/>
    <w:rsid w:val="00F015DA"/>
    <w:rsid w:val="00F01A27"/>
    <w:rsid w:val="00F0226E"/>
    <w:rsid w:val="00F02BAF"/>
    <w:rsid w:val="00F03F37"/>
    <w:rsid w:val="00F04D3A"/>
    <w:rsid w:val="00F06664"/>
    <w:rsid w:val="00F06DEC"/>
    <w:rsid w:val="00F07478"/>
    <w:rsid w:val="00F07505"/>
    <w:rsid w:val="00F119C4"/>
    <w:rsid w:val="00F130E2"/>
    <w:rsid w:val="00F133BE"/>
    <w:rsid w:val="00F14EC4"/>
    <w:rsid w:val="00F1591D"/>
    <w:rsid w:val="00F1661A"/>
    <w:rsid w:val="00F179FB"/>
    <w:rsid w:val="00F20CF0"/>
    <w:rsid w:val="00F214FE"/>
    <w:rsid w:val="00F220BB"/>
    <w:rsid w:val="00F2241E"/>
    <w:rsid w:val="00F22461"/>
    <w:rsid w:val="00F22D41"/>
    <w:rsid w:val="00F22F34"/>
    <w:rsid w:val="00F22F57"/>
    <w:rsid w:val="00F23257"/>
    <w:rsid w:val="00F2340A"/>
    <w:rsid w:val="00F23951"/>
    <w:rsid w:val="00F24997"/>
    <w:rsid w:val="00F251DD"/>
    <w:rsid w:val="00F25AD5"/>
    <w:rsid w:val="00F26F33"/>
    <w:rsid w:val="00F303A3"/>
    <w:rsid w:val="00F303E7"/>
    <w:rsid w:val="00F30534"/>
    <w:rsid w:val="00F30F59"/>
    <w:rsid w:val="00F31C79"/>
    <w:rsid w:val="00F321A5"/>
    <w:rsid w:val="00F32992"/>
    <w:rsid w:val="00F32ADB"/>
    <w:rsid w:val="00F34178"/>
    <w:rsid w:val="00F34782"/>
    <w:rsid w:val="00F35225"/>
    <w:rsid w:val="00F3558F"/>
    <w:rsid w:val="00F35D1D"/>
    <w:rsid w:val="00F36A87"/>
    <w:rsid w:val="00F37224"/>
    <w:rsid w:val="00F3751F"/>
    <w:rsid w:val="00F3794D"/>
    <w:rsid w:val="00F37CC5"/>
    <w:rsid w:val="00F402E2"/>
    <w:rsid w:val="00F40450"/>
    <w:rsid w:val="00F406BD"/>
    <w:rsid w:val="00F424D4"/>
    <w:rsid w:val="00F43225"/>
    <w:rsid w:val="00F43D58"/>
    <w:rsid w:val="00F443E4"/>
    <w:rsid w:val="00F44990"/>
    <w:rsid w:val="00F44E19"/>
    <w:rsid w:val="00F45116"/>
    <w:rsid w:val="00F455B8"/>
    <w:rsid w:val="00F45659"/>
    <w:rsid w:val="00F45C18"/>
    <w:rsid w:val="00F4785E"/>
    <w:rsid w:val="00F5069B"/>
    <w:rsid w:val="00F51A0B"/>
    <w:rsid w:val="00F5208C"/>
    <w:rsid w:val="00F52158"/>
    <w:rsid w:val="00F52FB9"/>
    <w:rsid w:val="00F55F4D"/>
    <w:rsid w:val="00F563B7"/>
    <w:rsid w:val="00F56467"/>
    <w:rsid w:val="00F56D6D"/>
    <w:rsid w:val="00F576D8"/>
    <w:rsid w:val="00F612D2"/>
    <w:rsid w:val="00F61606"/>
    <w:rsid w:val="00F61D44"/>
    <w:rsid w:val="00F623B0"/>
    <w:rsid w:val="00F623C2"/>
    <w:rsid w:val="00F6249A"/>
    <w:rsid w:val="00F63687"/>
    <w:rsid w:val="00F636B8"/>
    <w:rsid w:val="00F647AC"/>
    <w:rsid w:val="00F65070"/>
    <w:rsid w:val="00F65436"/>
    <w:rsid w:val="00F669C3"/>
    <w:rsid w:val="00F66BB6"/>
    <w:rsid w:val="00F6770C"/>
    <w:rsid w:val="00F7042D"/>
    <w:rsid w:val="00F70B08"/>
    <w:rsid w:val="00F71151"/>
    <w:rsid w:val="00F721B2"/>
    <w:rsid w:val="00F723CD"/>
    <w:rsid w:val="00F74310"/>
    <w:rsid w:val="00F75011"/>
    <w:rsid w:val="00F75CA8"/>
    <w:rsid w:val="00F75F49"/>
    <w:rsid w:val="00F76153"/>
    <w:rsid w:val="00F76877"/>
    <w:rsid w:val="00F80D83"/>
    <w:rsid w:val="00F80E93"/>
    <w:rsid w:val="00F823EC"/>
    <w:rsid w:val="00F83745"/>
    <w:rsid w:val="00F84CFA"/>
    <w:rsid w:val="00F84DDA"/>
    <w:rsid w:val="00F84F75"/>
    <w:rsid w:val="00F8546D"/>
    <w:rsid w:val="00F85FE4"/>
    <w:rsid w:val="00F862CA"/>
    <w:rsid w:val="00F877F8"/>
    <w:rsid w:val="00F91275"/>
    <w:rsid w:val="00F91662"/>
    <w:rsid w:val="00F91B19"/>
    <w:rsid w:val="00F963E5"/>
    <w:rsid w:val="00F96433"/>
    <w:rsid w:val="00F964FB"/>
    <w:rsid w:val="00F97145"/>
    <w:rsid w:val="00F97C42"/>
    <w:rsid w:val="00FA0282"/>
    <w:rsid w:val="00FA0A0B"/>
    <w:rsid w:val="00FA0DEF"/>
    <w:rsid w:val="00FA0E72"/>
    <w:rsid w:val="00FA0EDC"/>
    <w:rsid w:val="00FA1388"/>
    <w:rsid w:val="00FA1C2A"/>
    <w:rsid w:val="00FA2554"/>
    <w:rsid w:val="00FA26CD"/>
    <w:rsid w:val="00FA2EE2"/>
    <w:rsid w:val="00FA2F50"/>
    <w:rsid w:val="00FA459A"/>
    <w:rsid w:val="00FA4751"/>
    <w:rsid w:val="00FA4C1A"/>
    <w:rsid w:val="00FA4FE2"/>
    <w:rsid w:val="00FA69A4"/>
    <w:rsid w:val="00FA7C4F"/>
    <w:rsid w:val="00FA7C56"/>
    <w:rsid w:val="00FB0B5D"/>
    <w:rsid w:val="00FB0F9C"/>
    <w:rsid w:val="00FB2596"/>
    <w:rsid w:val="00FB3ECB"/>
    <w:rsid w:val="00FB4CD2"/>
    <w:rsid w:val="00FB7168"/>
    <w:rsid w:val="00FB78A2"/>
    <w:rsid w:val="00FB7D04"/>
    <w:rsid w:val="00FC029C"/>
    <w:rsid w:val="00FC0AE7"/>
    <w:rsid w:val="00FC0B04"/>
    <w:rsid w:val="00FC2949"/>
    <w:rsid w:val="00FC2956"/>
    <w:rsid w:val="00FC2DA6"/>
    <w:rsid w:val="00FC331E"/>
    <w:rsid w:val="00FC368E"/>
    <w:rsid w:val="00FC3A5E"/>
    <w:rsid w:val="00FC3B10"/>
    <w:rsid w:val="00FC4FA6"/>
    <w:rsid w:val="00FC5308"/>
    <w:rsid w:val="00FC55E4"/>
    <w:rsid w:val="00FC6212"/>
    <w:rsid w:val="00FC6579"/>
    <w:rsid w:val="00FC6F06"/>
    <w:rsid w:val="00FC6F6C"/>
    <w:rsid w:val="00FC7A60"/>
    <w:rsid w:val="00FC7A9B"/>
    <w:rsid w:val="00FD0AA9"/>
    <w:rsid w:val="00FD2174"/>
    <w:rsid w:val="00FD236D"/>
    <w:rsid w:val="00FD2B3B"/>
    <w:rsid w:val="00FD3527"/>
    <w:rsid w:val="00FD3676"/>
    <w:rsid w:val="00FD3BAB"/>
    <w:rsid w:val="00FD41FE"/>
    <w:rsid w:val="00FD60D7"/>
    <w:rsid w:val="00FD7529"/>
    <w:rsid w:val="00FD7788"/>
    <w:rsid w:val="00FD79D7"/>
    <w:rsid w:val="00FE0125"/>
    <w:rsid w:val="00FE01D2"/>
    <w:rsid w:val="00FE112D"/>
    <w:rsid w:val="00FE13C8"/>
    <w:rsid w:val="00FE1CB3"/>
    <w:rsid w:val="00FE2746"/>
    <w:rsid w:val="00FE2F1B"/>
    <w:rsid w:val="00FE318C"/>
    <w:rsid w:val="00FE3A03"/>
    <w:rsid w:val="00FE3D68"/>
    <w:rsid w:val="00FE5332"/>
    <w:rsid w:val="00FE53E4"/>
    <w:rsid w:val="00FE5674"/>
    <w:rsid w:val="00FE5E06"/>
    <w:rsid w:val="00FE5F79"/>
    <w:rsid w:val="00FE6796"/>
    <w:rsid w:val="00FE7653"/>
    <w:rsid w:val="00FF0A63"/>
    <w:rsid w:val="00FF417A"/>
    <w:rsid w:val="00FF5D1B"/>
    <w:rsid w:val="00FF62D6"/>
    <w:rsid w:val="00FF657D"/>
  </w:rsids>
  <m:mathPr>
    <m:mathFont m:val="Cambria Math"/>
    <m:brkBin m:val="before"/>
    <m:brkBinSub m:val="--"/>
    <m:smallFrac m:val="0"/>
    <m:dispDef/>
    <m:lMargin m:val="0"/>
    <m:rMargin m:val="0"/>
    <m:defJc m:val="centerGroup"/>
    <m:wrapIndent m:val="1440"/>
    <m:intLim m:val="subSup"/>
    <m:naryLim m:val="undOvr"/>
  </m:mathPr>
  <w:themeFontLang w:val="sk-SK"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239229"/>
  <w15:docId w15:val="{ED0831A6-77A6-4FD5-86EF-48D2310F7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C6DE3"/>
  </w:style>
  <w:style w:type="paragraph" w:styleId="Nadpis1">
    <w:name w:val="heading 1"/>
    <w:basedOn w:val="Normlny"/>
    <w:next w:val="Normlny"/>
    <w:link w:val="Nadpis1Char"/>
    <w:uiPriority w:val="9"/>
    <w:qFormat/>
    <w:rsid w:val="00BA7641"/>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Nadpis2">
    <w:name w:val="heading 2"/>
    <w:aliases w:val="02_Heading 2,AB,Nadpis_2,Úloha,Úloha Char,Heading 2 Char1,Heading 2 Char Char,Char Char Char Char Char Char"/>
    <w:basedOn w:val="Normlny"/>
    <w:next w:val="Normlny"/>
    <w:link w:val="Nadpis2Char"/>
    <w:uiPriority w:val="9"/>
    <w:unhideWhenUsed/>
    <w:qFormat/>
    <w:rsid w:val="00BA764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FD7788"/>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5D1729"/>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E7668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Farebný zoznam – zvýraznenie 11,List Paragraph,Lettre d'introduction,Paragrafo elenco,1st level - Bullet List Paragraph,Odsek zoznamu21,Odsek zoznamu1,Odstavec_muj,Nad,Odstavec cíl se seznamem,Odstavec se seznamem5,Nad1"/>
    <w:basedOn w:val="Normlny"/>
    <w:link w:val="OdsekzoznamuChar"/>
    <w:uiPriority w:val="99"/>
    <w:qFormat/>
    <w:rsid w:val="00D02525"/>
    <w:pPr>
      <w:ind w:left="720"/>
      <w:contextualSpacing/>
    </w:pPr>
  </w:style>
  <w:style w:type="paragraph" w:styleId="Textbubliny">
    <w:name w:val="Balloon Text"/>
    <w:basedOn w:val="Normlny"/>
    <w:link w:val="TextbublinyChar"/>
    <w:uiPriority w:val="99"/>
    <w:semiHidden/>
    <w:unhideWhenUsed/>
    <w:rsid w:val="00A25C0E"/>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A25C0E"/>
    <w:rPr>
      <w:rFonts w:ascii="Tahoma" w:hAnsi="Tahoma" w:cs="Tahoma"/>
      <w:sz w:val="16"/>
      <w:szCs w:val="16"/>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21 Char,Odsek zoznamu1 Char,Odstavec_muj Char"/>
    <w:link w:val="Odsekzoznamu"/>
    <w:uiPriority w:val="99"/>
    <w:qFormat/>
    <w:locked/>
    <w:rsid w:val="00E91C52"/>
  </w:style>
  <w:style w:type="character" w:customStyle="1" w:styleId="h1a1">
    <w:name w:val="h1a1"/>
    <w:basedOn w:val="Predvolenpsmoodseku"/>
    <w:rsid w:val="00E91C52"/>
    <w:rPr>
      <w:vanish/>
      <w:webHidden w:val="0"/>
      <w:specVanish/>
    </w:rPr>
  </w:style>
  <w:style w:type="paragraph" w:customStyle="1" w:styleId="Default">
    <w:name w:val="Default"/>
    <w:qFormat/>
    <w:rsid w:val="008A4E01"/>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FC029C"/>
    <w:rPr>
      <w:color w:val="0000FF" w:themeColor="hyperlink"/>
      <w:u w:val="single"/>
    </w:rPr>
  </w:style>
  <w:style w:type="paragraph" w:styleId="Popis">
    <w:name w:val="caption"/>
    <w:basedOn w:val="Normlny"/>
    <w:next w:val="Normlny"/>
    <w:uiPriority w:val="35"/>
    <w:unhideWhenUsed/>
    <w:qFormat/>
    <w:rsid w:val="00447CEC"/>
    <w:pPr>
      <w:spacing w:line="240" w:lineRule="auto"/>
    </w:pPr>
    <w:rPr>
      <w:rFonts w:eastAsiaTheme="minorEastAsia" w:cs="Times New Roman"/>
      <w:b/>
      <w:bCs/>
      <w:color w:val="4F81BD" w:themeColor="accent1"/>
      <w:sz w:val="18"/>
      <w:szCs w:val="18"/>
      <w:lang w:eastAsia="sk-SK"/>
    </w:rPr>
  </w:style>
  <w:style w:type="character" w:customStyle="1" w:styleId="BezriadkovaniaChar">
    <w:name w:val="Bez riadkovania Char"/>
    <w:link w:val="Bezriadkovania"/>
    <w:uiPriority w:val="1"/>
    <w:locked/>
    <w:rsid w:val="00447CEC"/>
    <w:rPr>
      <w:rFonts w:ascii="Times New Roman" w:hAnsi="Times New Roman" w:cs="Times New Roman"/>
    </w:rPr>
  </w:style>
  <w:style w:type="paragraph" w:styleId="Bezriadkovania">
    <w:name w:val="No Spacing"/>
    <w:link w:val="BezriadkovaniaChar"/>
    <w:uiPriority w:val="1"/>
    <w:qFormat/>
    <w:rsid w:val="00447CEC"/>
    <w:pPr>
      <w:spacing w:after="0" w:line="240" w:lineRule="auto"/>
    </w:pPr>
    <w:rPr>
      <w:rFonts w:ascii="Times New Roman" w:hAnsi="Times New Roman" w:cs="Times New Roman"/>
    </w:rPr>
  </w:style>
  <w:style w:type="paragraph" w:styleId="Pta">
    <w:name w:val="footer"/>
    <w:basedOn w:val="Normlny"/>
    <w:link w:val="PtaChar"/>
    <w:uiPriority w:val="99"/>
    <w:unhideWhenUsed/>
    <w:rsid w:val="00BA7641"/>
    <w:pPr>
      <w:tabs>
        <w:tab w:val="center" w:pos="4153"/>
        <w:tab w:val="right" w:pos="8306"/>
      </w:tabs>
      <w:spacing w:after="0" w:line="240" w:lineRule="auto"/>
    </w:pPr>
  </w:style>
  <w:style w:type="character" w:customStyle="1" w:styleId="PtaChar">
    <w:name w:val="Päta Char"/>
    <w:basedOn w:val="Predvolenpsmoodseku"/>
    <w:link w:val="Pta"/>
    <w:uiPriority w:val="99"/>
    <w:qFormat/>
    <w:rsid w:val="00BA7641"/>
  </w:style>
  <w:style w:type="character" w:styleId="slostrany">
    <w:name w:val="page number"/>
    <w:basedOn w:val="Predvolenpsmoodseku"/>
    <w:uiPriority w:val="99"/>
    <w:semiHidden/>
    <w:unhideWhenUsed/>
    <w:rsid w:val="00BA7641"/>
  </w:style>
  <w:style w:type="paragraph" w:styleId="Hlavika">
    <w:name w:val="header"/>
    <w:basedOn w:val="Normlny"/>
    <w:link w:val="HlavikaChar"/>
    <w:uiPriority w:val="99"/>
    <w:unhideWhenUsed/>
    <w:rsid w:val="00BA7641"/>
    <w:pPr>
      <w:tabs>
        <w:tab w:val="center" w:pos="4153"/>
        <w:tab w:val="right" w:pos="8306"/>
      </w:tabs>
      <w:spacing w:after="0" w:line="240" w:lineRule="auto"/>
    </w:pPr>
  </w:style>
  <w:style w:type="character" w:customStyle="1" w:styleId="HlavikaChar">
    <w:name w:val="Hlavička Char"/>
    <w:basedOn w:val="Predvolenpsmoodseku"/>
    <w:link w:val="Hlavika"/>
    <w:uiPriority w:val="99"/>
    <w:qFormat/>
    <w:rsid w:val="00BA7641"/>
  </w:style>
  <w:style w:type="character" w:customStyle="1" w:styleId="Nadpis1Char">
    <w:name w:val="Nadpis 1 Char"/>
    <w:basedOn w:val="Predvolenpsmoodseku"/>
    <w:link w:val="Nadpis1"/>
    <w:uiPriority w:val="9"/>
    <w:rsid w:val="00BA7641"/>
    <w:rPr>
      <w:rFonts w:asciiTheme="majorHAnsi" w:eastAsiaTheme="majorEastAsia" w:hAnsiTheme="majorHAnsi" w:cstheme="majorBidi"/>
      <w:b/>
      <w:bCs/>
      <w:color w:val="345A8A" w:themeColor="accent1" w:themeShade="B5"/>
      <w:sz w:val="32"/>
      <w:szCs w:val="32"/>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BA7641"/>
    <w:rPr>
      <w:rFonts w:asciiTheme="majorHAnsi" w:eastAsiaTheme="majorEastAsia" w:hAnsiTheme="majorHAnsi" w:cstheme="majorBidi"/>
      <w:b/>
      <w:bCs/>
      <w:color w:val="4F81BD" w:themeColor="accent1"/>
      <w:sz w:val="26"/>
      <w:szCs w:val="26"/>
    </w:rPr>
  </w:style>
  <w:style w:type="paragraph" w:styleId="Hlavikaobsahu">
    <w:name w:val="TOC Heading"/>
    <w:basedOn w:val="Nadpis1"/>
    <w:next w:val="Normlny"/>
    <w:uiPriority w:val="39"/>
    <w:unhideWhenUsed/>
    <w:qFormat/>
    <w:rsid w:val="00A421BB"/>
    <w:pPr>
      <w:outlineLvl w:val="9"/>
    </w:pPr>
    <w:rPr>
      <w:color w:val="365F91" w:themeColor="accent1" w:themeShade="BF"/>
      <w:sz w:val="28"/>
      <w:szCs w:val="28"/>
      <w:lang w:val="en-US"/>
    </w:rPr>
  </w:style>
  <w:style w:type="paragraph" w:styleId="Obsah1">
    <w:name w:val="toc 1"/>
    <w:basedOn w:val="Normlny"/>
    <w:next w:val="Normlny"/>
    <w:autoRedefine/>
    <w:uiPriority w:val="39"/>
    <w:unhideWhenUsed/>
    <w:rsid w:val="005153FD"/>
    <w:pPr>
      <w:tabs>
        <w:tab w:val="left" w:pos="567"/>
        <w:tab w:val="right" w:leader="dot" w:pos="9060"/>
      </w:tabs>
      <w:spacing w:after="0" w:line="360" w:lineRule="atLeast"/>
      <w:ind w:left="567" w:hanging="567"/>
    </w:pPr>
    <w:rPr>
      <w:b/>
      <w:sz w:val="24"/>
      <w:szCs w:val="24"/>
    </w:rPr>
  </w:style>
  <w:style w:type="paragraph" w:styleId="Obsah2">
    <w:name w:val="toc 2"/>
    <w:basedOn w:val="Normlny"/>
    <w:next w:val="Normlny"/>
    <w:autoRedefine/>
    <w:uiPriority w:val="39"/>
    <w:unhideWhenUsed/>
    <w:rsid w:val="00063A6F"/>
    <w:pPr>
      <w:tabs>
        <w:tab w:val="left" w:pos="567"/>
        <w:tab w:val="right" w:leader="dot" w:pos="9060"/>
      </w:tabs>
      <w:spacing w:after="0" w:line="280" w:lineRule="exact"/>
      <w:ind w:left="993" w:hanging="851"/>
    </w:pPr>
    <w:rPr>
      <w:rFonts w:eastAsiaTheme="majorEastAsia" w:cstheme="minorHAnsi"/>
      <w:bCs/>
      <w:noProof/>
      <w:lang w:eastAsia="sk-SK"/>
    </w:rPr>
  </w:style>
  <w:style w:type="paragraph" w:styleId="Obsah3">
    <w:name w:val="toc 3"/>
    <w:basedOn w:val="Normlny"/>
    <w:next w:val="Normlny"/>
    <w:autoRedefine/>
    <w:uiPriority w:val="39"/>
    <w:unhideWhenUsed/>
    <w:rsid w:val="00092A68"/>
    <w:pPr>
      <w:tabs>
        <w:tab w:val="left" w:pos="567"/>
        <w:tab w:val="right" w:leader="dot" w:pos="9060"/>
      </w:tabs>
      <w:spacing w:after="0" w:line="360" w:lineRule="atLeast"/>
      <w:ind w:left="851" w:hanging="709"/>
    </w:pPr>
  </w:style>
  <w:style w:type="paragraph" w:styleId="Obsah4">
    <w:name w:val="toc 4"/>
    <w:basedOn w:val="Normlny"/>
    <w:next w:val="Normlny"/>
    <w:autoRedefine/>
    <w:uiPriority w:val="39"/>
    <w:unhideWhenUsed/>
    <w:rsid w:val="00A421BB"/>
    <w:pPr>
      <w:spacing w:after="0"/>
      <w:ind w:left="660"/>
    </w:pPr>
    <w:rPr>
      <w:sz w:val="20"/>
      <w:szCs w:val="20"/>
    </w:rPr>
  </w:style>
  <w:style w:type="paragraph" w:styleId="Obsah5">
    <w:name w:val="toc 5"/>
    <w:basedOn w:val="Normlny"/>
    <w:next w:val="Normlny"/>
    <w:autoRedefine/>
    <w:uiPriority w:val="39"/>
    <w:unhideWhenUsed/>
    <w:rsid w:val="00A421BB"/>
    <w:pPr>
      <w:spacing w:after="0"/>
      <w:ind w:left="880"/>
    </w:pPr>
    <w:rPr>
      <w:sz w:val="20"/>
      <w:szCs w:val="20"/>
    </w:rPr>
  </w:style>
  <w:style w:type="paragraph" w:styleId="Obsah6">
    <w:name w:val="toc 6"/>
    <w:basedOn w:val="Normlny"/>
    <w:next w:val="Normlny"/>
    <w:autoRedefine/>
    <w:uiPriority w:val="39"/>
    <w:unhideWhenUsed/>
    <w:rsid w:val="00A421BB"/>
    <w:pPr>
      <w:spacing w:after="0"/>
      <w:ind w:left="1100"/>
    </w:pPr>
    <w:rPr>
      <w:sz w:val="20"/>
      <w:szCs w:val="20"/>
    </w:rPr>
  </w:style>
  <w:style w:type="paragraph" w:styleId="Obsah7">
    <w:name w:val="toc 7"/>
    <w:basedOn w:val="Normlny"/>
    <w:next w:val="Normlny"/>
    <w:autoRedefine/>
    <w:uiPriority w:val="39"/>
    <w:unhideWhenUsed/>
    <w:rsid w:val="00A421BB"/>
    <w:pPr>
      <w:spacing w:after="0"/>
      <w:ind w:left="1320"/>
    </w:pPr>
    <w:rPr>
      <w:sz w:val="20"/>
      <w:szCs w:val="20"/>
    </w:rPr>
  </w:style>
  <w:style w:type="paragraph" w:styleId="Obsah8">
    <w:name w:val="toc 8"/>
    <w:basedOn w:val="Normlny"/>
    <w:next w:val="Normlny"/>
    <w:autoRedefine/>
    <w:uiPriority w:val="39"/>
    <w:unhideWhenUsed/>
    <w:rsid w:val="00A421BB"/>
    <w:pPr>
      <w:spacing w:after="0"/>
      <w:ind w:left="1540"/>
    </w:pPr>
    <w:rPr>
      <w:sz w:val="20"/>
      <w:szCs w:val="20"/>
    </w:rPr>
  </w:style>
  <w:style w:type="paragraph" w:styleId="Obsah9">
    <w:name w:val="toc 9"/>
    <w:basedOn w:val="Normlny"/>
    <w:next w:val="Normlny"/>
    <w:autoRedefine/>
    <w:uiPriority w:val="39"/>
    <w:unhideWhenUsed/>
    <w:rsid w:val="00A421BB"/>
    <w:pPr>
      <w:spacing w:after="0"/>
      <w:ind w:left="1760"/>
    </w:pPr>
    <w:rPr>
      <w:sz w:val="20"/>
      <w:szCs w:val="20"/>
    </w:rPr>
  </w:style>
  <w:style w:type="character" w:customStyle="1" w:styleId="Nadpis3Char">
    <w:name w:val="Nadpis 3 Char"/>
    <w:basedOn w:val="Predvolenpsmoodseku"/>
    <w:link w:val="Nadpis3"/>
    <w:uiPriority w:val="9"/>
    <w:rsid w:val="00FD7788"/>
    <w:rPr>
      <w:rFonts w:asciiTheme="majorHAnsi" w:eastAsiaTheme="majorEastAsia" w:hAnsiTheme="majorHAnsi" w:cstheme="majorBidi"/>
      <w:b/>
      <w:bCs/>
      <w:color w:val="4F81BD" w:themeColor="accent1"/>
    </w:rPr>
  </w:style>
  <w:style w:type="character" w:customStyle="1" w:styleId="A2">
    <w:name w:val="A2"/>
    <w:uiPriority w:val="99"/>
    <w:rsid w:val="008501E4"/>
    <w:rPr>
      <w:b/>
      <w:bCs/>
      <w:color w:val="000000"/>
      <w:sz w:val="52"/>
      <w:szCs w:val="52"/>
    </w:rPr>
  </w:style>
  <w:style w:type="character" w:customStyle="1" w:styleId="A3">
    <w:name w:val="A3"/>
    <w:uiPriority w:val="99"/>
    <w:rsid w:val="008501E4"/>
    <w:rPr>
      <w:color w:val="000000"/>
      <w:sz w:val="32"/>
      <w:szCs w:val="32"/>
    </w:rPr>
  </w:style>
  <w:style w:type="paragraph" w:customStyle="1" w:styleId="SRK5">
    <w:name w:val="SRK 5"/>
    <w:basedOn w:val="Nadpis5"/>
    <w:next w:val="Normlny"/>
    <w:qFormat/>
    <w:rsid w:val="00E76682"/>
    <w:pPr>
      <w:spacing w:line="240" w:lineRule="auto"/>
    </w:pPr>
    <w:rPr>
      <w:rFonts w:ascii="Times New Roman" w:hAnsi="Times New Roman" w:cs="Times New Roman"/>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E76682"/>
    <w:rPr>
      <w:rFonts w:asciiTheme="majorHAnsi" w:eastAsiaTheme="majorEastAsia" w:hAnsiTheme="majorHAnsi" w:cstheme="majorBidi"/>
      <w:color w:val="243F60" w:themeColor="accent1" w:themeShade="7F"/>
    </w:rPr>
  </w:style>
  <w:style w:type="table" w:styleId="Mriekatabuky">
    <w:name w:val="Table Grid"/>
    <w:aliases w:val="Deloitte table 3"/>
    <w:basedOn w:val="Normlnatabuka"/>
    <w:rsid w:val="00D36D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nhideWhenUsed/>
    <w:qFormat/>
    <w:rsid w:val="00D85F42"/>
    <w:pPr>
      <w:spacing w:after="0" w:line="240" w:lineRule="auto"/>
    </w:pPr>
    <w:rPr>
      <w:sz w:val="20"/>
      <w:szCs w:val="20"/>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qFormat/>
    <w:rsid w:val="00D85F42"/>
    <w:rPr>
      <w:sz w:val="20"/>
      <w:szCs w:val="20"/>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unhideWhenUsed/>
    <w:qFormat/>
    <w:rsid w:val="00D85F42"/>
    <w:rPr>
      <w:vertAlign w:val="superscript"/>
    </w:rPr>
  </w:style>
  <w:style w:type="character" w:customStyle="1" w:styleId="hps">
    <w:name w:val="hps"/>
    <w:basedOn w:val="Predvolenpsmoodseku"/>
    <w:qFormat/>
    <w:rsid w:val="00C81ECD"/>
    <w:rPr>
      <w:rFonts w:cs="Times New Roman"/>
    </w:rPr>
  </w:style>
  <w:style w:type="character" w:customStyle="1" w:styleId="Ukotveniepoznmkypodiarou">
    <w:name w:val="Ukotvenie poznámky pod čiarou"/>
    <w:rsid w:val="00C81ECD"/>
    <w:rPr>
      <w:vertAlign w:val="superscript"/>
    </w:rPr>
  </w:style>
  <w:style w:type="paragraph" w:customStyle="1" w:styleId="AODefPara">
    <w:name w:val="AODefPara"/>
    <w:qFormat/>
    <w:rsid w:val="00C81ECD"/>
    <w:pPr>
      <w:widowControl w:val="0"/>
      <w:ind w:left="720"/>
      <w:outlineLvl w:val="6"/>
    </w:pPr>
  </w:style>
  <w:style w:type="paragraph" w:customStyle="1" w:styleId="Char2">
    <w:name w:val="Char2"/>
    <w:basedOn w:val="Normlny"/>
    <w:link w:val="Odkaznapoznmkupodiarou"/>
    <w:qFormat/>
    <w:rsid w:val="00C81ECD"/>
    <w:pPr>
      <w:spacing w:after="160" w:line="240" w:lineRule="exact"/>
    </w:pPr>
    <w:rPr>
      <w:vertAlign w:val="superscript"/>
    </w:rPr>
  </w:style>
  <w:style w:type="paragraph" w:styleId="Textkomentra">
    <w:name w:val="annotation text"/>
    <w:basedOn w:val="Normlny"/>
    <w:link w:val="TextkomentraChar"/>
    <w:unhideWhenUsed/>
    <w:qFormat/>
    <w:pPr>
      <w:spacing w:line="240" w:lineRule="auto"/>
    </w:pPr>
    <w:rPr>
      <w:sz w:val="20"/>
      <w:szCs w:val="20"/>
    </w:rPr>
  </w:style>
  <w:style w:type="character" w:customStyle="1" w:styleId="TextkomentraChar">
    <w:name w:val="Text komentára Char"/>
    <w:basedOn w:val="Predvolenpsmoodseku"/>
    <w:link w:val="Textkomentra"/>
    <w:qFormat/>
    <w:rPr>
      <w:sz w:val="20"/>
      <w:szCs w:val="20"/>
    </w:rPr>
  </w:style>
  <w:style w:type="character" w:styleId="Odkaznakomentr">
    <w:name w:val="annotation reference"/>
    <w:basedOn w:val="Predvolenpsmoodseku"/>
    <w:uiPriority w:val="99"/>
    <w:unhideWhenUsed/>
    <w:qFormat/>
    <w:rPr>
      <w:sz w:val="16"/>
      <w:szCs w:val="16"/>
    </w:rPr>
  </w:style>
  <w:style w:type="paragraph" w:customStyle="1" w:styleId="Standard">
    <w:name w:val="Standard"/>
    <w:qFormat/>
    <w:rsid w:val="00B803AB"/>
    <w:pPr>
      <w:suppressAutoHyphens/>
      <w:spacing w:after="0" w:line="240" w:lineRule="auto"/>
      <w:textAlignment w:val="baseline"/>
    </w:pPr>
    <w:rPr>
      <w:rFonts w:ascii="Times New Roman" w:eastAsia="Times New Roman" w:hAnsi="Times New Roman" w:cs="Times New Roman"/>
      <w:sz w:val="24"/>
      <w:szCs w:val="24"/>
      <w:lang w:eastAsia="zh-CN"/>
    </w:rPr>
  </w:style>
  <w:style w:type="paragraph" w:styleId="Predmetkomentra">
    <w:name w:val="annotation subject"/>
    <w:basedOn w:val="Textkomentra"/>
    <w:next w:val="Textkomentra"/>
    <w:link w:val="PredmetkomentraChar"/>
    <w:uiPriority w:val="99"/>
    <w:semiHidden/>
    <w:unhideWhenUsed/>
    <w:rsid w:val="00E13764"/>
    <w:rPr>
      <w:b/>
      <w:bCs/>
    </w:rPr>
  </w:style>
  <w:style w:type="character" w:customStyle="1" w:styleId="PredmetkomentraChar">
    <w:name w:val="Predmet komentára Char"/>
    <w:basedOn w:val="TextkomentraChar"/>
    <w:link w:val="Predmetkomentra"/>
    <w:uiPriority w:val="99"/>
    <w:semiHidden/>
    <w:rsid w:val="00E13764"/>
    <w:rPr>
      <w:b/>
      <w:bCs/>
      <w:sz w:val="20"/>
      <w:szCs w:val="20"/>
    </w:rPr>
  </w:style>
  <w:style w:type="character" w:customStyle="1" w:styleId="WW8Num1z3">
    <w:name w:val="WW8Num1z3"/>
    <w:rsid w:val="00AF2619"/>
    <w:rPr>
      <w:rFonts w:ascii="Wingdings" w:hAnsi="Wingdings" w:cs="Wingdings"/>
    </w:rPr>
  </w:style>
  <w:style w:type="numbering" w:customStyle="1" w:styleId="RTFNum22">
    <w:name w:val="RTF_Num 22"/>
    <w:basedOn w:val="Bezzoznamu"/>
    <w:rsid w:val="00AF2619"/>
  </w:style>
  <w:style w:type="paragraph" w:customStyle="1" w:styleId="Textbodyindent">
    <w:name w:val="Text body indent"/>
    <w:basedOn w:val="Standard"/>
    <w:rsid w:val="00463A07"/>
    <w:pPr>
      <w:autoSpaceDN w:val="0"/>
      <w:jc w:val="both"/>
    </w:pPr>
    <w:rPr>
      <w:rFonts w:eastAsia="Arial Unicode MS"/>
      <w:kern w:val="3"/>
      <w:sz w:val="22"/>
      <w:szCs w:val="22"/>
    </w:rPr>
  </w:style>
  <w:style w:type="paragraph" w:styleId="Revzia">
    <w:name w:val="Revision"/>
    <w:hidden/>
    <w:uiPriority w:val="99"/>
    <w:semiHidden/>
    <w:rsid w:val="000A68F0"/>
    <w:pPr>
      <w:spacing w:after="0" w:line="240" w:lineRule="auto"/>
    </w:pPr>
  </w:style>
  <w:style w:type="paragraph" w:customStyle="1" w:styleId="BodyText1">
    <w:name w:val="Body Text1"/>
    <w:qFormat/>
    <w:rsid w:val="005422FC"/>
    <w:pPr>
      <w:spacing w:after="0" w:line="240" w:lineRule="auto"/>
    </w:pPr>
    <w:rPr>
      <w:rFonts w:ascii="Arial" w:eastAsia="Times New Roman" w:hAnsi="Arial" w:cs="Times New Roman"/>
      <w:color w:val="000000"/>
      <w:sz w:val="19"/>
      <w:szCs w:val="48"/>
      <w:lang w:val="cs-CZ"/>
    </w:rPr>
  </w:style>
  <w:style w:type="character" w:customStyle="1" w:styleId="Nadpis4Char">
    <w:name w:val="Nadpis 4 Char"/>
    <w:basedOn w:val="Predvolenpsmoodseku"/>
    <w:link w:val="Nadpis4"/>
    <w:uiPriority w:val="9"/>
    <w:semiHidden/>
    <w:rsid w:val="005D1729"/>
    <w:rPr>
      <w:rFonts w:asciiTheme="majorHAnsi" w:eastAsiaTheme="majorEastAsia" w:hAnsiTheme="majorHAnsi" w:cstheme="majorBidi"/>
      <w:b/>
      <w:bCs/>
      <w:i/>
      <w:iCs/>
      <w:color w:val="4F81BD" w:themeColor="accent1"/>
    </w:rPr>
  </w:style>
  <w:style w:type="paragraph" w:styleId="Normlnywebov">
    <w:name w:val="Normal (Web)"/>
    <w:basedOn w:val="Normlny"/>
    <w:uiPriority w:val="99"/>
    <w:semiHidden/>
    <w:unhideWhenUsed/>
    <w:rsid w:val="005D1729"/>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apple-converted-space">
    <w:name w:val="apple-converted-space"/>
    <w:basedOn w:val="Predvolenpsmoodseku"/>
    <w:qFormat/>
    <w:rsid w:val="005D1729"/>
  </w:style>
  <w:style w:type="character" w:styleId="Vrazn">
    <w:name w:val="Strong"/>
    <w:basedOn w:val="Predvolenpsmoodseku"/>
    <w:uiPriority w:val="22"/>
    <w:qFormat/>
    <w:rsid w:val="005D1729"/>
    <w:rPr>
      <w:b/>
      <w:bCs/>
    </w:rPr>
  </w:style>
  <w:style w:type="paragraph" w:styleId="Nzov">
    <w:name w:val="Title"/>
    <w:basedOn w:val="Standard"/>
    <w:next w:val="Normlny"/>
    <w:link w:val="NzovChar"/>
    <w:uiPriority w:val="99"/>
    <w:qFormat/>
    <w:rsid w:val="002C4E00"/>
    <w:pPr>
      <w:keepNext/>
      <w:autoSpaceDN w:val="0"/>
      <w:spacing w:before="240" w:after="120"/>
    </w:pPr>
    <w:rPr>
      <w:rFonts w:ascii="Arial" w:eastAsia="Microsoft YaHei" w:hAnsi="Arial" w:cs="Mangal"/>
      <w:kern w:val="3"/>
      <w:sz w:val="28"/>
      <w:szCs w:val="28"/>
    </w:rPr>
  </w:style>
  <w:style w:type="character" w:customStyle="1" w:styleId="NzovChar">
    <w:name w:val="Názov Char"/>
    <w:basedOn w:val="Predvolenpsmoodseku"/>
    <w:link w:val="Nzov"/>
    <w:uiPriority w:val="99"/>
    <w:rsid w:val="002C4E00"/>
    <w:rPr>
      <w:rFonts w:ascii="Arial" w:eastAsia="Microsoft YaHei" w:hAnsi="Arial" w:cs="Mangal"/>
      <w:kern w:val="3"/>
      <w:sz w:val="28"/>
      <w:szCs w:val="28"/>
      <w:lang w:eastAsia="zh-CN"/>
    </w:rPr>
  </w:style>
  <w:style w:type="character" w:styleId="PouitHypertextovPrepojenie">
    <w:name w:val="FollowedHyperlink"/>
    <w:basedOn w:val="Predvolenpsmoodseku"/>
    <w:uiPriority w:val="99"/>
    <w:semiHidden/>
    <w:unhideWhenUsed/>
    <w:rsid w:val="002C4E00"/>
    <w:rPr>
      <w:color w:val="800080" w:themeColor="followedHyperlink"/>
      <w:u w:val="single"/>
    </w:rPr>
  </w:style>
  <w:style w:type="character" w:styleId="Zvraznenie">
    <w:name w:val="Emphasis"/>
    <w:qFormat/>
    <w:rsid w:val="008C340A"/>
    <w:rPr>
      <w:i/>
      <w:iCs/>
    </w:rPr>
  </w:style>
  <w:style w:type="paragraph" w:customStyle="1" w:styleId="SRKNorm">
    <w:name w:val="SRK Norm."/>
    <w:basedOn w:val="Normlny"/>
    <w:next w:val="Normlny"/>
    <w:qFormat/>
    <w:rsid w:val="008B0C07"/>
    <w:pPr>
      <w:spacing w:before="200" w:line="240" w:lineRule="auto"/>
      <w:jc w:val="both"/>
    </w:pPr>
    <w:rPr>
      <w:rFonts w:ascii="Times New Roman" w:eastAsia="Times New Roman" w:hAnsi="Times New Roman" w:cs="Times New Roman"/>
      <w:sz w:val="24"/>
      <w:szCs w:val="24"/>
      <w:lang w:eastAsia="sk-SK"/>
    </w:rPr>
  </w:style>
  <w:style w:type="character" w:customStyle="1" w:styleId="Zkladntext2Char">
    <w:name w:val="Základný text 2 Char"/>
    <w:basedOn w:val="Predvolenpsmoodseku"/>
    <w:link w:val="Zkladntext2"/>
    <w:uiPriority w:val="99"/>
    <w:qFormat/>
    <w:rsid w:val="00106919"/>
    <w:rPr>
      <w:rFonts w:eastAsiaTheme="minorEastAsia"/>
      <w:lang w:eastAsia="sk-SK"/>
    </w:rPr>
  </w:style>
  <w:style w:type="paragraph" w:styleId="Zkladntext2">
    <w:name w:val="Body Text 2"/>
    <w:basedOn w:val="Normlny"/>
    <w:link w:val="Zkladntext2Char"/>
    <w:uiPriority w:val="99"/>
    <w:unhideWhenUsed/>
    <w:qFormat/>
    <w:rsid w:val="00106919"/>
    <w:pPr>
      <w:spacing w:after="120" w:line="480" w:lineRule="auto"/>
    </w:pPr>
    <w:rPr>
      <w:rFonts w:eastAsiaTheme="minorEastAsia"/>
      <w:lang w:eastAsia="sk-SK"/>
    </w:rPr>
  </w:style>
  <w:style w:type="character" w:customStyle="1" w:styleId="Zkladntext2Char1">
    <w:name w:val="Základný text 2 Char1"/>
    <w:basedOn w:val="Predvolenpsmoodseku"/>
    <w:uiPriority w:val="99"/>
    <w:semiHidden/>
    <w:rsid w:val="00106919"/>
  </w:style>
  <w:style w:type="paragraph" w:customStyle="1" w:styleId="NumPar1">
    <w:name w:val="NumPar 1"/>
    <w:basedOn w:val="Normlny"/>
    <w:next w:val="Normlny"/>
    <w:qFormat/>
    <w:rsid w:val="00106919"/>
    <w:pPr>
      <w:widowControl w:val="0"/>
      <w:tabs>
        <w:tab w:val="left" w:pos="360"/>
        <w:tab w:val="left" w:pos="851"/>
      </w:tabs>
      <w:spacing w:before="120" w:after="120" w:line="360" w:lineRule="atLeast"/>
      <w:ind w:left="360" w:hanging="360"/>
      <w:jc w:val="both"/>
      <w:textAlignment w:val="baseline"/>
    </w:pPr>
    <w:rPr>
      <w:rFonts w:ascii="Times New Roman" w:eastAsia="Calibri" w:hAnsi="Times New Roman" w:cs="Times New Roman"/>
      <w:sz w:val="24"/>
      <w:szCs w:val="20"/>
      <w:lang w:val="en-GB" w:eastAsia="cs-CZ"/>
    </w:rPr>
  </w:style>
  <w:style w:type="paragraph" w:styleId="Zkladntext">
    <w:name w:val="Body Text"/>
    <w:basedOn w:val="Normlny"/>
    <w:link w:val="ZkladntextChar"/>
    <w:uiPriority w:val="99"/>
    <w:unhideWhenUsed/>
    <w:rsid w:val="00AC3A9F"/>
    <w:pPr>
      <w:spacing w:after="120"/>
    </w:pPr>
  </w:style>
  <w:style w:type="character" w:customStyle="1" w:styleId="ZkladntextChar">
    <w:name w:val="Základný text Char"/>
    <w:basedOn w:val="Predvolenpsmoodseku"/>
    <w:link w:val="Zkladntext"/>
    <w:uiPriority w:val="99"/>
    <w:rsid w:val="00AC3A9F"/>
  </w:style>
  <w:style w:type="numbering" w:customStyle="1" w:styleId="WW8Num5">
    <w:name w:val="WW8Num5"/>
    <w:basedOn w:val="Bezzoznamu"/>
    <w:rsid w:val="00875ADA"/>
    <w:pPr>
      <w:numPr>
        <w:numId w:val="2"/>
      </w:numPr>
    </w:pPr>
  </w:style>
  <w:style w:type="character" w:customStyle="1" w:styleId="Nzovpodkapitoly">
    <w:name w:val="Názov podkapitoly"/>
    <w:uiPriority w:val="99"/>
    <w:rsid w:val="0018791B"/>
    <w:rPr>
      <w:rFonts w:ascii="Times New Roman" w:hAnsi="Times New Roman"/>
      <w:b/>
      <w:smallCaps/>
      <w:sz w:val="24"/>
      <w:szCs w:val="24"/>
    </w:rPr>
  </w:style>
  <w:style w:type="character" w:customStyle="1" w:styleId="font141">
    <w:name w:val="font141"/>
    <w:rsid w:val="00866105"/>
    <w:rPr>
      <w:rFonts w:ascii="Calibri" w:hAnsi="Calibri" w:cs="Calibri" w:hint="default"/>
      <w:b w:val="0"/>
      <w:bCs w:val="0"/>
      <w:i w:val="0"/>
      <w:iCs w:val="0"/>
      <w:strike w:val="0"/>
      <w:dstrike w:val="0"/>
      <w:color w:val="FF0000"/>
      <w:sz w:val="22"/>
      <w:szCs w:val="22"/>
      <w:u w:val="none"/>
      <w:effect w:val="none"/>
    </w:rPr>
  </w:style>
  <w:style w:type="character" w:customStyle="1" w:styleId="TextpoznmkypodiarouChar1">
    <w:name w:val="Text poznámky pod čiarou Char1"/>
    <w:aliases w:val="Text poznámky pod čiarou 007 Char1,Text pozn‡mky pod Źiarou 007 Char1,Text pozn. pod Źarou Char Char1,Schriftart: 8 pt Char1,Text pozn. pod Źarou Char1 Char1,Text pozn. pod Źarou Char2 Char Char1,Ca Char"/>
    <w:uiPriority w:val="99"/>
    <w:qFormat/>
    <w:rsid w:val="00125160"/>
    <w:rPr>
      <w:kern w:val="3"/>
      <w:szCs w:val="18"/>
      <w:lang w:eastAsia="zh-CN" w:bidi="hi-IN"/>
    </w:rPr>
  </w:style>
  <w:style w:type="character" w:customStyle="1" w:styleId="BodyText2Char1">
    <w:name w:val="Body Text 2 Char1"/>
    <w:basedOn w:val="Predvolenpsmoodseku"/>
    <w:uiPriority w:val="99"/>
    <w:semiHidden/>
    <w:rsid w:val="00691CF4"/>
  </w:style>
  <w:style w:type="paragraph" w:customStyle="1" w:styleId="Normal1">
    <w:name w:val="Normal1"/>
    <w:basedOn w:val="Normlny"/>
    <w:link w:val="Normal1Char"/>
    <w:rsid w:val="001771AE"/>
    <w:pPr>
      <w:spacing w:after="0" w:line="240" w:lineRule="auto"/>
      <w:ind w:left="426"/>
      <w:jc w:val="both"/>
    </w:pPr>
    <w:rPr>
      <w:rFonts w:ascii="Arial" w:eastAsia="Times New Roman" w:hAnsi="Arial" w:cs="Times New Roman"/>
      <w:szCs w:val="20"/>
    </w:rPr>
  </w:style>
  <w:style w:type="character" w:customStyle="1" w:styleId="Normal1Char">
    <w:name w:val="Normal1 Char"/>
    <w:link w:val="Normal1"/>
    <w:rsid w:val="001771AE"/>
    <w:rPr>
      <w:rFonts w:ascii="Arial" w:eastAsia="Times New Roman" w:hAnsi="Arial" w:cs="Times New Roman"/>
      <w:szCs w:val="20"/>
    </w:rPr>
  </w:style>
  <w:style w:type="paragraph" w:styleId="Textvysvetlivky">
    <w:name w:val="endnote text"/>
    <w:basedOn w:val="Normlny"/>
    <w:link w:val="TextvysvetlivkyChar"/>
    <w:uiPriority w:val="99"/>
    <w:semiHidden/>
    <w:unhideWhenUsed/>
    <w:rsid w:val="003C3D20"/>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3C3D20"/>
    <w:rPr>
      <w:sz w:val="20"/>
      <w:szCs w:val="20"/>
    </w:rPr>
  </w:style>
  <w:style w:type="character" w:styleId="Odkaznavysvetlivku">
    <w:name w:val="endnote reference"/>
    <w:basedOn w:val="Predvolenpsmoodseku"/>
    <w:uiPriority w:val="99"/>
    <w:semiHidden/>
    <w:unhideWhenUsed/>
    <w:rsid w:val="003C3D20"/>
    <w:rPr>
      <w:vertAlign w:val="superscript"/>
    </w:rPr>
  </w:style>
  <w:style w:type="character" w:customStyle="1" w:styleId="markedcontent">
    <w:name w:val="markedcontent"/>
    <w:basedOn w:val="Predvolenpsmoodseku"/>
    <w:rsid w:val="0011691B"/>
  </w:style>
  <w:style w:type="character" w:styleId="Zstupntext">
    <w:name w:val="Placeholder Text"/>
    <w:basedOn w:val="Predvolenpsmoodseku"/>
    <w:uiPriority w:val="99"/>
    <w:semiHidden/>
    <w:rsid w:val="007335A2"/>
    <w:rPr>
      <w:color w:val="808080"/>
    </w:rPr>
  </w:style>
  <w:style w:type="table" w:customStyle="1" w:styleId="TableGrid">
    <w:name w:val="TableGrid"/>
    <w:rsid w:val="00A24DF2"/>
    <w:pPr>
      <w:spacing w:after="0" w:line="240" w:lineRule="auto"/>
    </w:pPr>
    <w:rPr>
      <w:rFonts w:eastAsiaTheme="minorEastAsia"/>
      <w:lang w:eastAsia="sk-SK"/>
    </w:rPr>
    <w:tblPr>
      <w:tblCellMar>
        <w:top w:w="0" w:type="dxa"/>
        <w:left w:w="0" w:type="dxa"/>
        <w:bottom w:w="0" w:type="dxa"/>
        <w:right w:w="0" w:type="dxa"/>
      </w:tblCellMar>
    </w:tblPr>
  </w:style>
  <w:style w:type="paragraph" w:customStyle="1" w:styleId="Text1">
    <w:name w:val="Text 1"/>
    <w:basedOn w:val="Normlny"/>
    <w:rsid w:val="00890245"/>
    <w:pPr>
      <w:widowControl w:val="0"/>
      <w:adjustRightInd w:val="0"/>
      <w:spacing w:after="240" w:line="360" w:lineRule="atLeast"/>
      <w:ind w:left="482"/>
      <w:jc w:val="both"/>
      <w:textAlignment w:val="baseline"/>
    </w:pPr>
    <w:rPr>
      <w:rFonts w:ascii="Times New Roman" w:eastAsia="Calibri" w:hAnsi="Times New Roman" w:cs="Times New Roman"/>
      <w:sz w:val="24"/>
      <w:szCs w:val="20"/>
      <w:lang w:eastAsia="sk-SK"/>
    </w:rPr>
  </w:style>
  <w:style w:type="table" w:customStyle="1" w:styleId="Deloittetable31">
    <w:name w:val="Deloitte table 31"/>
    <w:basedOn w:val="Normlnatabuka"/>
    <w:next w:val="Mriekatabuky"/>
    <w:rsid w:val="00890245"/>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3">
    <w:name w:val="Body Text 3"/>
    <w:basedOn w:val="Normlny"/>
    <w:link w:val="Zkladntext3Char"/>
    <w:uiPriority w:val="99"/>
    <w:unhideWhenUsed/>
    <w:rsid w:val="00890245"/>
    <w:pPr>
      <w:spacing w:after="120"/>
    </w:pPr>
    <w:rPr>
      <w:sz w:val="16"/>
      <w:szCs w:val="16"/>
    </w:rPr>
  </w:style>
  <w:style w:type="character" w:customStyle="1" w:styleId="Zkladntext3Char">
    <w:name w:val="Základný text 3 Char"/>
    <w:basedOn w:val="Predvolenpsmoodseku"/>
    <w:link w:val="Zkladntext3"/>
    <w:uiPriority w:val="99"/>
    <w:rsid w:val="0089024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33771">
      <w:bodyDiv w:val="1"/>
      <w:marLeft w:val="0"/>
      <w:marRight w:val="0"/>
      <w:marTop w:val="0"/>
      <w:marBottom w:val="0"/>
      <w:divBdr>
        <w:top w:val="none" w:sz="0" w:space="0" w:color="auto"/>
        <w:left w:val="none" w:sz="0" w:space="0" w:color="auto"/>
        <w:bottom w:val="none" w:sz="0" w:space="0" w:color="auto"/>
        <w:right w:val="none" w:sz="0" w:space="0" w:color="auto"/>
      </w:divBdr>
    </w:div>
    <w:div w:id="88697574">
      <w:bodyDiv w:val="1"/>
      <w:marLeft w:val="0"/>
      <w:marRight w:val="0"/>
      <w:marTop w:val="0"/>
      <w:marBottom w:val="0"/>
      <w:divBdr>
        <w:top w:val="none" w:sz="0" w:space="0" w:color="auto"/>
        <w:left w:val="none" w:sz="0" w:space="0" w:color="auto"/>
        <w:bottom w:val="none" w:sz="0" w:space="0" w:color="auto"/>
        <w:right w:val="none" w:sz="0" w:space="0" w:color="auto"/>
      </w:divBdr>
    </w:div>
    <w:div w:id="115609191">
      <w:bodyDiv w:val="1"/>
      <w:marLeft w:val="0"/>
      <w:marRight w:val="0"/>
      <w:marTop w:val="0"/>
      <w:marBottom w:val="0"/>
      <w:divBdr>
        <w:top w:val="none" w:sz="0" w:space="0" w:color="auto"/>
        <w:left w:val="none" w:sz="0" w:space="0" w:color="auto"/>
        <w:bottom w:val="none" w:sz="0" w:space="0" w:color="auto"/>
        <w:right w:val="none" w:sz="0" w:space="0" w:color="auto"/>
      </w:divBdr>
    </w:div>
    <w:div w:id="157041660">
      <w:bodyDiv w:val="1"/>
      <w:marLeft w:val="0"/>
      <w:marRight w:val="0"/>
      <w:marTop w:val="0"/>
      <w:marBottom w:val="0"/>
      <w:divBdr>
        <w:top w:val="none" w:sz="0" w:space="0" w:color="auto"/>
        <w:left w:val="none" w:sz="0" w:space="0" w:color="auto"/>
        <w:bottom w:val="none" w:sz="0" w:space="0" w:color="auto"/>
        <w:right w:val="none" w:sz="0" w:space="0" w:color="auto"/>
      </w:divBdr>
    </w:div>
    <w:div w:id="208734926">
      <w:bodyDiv w:val="1"/>
      <w:marLeft w:val="0"/>
      <w:marRight w:val="0"/>
      <w:marTop w:val="0"/>
      <w:marBottom w:val="0"/>
      <w:divBdr>
        <w:top w:val="none" w:sz="0" w:space="0" w:color="auto"/>
        <w:left w:val="none" w:sz="0" w:space="0" w:color="auto"/>
        <w:bottom w:val="none" w:sz="0" w:space="0" w:color="auto"/>
        <w:right w:val="none" w:sz="0" w:space="0" w:color="auto"/>
      </w:divBdr>
    </w:div>
    <w:div w:id="213546136">
      <w:bodyDiv w:val="1"/>
      <w:marLeft w:val="0"/>
      <w:marRight w:val="0"/>
      <w:marTop w:val="0"/>
      <w:marBottom w:val="0"/>
      <w:divBdr>
        <w:top w:val="none" w:sz="0" w:space="0" w:color="auto"/>
        <w:left w:val="none" w:sz="0" w:space="0" w:color="auto"/>
        <w:bottom w:val="none" w:sz="0" w:space="0" w:color="auto"/>
        <w:right w:val="none" w:sz="0" w:space="0" w:color="auto"/>
      </w:divBdr>
    </w:div>
    <w:div w:id="218832767">
      <w:bodyDiv w:val="1"/>
      <w:marLeft w:val="0"/>
      <w:marRight w:val="0"/>
      <w:marTop w:val="0"/>
      <w:marBottom w:val="0"/>
      <w:divBdr>
        <w:top w:val="none" w:sz="0" w:space="0" w:color="auto"/>
        <w:left w:val="none" w:sz="0" w:space="0" w:color="auto"/>
        <w:bottom w:val="none" w:sz="0" w:space="0" w:color="auto"/>
        <w:right w:val="none" w:sz="0" w:space="0" w:color="auto"/>
      </w:divBdr>
    </w:div>
    <w:div w:id="251790720">
      <w:bodyDiv w:val="1"/>
      <w:marLeft w:val="0"/>
      <w:marRight w:val="0"/>
      <w:marTop w:val="0"/>
      <w:marBottom w:val="0"/>
      <w:divBdr>
        <w:top w:val="none" w:sz="0" w:space="0" w:color="auto"/>
        <w:left w:val="none" w:sz="0" w:space="0" w:color="auto"/>
        <w:bottom w:val="none" w:sz="0" w:space="0" w:color="auto"/>
        <w:right w:val="none" w:sz="0" w:space="0" w:color="auto"/>
      </w:divBdr>
    </w:div>
    <w:div w:id="298070067">
      <w:bodyDiv w:val="1"/>
      <w:marLeft w:val="0"/>
      <w:marRight w:val="0"/>
      <w:marTop w:val="0"/>
      <w:marBottom w:val="0"/>
      <w:divBdr>
        <w:top w:val="none" w:sz="0" w:space="0" w:color="auto"/>
        <w:left w:val="none" w:sz="0" w:space="0" w:color="auto"/>
        <w:bottom w:val="none" w:sz="0" w:space="0" w:color="auto"/>
        <w:right w:val="none" w:sz="0" w:space="0" w:color="auto"/>
      </w:divBdr>
      <w:divsChild>
        <w:div w:id="1967852832">
          <w:marLeft w:val="547"/>
          <w:marRight w:val="0"/>
          <w:marTop w:val="0"/>
          <w:marBottom w:val="0"/>
          <w:divBdr>
            <w:top w:val="none" w:sz="0" w:space="0" w:color="auto"/>
            <w:left w:val="none" w:sz="0" w:space="0" w:color="auto"/>
            <w:bottom w:val="none" w:sz="0" w:space="0" w:color="auto"/>
            <w:right w:val="none" w:sz="0" w:space="0" w:color="auto"/>
          </w:divBdr>
        </w:div>
      </w:divsChild>
    </w:div>
    <w:div w:id="302345559">
      <w:bodyDiv w:val="1"/>
      <w:marLeft w:val="0"/>
      <w:marRight w:val="0"/>
      <w:marTop w:val="0"/>
      <w:marBottom w:val="0"/>
      <w:divBdr>
        <w:top w:val="none" w:sz="0" w:space="0" w:color="auto"/>
        <w:left w:val="none" w:sz="0" w:space="0" w:color="auto"/>
        <w:bottom w:val="none" w:sz="0" w:space="0" w:color="auto"/>
        <w:right w:val="none" w:sz="0" w:space="0" w:color="auto"/>
      </w:divBdr>
    </w:div>
    <w:div w:id="329672971">
      <w:bodyDiv w:val="1"/>
      <w:marLeft w:val="0"/>
      <w:marRight w:val="0"/>
      <w:marTop w:val="0"/>
      <w:marBottom w:val="0"/>
      <w:divBdr>
        <w:top w:val="none" w:sz="0" w:space="0" w:color="auto"/>
        <w:left w:val="none" w:sz="0" w:space="0" w:color="auto"/>
        <w:bottom w:val="none" w:sz="0" w:space="0" w:color="auto"/>
        <w:right w:val="none" w:sz="0" w:space="0" w:color="auto"/>
      </w:divBdr>
    </w:div>
    <w:div w:id="378743095">
      <w:bodyDiv w:val="1"/>
      <w:marLeft w:val="0"/>
      <w:marRight w:val="0"/>
      <w:marTop w:val="0"/>
      <w:marBottom w:val="0"/>
      <w:divBdr>
        <w:top w:val="none" w:sz="0" w:space="0" w:color="auto"/>
        <w:left w:val="none" w:sz="0" w:space="0" w:color="auto"/>
        <w:bottom w:val="none" w:sz="0" w:space="0" w:color="auto"/>
        <w:right w:val="none" w:sz="0" w:space="0" w:color="auto"/>
      </w:divBdr>
    </w:div>
    <w:div w:id="394621021">
      <w:bodyDiv w:val="1"/>
      <w:marLeft w:val="0"/>
      <w:marRight w:val="0"/>
      <w:marTop w:val="0"/>
      <w:marBottom w:val="0"/>
      <w:divBdr>
        <w:top w:val="none" w:sz="0" w:space="0" w:color="auto"/>
        <w:left w:val="none" w:sz="0" w:space="0" w:color="auto"/>
        <w:bottom w:val="none" w:sz="0" w:space="0" w:color="auto"/>
        <w:right w:val="none" w:sz="0" w:space="0" w:color="auto"/>
      </w:divBdr>
    </w:div>
    <w:div w:id="429355008">
      <w:bodyDiv w:val="1"/>
      <w:marLeft w:val="0"/>
      <w:marRight w:val="0"/>
      <w:marTop w:val="0"/>
      <w:marBottom w:val="0"/>
      <w:divBdr>
        <w:top w:val="none" w:sz="0" w:space="0" w:color="auto"/>
        <w:left w:val="none" w:sz="0" w:space="0" w:color="auto"/>
        <w:bottom w:val="none" w:sz="0" w:space="0" w:color="auto"/>
        <w:right w:val="none" w:sz="0" w:space="0" w:color="auto"/>
      </w:divBdr>
    </w:div>
    <w:div w:id="487408251">
      <w:bodyDiv w:val="1"/>
      <w:marLeft w:val="0"/>
      <w:marRight w:val="0"/>
      <w:marTop w:val="0"/>
      <w:marBottom w:val="0"/>
      <w:divBdr>
        <w:top w:val="none" w:sz="0" w:space="0" w:color="auto"/>
        <w:left w:val="none" w:sz="0" w:space="0" w:color="auto"/>
        <w:bottom w:val="none" w:sz="0" w:space="0" w:color="auto"/>
        <w:right w:val="none" w:sz="0" w:space="0" w:color="auto"/>
      </w:divBdr>
    </w:div>
    <w:div w:id="516846385">
      <w:bodyDiv w:val="1"/>
      <w:marLeft w:val="0"/>
      <w:marRight w:val="0"/>
      <w:marTop w:val="0"/>
      <w:marBottom w:val="0"/>
      <w:divBdr>
        <w:top w:val="none" w:sz="0" w:space="0" w:color="auto"/>
        <w:left w:val="none" w:sz="0" w:space="0" w:color="auto"/>
        <w:bottom w:val="none" w:sz="0" w:space="0" w:color="auto"/>
        <w:right w:val="none" w:sz="0" w:space="0" w:color="auto"/>
      </w:divBdr>
    </w:div>
    <w:div w:id="521673716">
      <w:bodyDiv w:val="1"/>
      <w:marLeft w:val="0"/>
      <w:marRight w:val="0"/>
      <w:marTop w:val="0"/>
      <w:marBottom w:val="0"/>
      <w:divBdr>
        <w:top w:val="none" w:sz="0" w:space="0" w:color="auto"/>
        <w:left w:val="none" w:sz="0" w:space="0" w:color="auto"/>
        <w:bottom w:val="none" w:sz="0" w:space="0" w:color="auto"/>
        <w:right w:val="none" w:sz="0" w:space="0" w:color="auto"/>
      </w:divBdr>
    </w:div>
    <w:div w:id="545726769">
      <w:bodyDiv w:val="1"/>
      <w:marLeft w:val="0"/>
      <w:marRight w:val="0"/>
      <w:marTop w:val="0"/>
      <w:marBottom w:val="0"/>
      <w:divBdr>
        <w:top w:val="none" w:sz="0" w:space="0" w:color="auto"/>
        <w:left w:val="none" w:sz="0" w:space="0" w:color="auto"/>
        <w:bottom w:val="none" w:sz="0" w:space="0" w:color="auto"/>
        <w:right w:val="none" w:sz="0" w:space="0" w:color="auto"/>
      </w:divBdr>
    </w:div>
    <w:div w:id="546337786">
      <w:bodyDiv w:val="1"/>
      <w:marLeft w:val="0"/>
      <w:marRight w:val="0"/>
      <w:marTop w:val="0"/>
      <w:marBottom w:val="0"/>
      <w:divBdr>
        <w:top w:val="none" w:sz="0" w:space="0" w:color="auto"/>
        <w:left w:val="none" w:sz="0" w:space="0" w:color="auto"/>
        <w:bottom w:val="none" w:sz="0" w:space="0" w:color="auto"/>
        <w:right w:val="none" w:sz="0" w:space="0" w:color="auto"/>
      </w:divBdr>
      <w:divsChild>
        <w:div w:id="1661150471">
          <w:marLeft w:val="274"/>
          <w:marRight w:val="0"/>
          <w:marTop w:val="0"/>
          <w:marBottom w:val="0"/>
          <w:divBdr>
            <w:top w:val="none" w:sz="0" w:space="0" w:color="auto"/>
            <w:left w:val="none" w:sz="0" w:space="0" w:color="auto"/>
            <w:bottom w:val="none" w:sz="0" w:space="0" w:color="auto"/>
            <w:right w:val="none" w:sz="0" w:space="0" w:color="auto"/>
          </w:divBdr>
        </w:div>
      </w:divsChild>
    </w:div>
    <w:div w:id="569735843">
      <w:bodyDiv w:val="1"/>
      <w:marLeft w:val="0"/>
      <w:marRight w:val="0"/>
      <w:marTop w:val="0"/>
      <w:marBottom w:val="0"/>
      <w:divBdr>
        <w:top w:val="none" w:sz="0" w:space="0" w:color="auto"/>
        <w:left w:val="none" w:sz="0" w:space="0" w:color="auto"/>
        <w:bottom w:val="none" w:sz="0" w:space="0" w:color="auto"/>
        <w:right w:val="none" w:sz="0" w:space="0" w:color="auto"/>
      </w:divBdr>
    </w:div>
    <w:div w:id="678392234">
      <w:bodyDiv w:val="1"/>
      <w:marLeft w:val="0"/>
      <w:marRight w:val="0"/>
      <w:marTop w:val="0"/>
      <w:marBottom w:val="0"/>
      <w:divBdr>
        <w:top w:val="none" w:sz="0" w:space="0" w:color="auto"/>
        <w:left w:val="none" w:sz="0" w:space="0" w:color="auto"/>
        <w:bottom w:val="none" w:sz="0" w:space="0" w:color="auto"/>
        <w:right w:val="none" w:sz="0" w:space="0" w:color="auto"/>
      </w:divBdr>
    </w:div>
    <w:div w:id="680089817">
      <w:bodyDiv w:val="1"/>
      <w:marLeft w:val="0"/>
      <w:marRight w:val="0"/>
      <w:marTop w:val="0"/>
      <w:marBottom w:val="0"/>
      <w:divBdr>
        <w:top w:val="none" w:sz="0" w:space="0" w:color="auto"/>
        <w:left w:val="none" w:sz="0" w:space="0" w:color="auto"/>
        <w:bottom w:val="none" w:sz="0" w:space="0" w:color="auto"/>
        <w:right w:val="none" w:sz="0" w:space="0" w:color="auto"/>
      </w:divBdr>
    </w:div>
    <w:div w:id="721059549">
      <w:bodyDiv w:val="1"/>
      <w:marLeft w:val="0"/>
      <w:marRight w:val="0"/>
      <w:marTop w:val="0"/>
      <w:marBottom w:val="0"/>
      <w:divBdr>
        <w:top w:val="none" w:sz="0" w:space="0" w:color="auto"/>
        <w:left w:val="none" w:sz="0" w:space="0" w:color="auto"/>
        <w:bottom w:val="none" w:sz="0" w:space="0" w:color="auto"/>
        <w:right w:val="none" w:sz="0" w:space="0" w:color="auto"/>
      </w:divBdr>
    </w:div>
    <w:div w:id="738596099">
      <w:bodyDiv w:val="1"/>
      <w:marLeft w:val="0"/>
      <w:marRight w:val="0"/>
      <w:marTop w:val="0"/>
      <w:marBottom w:val="0"/>
      <w:divBdr>
        <w:top w:val="none" w:sz="0" w:space="0" w:color="auto"/>
        <w:left w:val="none" w:sz="0" w:space="0" w:color="auto"/>
        <w:bottom w:val="none" w:sz="0" w:space="0" w:color="auto"/>
        <w:right w:val="none" w:sz="0" w:space="0" w:color="auto"/>
      </w:divBdr>
    </w:div>
    <w:div w:id="753165687">
      <w:bodyDiv w:val="1"/>
      <w:marLeft w:val="0"/>
      <w:marRight w:val="0"/>
      <w:marTop w:val="0"/>
      <w:marBottom w:val="0"/>
      <w:divBdr>
        <w:top w:val="none" w:sz="0" w:space="0" w:color="auto"/>
        <w:left w:val="none" w:sz="0" w:space="0" w:color="auto"/>
        <w:bottom w:val="none" w:sz="0" w:space="0" w:color="auto"/>
        <w:right w:val="none" w:sz="0" w:space="0" w:color="auto"/>
      </w:divBdr>
    </w:div>
    <w:div w:id="796294160">
      <w:bodyDiv w:val="1"/>
      <w:marLeft w:val="0"/>
      <w:marRight w:val="0"/>
      <w:marTop w:val="0"/>
      <w:marBottom w:val="0"/>
      <w:divBdr>
        <w:top w:val="none" w:sz="0" w:space="0" w:color="auto"/>
        <w:left w:val="none" w:sz="0" w:space="0" w:color="auto"/>
        <w:bottom w:val="none" w:sz="0" w:space="0" w:color="auto"/>
        <w:right w:val="none" w:sz="0" w:space="0" w:color="auto"/>
      </w:divBdr>
    </w:div>
    <w:div w:id="807014339">
      <w:bodyDiv w:val="1"/>
      <w:marLeft w:val="0"/>
      <w:marRight w:val="0"/>
      <w:marTop w:val="0"/>
      <w:marBottom w:val="0"/>
      <w:divBdr>
        <w:top w:val="none" w:sz="0" w:space="0" w:color="auto"/>
        <w:left w:val="none" w:sz="0" w:space="0" w:color="auto"/>
        <w:bottom w:val="none" w:sz="0" w:space="0" w:color="auto"/>
        <w:right w:val="none" w:sz="0" w:space="0" w:color="auto"/>
      </w:divBdr>
    </w:div>
    <w:div w:id="850219576">
      <w:bodyDiv w:val="1"/>
      <w:marLeft w:val="0"/>
      <w:marRight w:val="0"/>
      <w:marTop w:val="0"/>
      <w:marBottom w:val="0"/>
      <w:divBdr>
        <w:top w:val="none" w:sz="0" w:space="0" w:color="auto"/>
        <w:left w:val="none" w:sz="0" w:space="0" w:color="auto"/>
        <w:bottom w:val="none" w:sz="0" w:space="0" w:color="auto"/>
        <w:right w:val="none" w:sz="0" w:space="0" w:color="auto"/>
      </w:divBdr>
    </w:div>
    <w:div w:id="896430702">
      <w:bodyDiv w:val="1"/>
      <w:marLeft w:val="0"/>
      <w:marRight w:val="0"/>
      <w:marTop w:val="0"/>
      <w:marBottom w:val="0"/>
      <w:divBdr>
        <w:top w:val="none" w:sz="0" w:space="0" w:color="auto"/>
        <w:left w:val="none" w:sz="0" w:space="0" w:color="auto"/>
        <w:bottom w:val="none" w:sz="0" w:space="0" w:color="auto"/>
        <w:right w:val="none" w:sz="0" w:space="0" w:color="auto"/>
      </w:divBdr>
    </w:div>
    <w:div w:id="905726295">
      <w:bodyDiv w:val="1"/>
      <w:marLeft w:val="0"/>
      <w:marRight w:val="0"/>
      <w:marTop w:val="0"/>
      <w:marBottom w:val="0"/>
      <w:divBdr>
        <w:top w:val="none" w:sz="0" w:space="0" w:color="auto"/>
        <w:left w:val="none" w:sz="0" w:space="0" w:color="auto"/>
        <w:bottom w:val="none" w:sz="0" w:space="0" w:color="auto"/>
        <w:right w:val="none" w:sz="0" w:space="0" w:color="auto"/>
      </w:divBdr>
    </w:div>
    <w:div w:id="962925897">
      <w:bodyDiv w:val="1"/>
      <w:marLeft w:val="0"/>
      <w:marRight w:val="0"/>
      <w:marTop w:val="0"/>
      <w:marBottom w:val="0"/>
      <w:divBdr>
        <w:top w:val="none" w:sz="0" w:space="0" w:color="auto"/>
        <w:left w:val="none" w:sz="0" w:space="0" w:color="auto"/>
        <w:bottom w:val="none" w:sz="0" w:space="0" w:color="auto"/>
        <w:right w:val="none" w:sz="0" w:space="0" w:color="auto"/>
      </w:divBdr>
    </w:div>
    <w:div w:id="969285326">
      <w:bodyDiv w:val="1"/>
      <w:marLeft w:val="0"/>
      <w:marRight w:val="0"/>
      <w:marTop w:val="0"/>
      <w:marBottom w:val="0"/>
      <w:divBdr>
        <w:top w:val="none" w:sz="0" w:space="0" w:color="auto"/>
        <w:left w:val="none" w:sz="0" w:space="0" w:color="auto"/>
        <w:bottom w:val="none" w:sz="0" w:space="0" w:color="auto"/>
        <w:right w:val="none" w:sz="0" w:space="0" w:color="auto"/>
      </w:divBdr>
    </w:div>
    <w:div w:id="986477099">
      <w:bodyDiv w:val="1"/>
      <w:marLeft w:val="0"/>
      <w:marRight w:val="0"/>
      <w:marTop w:val="0"/>
      <w:marBottom w:val="0"/>
      <w:divBdr>
        <w:top w:val="none" w:sz="0" w:space="0" w:color="auto"/>
        <w:left w:val="none" w:sz="0" w:space="0" w:color="auto"/>
        <w:bottom w:val="none" w:sz="0" w:space="0" w:color="auto"/>
        <w:right w:val="none" w:sz="0" w:space="0" w:color="auto"/>
      </w:divBdr>
    </w:div>
    <w:div w:id="1003555346">
      <w:bodyDiv w:val="1"/>
      <w:marLeft w:val="0"/>
      <w:marRight w:val="0"/>
      <w:marTop w:val="0"/>
      <w:marBottom w:val="0"/>
      <w:divBdr>
        <w:top w:val="none" w:sz="0" w:space="0" w:color="auto"/>
        <w:left w:val="none" w:sz="0" w:space="0" w:color="auto"/>
        <w:bottom w:val="none" w:sz="0" w:space="0" w:color="auto"/>
        <w:right w:val="none" w:sz="0" w:space="0" w:color="auto"/>
      </w:divBdr>
    </w:div>
    <w:div w:id="1021590518">
      <w:bodyDiv w:val="1"/>
      <w:marLeft w:val="0"/>
      <w:marRight w:val="0"/>
      <w:marTop w:val="0"/>
      <w:marBottom w:val="0"/>
      <w:divBdr>
        <w:top w:val="none" w:sz="0" w:space="0" w:color="auto"/>
        <w:left w:val="none" w:sz="0" w:space="0" w:color="auto"/>
        <w:bottom w:val="none" w:sz="0" w:space="0" w:color="auto"/>
        <w:right w:val="none" w:sz="0" w:space="0" w:color="auto"/>
      </w:divBdr>
    </w:div>
    <w:div w:id="1038966640">
      <w:bodyDiv w:val="1"/>
      <w:marLeft w:val="0"/>
      <w:marRight w:val="0"/>
      <w:marTop w:val="0"/>
      <w:marBottom w:val="0"/>
      <w:divBdr>
        <w:top w:val="none" w:sz="0" w:space="0" w:color="auto"/>
        <w:left w:val="none" w:sz="0" w:space="0" w:color="auto"/>
        <w:bottom w:val="none" w:sz="0" w:space="0" w:color="auto"/>
        <w:right w:val="none" w:sz="0" w:space="0" w:color="auto"/>
      </w:divBdr>
    </w:div>
    <w:div w:id="1064598851">
      <w:bodyDiv w:val="1"/>
      <w:marLeft w:val="0"/>
      <w:marRight w:val="0"/>
      <w:marTop w:val="0"/>
      <w:marBottom w:val="0"/>
      <w:divBdr>
        <w:top w:val="none" w:sz="0" w:space="0" w:color="auto"/>
        <w:left w:val="none" w:sz="0" w:space="0" w:color="auto"/>
        <w:bottom w:val="none" w:sz="0" w:space="0" w:color="auto"/>
        <w:right w:val="none" w:sz="0" w:space="0" w:color="auto"/>
      </w:divBdr>
    </w:div>
    <w:div w:id="1078793559">
      <w:bodyDiv w:val="1"/>
      <w:marLeft w:val="0"/>
      <w:marRight w:val="0"/>
      <w:marTop w:val="0"/>
      <w:marBottom w:val="0"/>
      <w:divBdr>
        <w:top w:val="none" w:sz="0" w:space="0" w:color="auto"/>
        <w:left w:val="none" w:sz="0" w:space="0" w:color="auto"/>
        <w:bottom w:val="none" w:sz="0" w:space="0" w:color="auto"/>
        <w:right w:val="none" w:sz="0" w:space="0" w:color="auto"/>
      </w:divBdr>
    </w:div>
    <w:div w:id="1109350426">
      <w:bodyDiv w:val="1"/>
      <w:marLeft w:val="0"/>
      <w:marRight w:val="0"/>
      <w:marTop w:val="0"/>
      <w:marBottom w:val="0"/>
      <w:divBdr>
        <w:top w:val="none" w:sz="0" w:space="0" w:color="auto"/>
        <w:left w:val="none" w:sz="0" w:space="0" w:color="auto"/>
        <w:bottom w:val="none" w:sz="0" w:space="0" w:color="auto"/>
        <w:right w:val="none" w:sz="0" w:space="0" w:color="auto"/>
      </w:divBdr>
    </w:div>
    <w:div w:id="1127428182">
      <w:bodyDiv w:val="1"/>
      <w:marLeft w:val="0"/>
      <w:marRight w:val="0"/>
      <w:marTop w:val="0"/>
      <w:marBottom w:val="0"/>
      <w:divBdr>
        <w:top w:val="none" w:sz="0" w:space="0" w:color="auto"/>
        <w:left w:val="none" w:sz="0" w:space="0" w:color="auto"/>
        <w:bottom w:val="none" w:sz="0" w:space="0" w:color="auto"/>
        <w:right w:val="none" w:sz="0" w:space="0" w:color="auto"/>
      </w:divBdr>
    </w:div>
    <w:div w:id="1141194833">
      <w:bodyDiv w:val="1"/>
      <w:marLeft w:val="0"/>
      <w:marRight w:val="0"/>
      <w:marTop w:val="0"/>
      <w:marBottom w:val="0"/>
      <w:divBdr>
        <w:top w:val="none" w:sz="0" w:space="0" w:color="auto"/>
        <w:left w:val="none" w:sz="0" w:space="0" w:color="auto"/>
        <w:bottom w:val="none" w:sz="0" w:space="0" w:color="auto"/>
        <w:right w:val="none" w:sz="0" w:space="0" w:color="auto"/>
      </w:divBdr>
    </w:div>
    <w:div w:id="1143349804">
      <w:bodyDiv w:val="1"/>
      <w:marLeft w:val="0"/>
      <w:marRight w:val="0"/>
      <w:marTop w:val="0"/>
      <w:marBottom w:val="0"/>
      <w:divBdr>
        <w:top w:val="none" w:sz="0" w:space="0" w:color="auto"/>
        <w:left w:val="none" w:sz="0" w:space="0" w:color="auto"/>
        <w:bottom w:val="none" w:sz="0" w:space="0" w:color="auto"/>
        <w:right w:val="none" w:sz="0" w:space="0" w:color="auto"/>
      </w:divBdr>
    </w:div>
    <w:div w:id="1152452129">
      <w:bodyDiv w:val="1"/>
      <w:marLeft w:val="0"/>
      <w:marRight w:val="0"/>
      <w:marTop w:val="0"/>
      <w:marBottom w:val="0"/>
      <w:divBdr>
        <w:top w:val="none" w:sz="0" w:space="0" w:color="auto"/>
        <w:left w:val="none" w:sz="0" w:space="0" w:color="auto"/>
        <w:bottom w:val="none" w:sz="0" w:space="0" w:color="auto"/>
        <w:right w:val="none" w:sz="0" w:space="0" w:color="auto"/>
      </w:divBdr>
    </w:div>
    <w:div w:id="1241057393">
      <w:bodyDiv w:val="1"/>
      <w:marLeft w:val="0"/>
      <w:marRight w:val="0"/>
      <w:marTop w:val="0"/>
      <w:marBottom w:val="0"/>
      <w:divBdr>
        <w:top w:val="none" w:sz="0" w:space="0" w:color="auto"/>
        <w:left w:val="none" w:sz="0" w:space="0" w:color="auto"/>
        <w:bottom w:val="none" w:sz="0" w:space="0" w:color="auto"/>
        <w:right w:val="none" w:sz="0" w:space="0" w:color="auto"/>
      </w:divBdr>
    </w:div>
    <w:div w:id="1253851904">
      <w:bodyDiv w:val="1"/>
      <w:marLeft w:val="0"/>
      <w:marRight w:val="0"/>
      <w:marTop w:val="0"/>
      <w:marBottom w:val="0"/>
      <w:divBdr>
        <w:top w:val="none" w:sz="0" w:space="0" w:color="auto"/>
        <w:left w:val="none" w:sz="0" w:space="0" w:color="auto"/>
        <w:bottom w:val="none" w:sz="0" w:space="0" w:color="auto"/>
        <w:right w:val="none" w:sz="0" w:space="0" w:color="auto"/>
      </w:divBdr>
    </w:div>
    <w:div w:id="1420253256">
      <w:bodyDiv w:val="1"/>
      <w:marLeft w:val="0"/>
      <w:marRight w:val="0"/>
      <w:marTop w:val="0"/>
      <w:marBottom w:val="0"/>
      <w:divBdr>
        <w:top w:val="none" w:sz="0" w:space="0" w:color="auto"/>
        <w:left w:val="none" w:sz="0" w:space="0" w:color="auto"/>
        <w:bottom w:val="none" w:sz="0" w:space="0" w:color="auto"/>
        <w:right w:val="none" w:sz="0" w:space="0" w:color="auto"/>
      </w:divBdr>
    </w:div>
    <w:div w:id="1442411206">
      <w:bodyDiv w:val="1"/>
      <w:marLeft w:val="0"/>
      <w:marRight w:val="0"/>
      <w:marTop w:val="0"/>
      <w:marBottom w:val="0"/>
      <w:divBdr>
        <w:top w:val="none" w:sz="0" w:space="0" w:color="auto"/>
        <w:left w:val="none" w:sz="0" w:space="0" w:color="auto"/>
        <w:bottom w:val="none" w:sz="0" w:space="0" w:color="auto"/>
        <w:right w:val="none" w:sz="0" w:space="0" w:color="auto"/>
      </w:divBdr>
    </w:div>
    <w:div w:id="1501123366">
      <w:bodyDiv w:val="1"/>
      <w:marLeft w:val="0"/>
      <w:marRight w:val="0"/>
      <w:marTop w:val="0"/>
      <w:marBottom w:val="0"/>
      <w:divBdr>
        <w:top w:val="none" w:sz="0" w:space="0" w:color="auto"/>
        <w:left w:val="none" w:sz="0" w:space="0" w:color="auto"/>
        <w:bottom w:val="none" w:sz="0" w:space="0" w:color="auto"/>
        <w:right w:val="none" w:sz="0" w:space="0" w:color="auto"/>
      </w:divBdr>
    </w:div>
    <w:div w:id="1516186747">
      <w:bodyDiv w:val="1"/>
      <w:marLeft w:val="0"/>
      <w:marRight w:val="0"/>
      <w:marTop w:val="0"/>
      <w:marBottom w:val="0"/>
      <w:divBdr>
        <w:top w:val="none" w:sz="0" w:space="0" w:color="auto"/>
        <w:left w:val="none" w:sz="0" w:space="0" w:color="auto"/>
        <w:bottom w:val="none" w:sz="0" w:space="0" w:color="auto"/>
        <w:right w:val="none" w:sz="0" w:space="0" w:color="auto"/>
      </w:divBdr>
    </w:div>
    <w:div w:id="1524901094">
      <w:bodyDiv w:val="1"/>
      <w:marLeft w:val="0"/>
      <w:marRight w:val="0"/>
      <w:marTop w:val="0"/>
      <w:marBottom w:val="0"/>
      <w:divBdr>
        <w:top w:val="none" w:sz="0" w:space="0" w:color="auto"/>
        <w:left w:val="none" w:sz="0" w:space="0" w:color="auto"/>
        <w:bottom w:val="none" w:sz="0" w:space="0" w:color="auto"/>
        <w:right w:val="none" w:sz="0" w:space="0" w:color="auto"/>
      </w:divBdr>
    </w:div>
    <w:div w:id="1535969322">
      <w:bodyDiv w:val="1"/>
      <w:marLeft w:val="0"/>
      <w:marRight w:val="0"/>
      <w:marTop w:val="0"/>
      <w:marBottom w:val="0"/>
      <w:divBdr>
        <w:top w:val="none" w:sz="0" w:space="0" w:color="auto"/>
        <w:left w:val="none" w:sz="0" w:space="0" w:color="auto"/>
        <w:bottom w:val="none" w:sz="0" w:space="0" w:color="auto"/>
        <w:right w:val="none" w:sz="0" w:space="0" w:color="auto"/>
      </w:divBdr>
      <w:divsChild>
        <w:div w:id="1351640410">
          <w:marLeft w:val="274"/>
          <w:marRight w:val="0"/>
          <w:marTop w:val="0"/>
          <w:marBottom w:val="0"/>
          <w:divBdr>
            <w:top w:val="none" w:sz="0" w:space="0" w:color="auto"/>
            <w:left w:val="none" w:sz="0" w:space="0" w:color="auto"/>
            <w:bottom w:val="none" w:sz="0" w:space="0" w:color="auto"/>
            <w:right w:val="none" w:sz="0" w:space="0" w:color="auto"/>
          </w:divBdr>
        </w:div>
      </w:divsChild>
    </w:div>
    <w:div w:id="1567181907">
      <w:bodyDiv w:val="1"/>
      <w:marLeft w:val="0"/>
      <w:marRight w:val="0"/>
      <w:marTop w:val="0"/>
      <w:marBottom w:val="0"/>
      <w:divBdr>
        <w:top w:val="none" w:sz="0" w:space="0" w:color="auto"/>
        <w:left w:val="none" w:sz="0" w:space="0" w:color="auto"/>
        <w:bottom w:val="none" w:sz="0" w:space="0" w:color="auto"/>
        <w:right w:val="none" w:sz="0" w:space="0" w:color="auto"/>
      </w:divBdr>
    </w:div>
    <w:div w:id="1764644028">
      <w:bodyDiv w:val="1"/>
      <w:marLeft w:val="0"/>
      <w:marRight w:val="0"/>
      <w:marTop w:val="0"/>
      <w:marBottom w:val="0"/>
      <w:divBdr>
        <w:top w:val="none" w:sz="0" w:space="0" w:color="auto"/>
        <w:left w:val="none" w:sz="0" w:space="0" w:color="auto"/>
        <w:bottom w:val="none" w:sz="0" w:space="0" w:color="auto"/>
        <w:right w:val="none" w:sz="0" w:space="0" w:color="auto"/>
      </w:divBdr>
    </w:div>
    <w:div w:id="1776366524">
      <w:bodyDiv w:val="1"/>
      <w:marLeft w:val="0"/>
      <w:marRight w:val="0"/>
      <w:marTop w:val="0"/>
      <w:marBottom w:val="0"/>
      <w:divBdr>
        <w:top w:val="none" w:sz="0" w:space="0" w:color="auto"/>
        <w:left w:val="none" w:sz="0" w:space="0" w:color="auto"/>
        <w:bottom w:val="none" w:sz="0" w:space="0" w:color="auto"/>
        <w:right w:val="none" w:sz="0" w:space="0" w:color="auto"/>
      </w:divBdr>
    </w:div>
    <w:div w:id="1890342772">
      <w:bodyDiv w:val="1"/>
      <w:marLeft w:val="0"/>
      <w:marRight w:val="0"/>
      <w:marTop w:val="0"/>
      <w:marBottom w:val="0"/>
      <w:divBdr>
        <w:top w:val="none" w:sz="0" w:space="0" w:color="auto"/>
        <w:left w:val="none" w:sz="0" w:space="0" w:color="auto"/>
        <w:bottom w:val="none" w:sz="0" w:space="0" w:color="auto"/>
        <w:right w:val="none" w:sz="0" w:space="0" w:color="auto"/>
      </w:divBdr>
    </w:div>
    <w:div w:id="1913852768">
      <w:bodyDiv w:val="1"/>
      <w:marLeft w:val="0"/>
      <w:marRight w:val="0"/>
      <w:marTop w:val="0"/>
      <w:marBottom w:val="0"/>
      <w:divBdr>
        <w:top w:val="none" w:sz="0" w:space="0" w:color="auto"/>
        <w:left w:val="none" w:sz="0" w:space="0" w:color="auto"/>
        <w:bottom w:val="none" w:sz="0" w:space="0" w:color="auto"/>
        <w:right w:val="none" w:sz="0" w:space="0" w:color="auto"/>
      </w:divBdr>
    </w:div>
    <w:div w:id="1924874717">
      <w:bodyDiv w:val="1"/>
      <w:marLeft w:val="0"/>
      <w:marRight w:val="0"/>
      <w:marTop w:val="0"/>
      <w:marBottom w:val="0"/>
      <w:divBdr>
        <w:top w:val="none" w:sz="0" w:space="0" w:color="auto"/>
        <w:left w:val="none" w:sz="0" w:space="0" w:color="auto"/>
        <w:bottom w:val="none" w:sz="0" w:space="0" w:color="auto"/>
        <w:right w:val="none" w:sz="0" w:space="0" w:color="auto"/>
      </w:divBdr>
    </w:div>
    <w:div w:id="2095473887">
      <w:bodyDiv w:val="1"/>
      <w:marLeft w:val="0"/>
      <w:marRight w:val="0"/>
      <w:marTop w:val="0"/>
      <w:marBottom w:val="0"/>
      <w:divBdr>
        <w:top w:val="none" w:sz="0" w:space="0" w:color="auto"/>
        <w:left w:val="none" w:sz="0" w:space="0" w:color="auto"/>
        <w:bottom w:val="none" w:sz="0" w:space="0" w:color="auto"/>
        <w:right w:val="none" w:sz="0" w:space="0" w:color="auto"/>
      </w:divBdr>
    </w:div>
    <w:div w:id="2097046179">
      <w:bodyDiv w:val="1"/>
      <w:marLeft w:val="0"/>
      <w:marRight w:val="0"/>
      <w:marTop w:val="0"/>
      <w:marBottom w:val="0"/>
      <w:divBdr>
        <w:top w:val="none" w:sz="0" w:space="0" w:color="auto"/>
        <w:left w:val="none" w:sz="0" w:space="0" w:color="auto"/>
        <w:bottom w:val="none" w:sz="0" w:space="0" w:color="auto"/>
        <w:right w:val="none" w:sz="0" w:space="0" w:color="auto"/>
      </w:divBdr>
    </w:div>
    <w:div w:id="2135058391">
      <w:bodyDiv w:val="1"/>
      <w:marLeft w:val="0"/>
      <w:marRight w:val="0"/>
      <w:marTop w:val="0"/>
      <w:marBottom w:val="0"/>
      <w:divBdr>
        <w:top w:val="none" w:sz="0" w:space="0" w:color="auto"/>
        <w:left w:val="none" w:sz="0" w:space="0" w:color="auto"/>
        <w:bottom w:val="none" w:sz="0" w:space="0" w:color="auto"/>
        <w:right w:val="none" w:sz="0" w:space="0" w:color="auto"/>
      </w:divBdr>
    </w:div>
    <w:div w:id="214245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k.wikipedia.org/wiki/Fyzick%C3%A1_osoba" TargetMode="External"/><Relationship Id="rId18" Type="http://schemas.openxmlformats.org/officeDocument/2006/relationships/hyperlink" Target="http://www.itms2014.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ur-lex.europa.eu/oj/direct-access.html?locale=sk" TargetMode="External"/><Relationship Id="rId17" Type="http://schemas.openxmlformats.org/officeDocument/2006/relationships/hyperlink" Target="http://www.apa.sk" TargetMode="External"/><Relationship Id="rId25" Type="http://schemas.openxmlformats.org/officeDocument/2006/relationships/hyperlink" Target="https://www.mirri.gov.sk/sekcie/cko/horizontalny-princip-udrzatelny-rozvoj-2014-2020/dokumenty/system-implementacie-hp-ur/index.html" TargetMode="External"/><Relationship Id="rId2" Type="http://schemas.openxmlformats.org/officeDocument/2006/relationships/numbering" Target="numbering.xml"/><Relationship Id="rId16" Type="http://schemas.openxmlformats.org/officeDocument/2006/relationships/hyperlink" Target="http://www.apa.sk"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pa.sk/" TargetMode="External"/><Relationship Id="rId24" Type="http://schemas.openxmlformats.org/officeDocument/2006/relationships/hyperlink" Target="https://www.plag.sk/" TargetMode="External"/><Relationship Id="rId5" Type="http://schemas.openxmlformats.org/officeDocument/2006/relationships/webSettings" Target="webSettings.xml"/><Relationship Id="rId15" Type="http://schemas.openxmlformats.org/officeDocument/2006/relationships/hyperlink" Target="http://www.apa.sk"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partnerskadohoda.gov.sk/302-sk/usmernenia-a-manualy/"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k.wikipedia.org/w/index.php?title=Osobn%C3%BD_%C3%BAdaj&amp;action=edit&amp;redlink=1" TargetMode="External"/><Relationship Id="rId22" Type="http://schemas.openxmlformats.org/officeDocument/2006/relationships/footer" Target="footer2.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Všeobecné"/>
          <w:gallery w:val="placeholder"/>
        </w:category>
        <w:types>
          <w:type w:val="bbPlcHdr"/>
        </w:types>
        <w:behaviors>
          <w:behavior w:val="content"/>
        </w:behaviors>
        <w:guid w:val="{EECF2D85-3A07-4C5F-B527-2654AEB68CE4}"/>
      </w:docPartPr>
      <w:docPartBody>
        <w:p w:rsidR="00F72E0D" w:rsidRDefault="004B42AE">
          <w:r w:rsidRPr="00046E05">
            <w:rPr>
              <w:rStyle w:val="Zstupntext"/>
            </w:rPr>
            <w:t>Kliknite alebo ťuknite a zadajte dátum.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 New Roman,Italic">
    <w:panose1 w:val="00000000000000000000"/>
    <w:charset w:val="EE"/>
    <w:family w:val="auto"/>
    <w:notTrueType/>
    <w:pitch w:val="default"/>
    <w:sig w:usb0="00000005" w:usb1="00000000" w:usb2="00000000" w:usb3="00000000" w:csb0="00000002" w:csb1="00000000"/>
  </w:font>
  <w:font w:name="Times New Roman,Bold">
    <w:panose1 w:val="00000000000000000000"/>
    <w:charset w:val="80"/>
    <w:family w:val="auto"/>
    <w:notTrueType/>
    <w:pitch w:val="default"/>
    <w:sig w:usb0="00000000" w:usb1="08070000" w:usb2="00000010" w:usb3="00000000" w:csb0="00020000" w:csb1="00000000"/>
  </w:font>
  <w:font w:name="Century Gothic,Italic">
    <w:altName w:val="Times New Roman"/>
    <w:panose1 w:val="00000000000000000000"/>
    <w:charset w:val="EE"/>
    <w:family w:val="auto"/>
    <w:notTrueType/>
    <w:pitch w:val="default"/>
    <w:sig w:usb0="00000001" w:usb1="00000000" w:usb2="00000000" w:usb3="00000000" w:csb0="00000003" w:csb1="00000000"/>
  </w:font>
  <w:font w:name="ArialNarrow">
    <w:altName w:val="MS Mincho"/>
    <w:charset w:val="EE"/>
    <w:family w:val="roman"/>
    <w:pitch w:val="variable"/>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2AE"/>
    <w:rsid w:val="000264A7"/>
    <w:rsid w:val="00101761"/>
    <w:rsid w:val="00162282"/>
    <w:rsid w:val="001A5C9B"/>
    <w:rsid w:val="001C5D22"/>
    <w:rsid w:val="001D2D82"/>
    <w:rsid w:val="00200F53"/>
    <w:rsid w:val="002411B9"/>
    <w:rsid w:val="00256FB4"/>
    <w:rsid w:val="003377CC"/>
    <w:rsid w:val="00344DE5"/>
    <w:rsid w:val="00474019"/>
    <w:rsid w:val="004A255B"/>
    <w:rsid w:val="004A5FE4"/>
    <w:rsid w:val="004B42AE"/>
    <w:rsid w:val="00500AF9"/>
    <w:rsid w:val="00510E19"/>
    <w:rsid w:val="005312A5"/>
    <w:rsid w:val="005432F3"/>
    <w:rsid w:val="00590B82"/>
    <w:rsid w:val="005B4BCE"/>
    <w:rsid w:val="006125CA"/>
    <w:rsid w:val="006A32BD"/>
    <w:rsid w:val="006C1A38"/>
    <w:rsid w:val="006D4BC4"/>
    <w:rsid w:val="006F726C"/>
    <w:rsid w:val="00720251"/>
    <w:rsid w:val="00785AF1"/>
    <w:rsid w:val="00786221"/>
    <w:rsid w:val="00854AF6"/>
    <w:rsid w:val="008559C5"/>
    <w:rsid w:val="008D7CE8"/>
    <w:rsid w:val="008F5EA2"/>
    <w:rsid w:val="009D57E9"/>
    <w:rsid w:val="009F53FD"/>
    <w:rsid w:val="00A21164"/>
    <w:rsid w:val="00A464E2"/>
    <w:rsid w:val="00AA5E6C"/>
    <w:rsid w:val="00AC1BCA"/>
    <w:rsid w:val="00AD3AEA"/>
    <w:rsid w:val="00AD5A0B"/>
    <w:rsid w:val="00B85630"/>
    <w:rsid w:val="00BA7277"/>
    <w:rsid w:val="00D4517F"/>
    <w:rsid w:val="00E5466F"/>
    <w:rsid w:val="00E61180"/>
    <w:rsid w:val="00E93C62"/>
    <w:rsid w:val="00EE5A2A"/>
    <w:rsid w:val="00F32181"/>
    <w:rsid w:val="00F5115C"/>
    <w:rsid w:val="00F72E0D"/>
    <w:rsid w:val="00FF777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B42A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8678AC15-67F4-4AE3-8EAE-B3E3A57B4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67</Pages>
  <Words>31855</Words>
  <Characters>181580</Characters>
  <Application>Microsoft Office Word</Application>
  <DocSecurity>0</DocSecurity>
  <Lines>1513</Lines>
  <Paragraphs>426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Tichá Karolína</dc:creator>
  <cp:keywords/>
  <dc:description/>
  <cp:lastModifiedBy>Kužma Emil</cp:lastModifiedBy>
  <cp:revision>42</cp:revision>
  <cp:lastPrinted>2023-03-20T06:21:00Z</cp:lastPrinted>
  <dcterms:created xsi:type="dcterms:W3CDTF">2023-01-10T13:22:00Z</dcterms:created>
  <dcterms:modified xsi:type="dcterms:W3CDTF">2023-03-20T09:55:00Z</dcterms:modified>
</cp:coreProperties>
</file>